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rPr>
          <w:lang w:eastAsia="zh-CN"/>
        </w:rPr>
      </w:pPr>
    </w:p>
    <w:p>
      <w:pPr>
        <w:wordWrap w:val="0"/>
        <w:jc w:val="right"/>
        <w:rPr>
          <w:rFonts w:ascii="宋体" w:hAnsi="宋体" w:eastAsia="宋体"/>
          <w:sz w:val="32"/>
          <w:szCs w:val="32"/>
          <w:u w:val="single"/>
          <w:lang w:eastAsia="zh-CN"/>
        </w:rPr>
      </w:pPr>
      <w:r>
        <w:rPr>
          <w:rFonts w:hint="eastAsia" w:ascii="宋体" w:hAnsi="宋体" w:eastAsia="宋体"/>
          <w:sz w:val="32"/>
          <w:szCs w:val="32"/>
          <w:lang w:eastAsia="zh-CN"/>
        </w:rPr>
        <w:t>项目编号</w:t>
      </w:r>
      <w:r>
        <w:rPr>
          <w:rFonts w:hint="eastAsia" w:ascii="宋体" w:hAnsi="宋体" w:eastAsia="宋体"/>
          <w:lang w:eastAsia="zh-CN"/>
        </w:rPr>
        <w:t>：</w:t>
      </w:r>
      <w:r>
        <w:rPr>
          <w:rFonts w:hint="eastAsia" w:ascii="宋体" w:hAnsi="宋体" w:eastAsia="宋体"/>
          <w:u w:val="single"/>
          <w:lang w:eastAsia="zh-CN"/>
        </w:rPr>
        <w:t xml:space="preserve">              </w:t>
      </w:r>
    </w:p>
    <w:p>
      <w:pPr>
        <w:wordWrap w:val="0"/>
        <w:jc w:val="right"/>
        <w:rPr>
          <w:rFonts w:ascii="宋体" w:hAnsi="宋体" w:eastAsia="宋体"/>
          <w:color w:val="000000"/>
          <w:sz w:val="32"/>
          <w:szCs w:val="32"/>
          <w:u w:val="single"/>
          <w:lang w:eastAsia="zh-CN"/>
        </w:rPr>
      </w:pPr>
      <w:r>
        <w:rPr>
          <w:rFonts w:hint="eastAsia" w:ascii="宋体" w:hAnsi="宋体" w:eastAsia="宋体"/>
          <w:sz w:val="32"/>
          <w:szCs w:val="32"/>
          <w:lang w:eastAsia="zh-CN"/>
        </w:rPr>
        <w:t>招标编号</w:t>
      </w:r>
      <w:r>
        <w:rPr>
          <w:rFonts w:hint="eastAsia" w:ascii="宋体" w:hAnsi="宋体" w:eastAsia="宋体"/>
          <w:lang w:eastAsia="zh-CN"/>
        </w:rPr>
        <w:t>：</w:t>
      </w:r>
      <w:r>
        <w:rPr>
          <w:rFonts w:hint="eastAsia" w:ascii="宋体" w:hAnsi="宋体" w:eastAsia="宋体"/>
          <w:u w:val="single"/>
          <w:lang w:eastAsia="zh-CN"/>
        </w:rPr>
        <w:t xml:space="preserve">              </w:t>
      </w:r>
    </w:p>
    <w:p>
      <w:pPr>
        <w:ind w:firstLine="3840" w:firstLineChars="1200"/>
        <w:jc w:val="center"/>
        <w:rPr>
          <w:rFonts w:ascii="宋体" w:hAnsi="宋体" w:eastAsia="宋体"/>
          <w:color w:val="000000"/>
          <w:sz w:val="32"/>
          <w:szCs w:val="32"/>
          <w:u w:val="single"/>
          <w:lang w:eastAsia="zh-CN"/>
        </w:rPr>
      </w:pPr>
    </w:p>
    <w:p>
      <w:pPr>
        <w:ind w:firstLine="3840" w:firstLineChars="1200"/>
        <w:jc w:val="center"/>
        <w:rPr>
          <w:rFonts w:ascii="宋体" w:hAnsi="宋体" w:eastAsia="宋体"/>
          <w:color w:val="000000"/>
          <w:sz w:val="32"/>
          <w:szCs w:val="32"/>
          <w:u w:val="single"/>
          <w:lang w:eastAsia="zh-CN"/>
        </w:rPr>
      </w:pPr>
    </w:p>
    <w:p>
      <w:pPr>
        <w:jc w:val="center"/>
        <w:rPr>
          <w:rFonts w:ascii="宋体" w:hAnsi="宋体" w:eastAsia="宋体"/>
          <w:sz w:val="36"/>
          <w:lang w:eastAsia="zh-CN"/>
        </w:rPr>
      </w:pPr>
      <w:r>
        <w:rPr>
          <w:rFonts w:hint="eastAsia" w:ascii="宋体" w:hAnsi="宋体" w:eastAsia="宋体"/>
          <w:sz w:val="36"/>
          <w:u w:val="single"/>
          <w:lang w:eastAsia="zh-CN"/>
        </w:rPr>
        <w:t>黑石坡</w:t>
      </w:r>
      <w:r>
        <w:rPr>
          <w:rFonts w:ascii="宋体" w:hAnsi="宋体" w:eastAsia="宋体"/>
          <w:sz w:val="36"/>
          <w:u w:val="single"/>
          <w:lang w:eastAsia="zh-CN"/>
        </w:rPr>
        <w:t>至曾家山公路工程</w:t>
      </w:r>
      <w:r>
        <w:rPr>
          <w:rFonts w:hint="eastAsia" w:ascii="宋体" w:hAnsi="宋体" w:eastAsia="宋体"/>
          <w:sz w:val="36"/>
          <w:lang w:eastAsia="zh-CN"/>
        </w:rPr>
        <w:t>（项目名称）</w:t>
      </w:r>
      <w:r>
        <w:rPr>
          <w:rFonts w:ascii="宋体" w:hAnsi="宋体" w:eastAsia="宋体"/>
          <w:sz w:val="36"/>
          <w:u w:val="single"/>
          <w:lang w:eastAsia="zh-CN"/>
        </w:rPr>
        <w:t xml:space="preserve"> </w:t>
      </w:r>
      <w:r>
        <w:rPr>
          <w:rFonts w:hint="eastAsia" w:ascii="宋体" w:hAnsi="宋体" w:eastAsia="宋体"/>
          <w:sz w:val="36"/>
          <w:u w:val="single"/>
          <w:lang w:eastAsia="zh-CN"/>
        </w:rPr>
        <w:t xml:space="preserve">监理 </w:t>
      </w:r>
      <w:r>
        <w:rPr>
          <w:rFonts w:hint="eastAsia" w:ascii="宋体" w:hAnsi="宋体" w:eastAsia="宋体"/>
          <w:sz w:val="36"/>
          <w:lang w:eastAsia="zh-CN"/>
        </w:rPr>
        <w:t>招标</w:t>
      </w: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rPr>
          <w:rFonts w:ascii="宋体" w:hAnsi="宋体" w:eastAsia="宋体"/>
          <w:color w:val="000000"/>
          <w:sz w:val="28"/>
          <w:szCs w:val="28"/>
          <w:lang w:eastAsia="zh-CN"/>
        </w:rPr>
      </w:pPr>
    </w:p>
    <w:p>
      <w:pPr>
        <w:jc w:val="center"/>
        <w:rPr>
          <w:rFonts w:ascii="宋体" w:hAnsi="宋体" w:eastAsia="宋体"/>
          <w:b/>
          <w:color w:val="000000"/>
          <w:sz w:val="72"/>
          <w:szCs w:val="52"/>
          <w:lang w:eastAsia="zh-CN"/>
        </w:rPr>
      </w:pPr>
      <w:r>
        <w:rPr>
          <w:rFonts w:hint="eastAsia" w:ascii="宋体" w:hAnsi="宋体" w:eastAsia="宋体"/>
          <w:b/>
          <w:color w:val="000000"/>
          <w:sz w:val="72"/>
          <w:szCs w:val="52"/>
          <w:lang w:eastAsia="zh-CN"/>
        </w:rPr>
        <w:t>招  标  文  件</w:t>
      </w:r>
    </w:p>
    <w:p>
      <w:pPr>
        <w:jc w:val="center"/>
        <w:rPr>
          <w:rFonts w:ascii="宋体" w:hAnsi="宋体" w:eastAsia="宋体"/>
          <w:color w:val="000000"/>
          <w:sz w:val="28"/>
          <w:szCs w:val="28"/>
          <w:lang w:eastAsia="zh-CN"/>
        </w:rPr>
      </w:pPr>
    </w:p>
    <w:p>
      <w:pPr>
        <w:rPr>
          <w:rFonts w:ascii="宋体" w:hAnsi="宋体" w:eastAsia="宋体"/>
          <w:color w:val="000000"/>
          <w:sz w:val="32"/>
          <w:szCs w:val="32"/>
          <w:lang w:eastAsia="zh-CN"/>
        </w:rPr>
      </w:pPr>
      <w:r>
        <w:rPr>
          <w:rFonts w:hint="eastAsia" w:ascii="宋体" w:hAnsi="宋体" w:eastAsia="宋体"/>
          <w:color w:val="000000"/>
          <w:sz w:val="32"/>
          <w:szCs w:val="32"/>
          <w:lang w:eastAsia="zh-CN"/>
        </w:rPr>
        <w:t xml:space="preserve">    </w:t>
      </w: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rPr>
          <w:rFonts w:ascii="宋体" w:hAnsi="宋体" w:eastAsia="宋体"/>
          <w:color w:val="000000"/>
          <w:sz w:val="32"/>
          <w:szCs w:val="32"/>
          <w:lang w:eastAsia="zh-CN"/>
        </w:rPr>
      </w:pPr>
    </w:p>
    <w:p>
      <w:pPr>
        <w:jc w:val="both"/>
        <w:rPr>
          <w:rFonts w:ascii="宋体" w:hAnsi="宋体" w:eastAsia="宋体"/>
          <w:sz w:val="24"/>
          <w:lang w:eastAsia="zh-CN"/>
        </w:rPr>
      </w:pPr>
      <w:r>
        <w:rPr>
          <w:rFonts w:hint="eastAsia" w:ascii="宋体" w:hAnsi="宋体" w:eastAsia="宋体"/>
          <w:sz w:val="24"/>
          <w:lang w:eastAsia="zh-CN"/>
        </w:rPr>
        <w:t xml:space="preserve">招 </w:t>
      </w:r>
      <w:r>
        <w:rPr>
          <w:rFonts w:ascii="宋体" w:hAnsi="宋体" w:eastAsia="宋体"/>
          <w:sz w:val="24"/>
          <w:lang w:eastAsia="zh-CN"/>
        </w:rPr>
        <w:t xml:space="preserve">  </w:t>
      </w:r>
      <w:r>
        <w:rPr>
          <w:rFonts w:hint="eastAsia" w:ascii="宋体" w:hAnsi="宋体" w:eastAsia="宋体"/>
          <w:sz w:val="24"/>
          <w:lang w:eastAsia="zh-CN"/>
        </w:rPr>
        <w:t xml:space="preserve"> 标  人：</w:t>
      </w:r>
      <w:r>
        <w:rPr>
          <w:rFonts w:hint="eastAsia" w:ascii="宋体" w:hAnsi="宋体" w:eastAsia="宋体"/>
          <w:sz w:val="24"/>
          <w:u w:val="single"/>
          <w:lang w:eastAsia="zh-CN"/>
        </w:rPr>
        <w:t>广元市</w:t>
      </w:r>
      <w:r>
        <w:rPr>
          <w:rFonts w:ascii="宋体" w:hAnsi="宋体" w:eastAsia="宋体"/>
          <w:sz w:val="24"/>
          <w:u w:val="single"/>
          <w:lang w:eastAsia="zh-CN"/>
        </w:rPr>
        <w:t>交通投资集团有限公司</w:t>
      </w:r>
      <w:r>
        <w:rPr>
          <w:rFonts w:hint="eastAsia" w:ascii="宋体" w:hAnsi="宋体" w:eastAsia="宋体"/>
          <w:sz w:val="24"/>
          <w:lang w:eastAsia="zh-CN"/>
        </w:rPr>
        <w:t>（盖单位章）</w:t>
      </w:r>
    </w:p>
    <w:p>
      <w:pPr>
        <w:jc w:val="both"/>
        <w:rPr>
          <w:rFonts w:ascii="宋体" w:hAnsi="宋体" w:eastAsia="宋体"/>
          <w:sz w:val="24"/>
          <w:lang w:eastAsia="zh-CN"/>
        </w:rPr>
      </w:pPr>
    </w:p>
    <w:p>
      <w:pPr>
        <w:jc w:val="both"/>
        <w:rPr>
          <w:rFonts w:ascii="宋体" w:hAnsi="宋体" w:eastAsia="宋体"/>
          <w:sz w:val="24"/>
          <w:lang w:eastAsia="zh-CN"/>
        </w:rPr>
      </w:pPr>
      <w:r>
        <w:rPr>
          <w:rFonts w:hint="eastAsia" w:ascii="宋体" w:hAnsi="宋体" w:eastAsia="宋体"/>
          <w:sz w:val="24"/>
          <w:lang w:eastAsia="zh-CN"/>
        </w:rPr>
        <w:t>招标代理机构：</w:t>
      </w:r>
      <w:r>
        <w:rPr>
          <w:rFonts w:hint="eastAsia" w:ascii="宋体" w:hAnsi="宋体" w:eastAsia="宋体"/>
          <w:sz w:val="24"/>
          <w:u w:val="single"/>
          <w:lang w:val="en-US" w:eastAsia="zh-CN"/>
        </w:rPr>
        <w:t>建融建设管理集团有限责任公司</w:t>
      </w:r>
      <w:r>
        <w:rPr>
          <w:rFonts w:hint="eastAsia" w:ascii="宋体" w:hAnsi="宋体" w:eastAsia="宋体"/>
          <w:sz w:val="24"/>
          <w:lang w:eastAsia="zh-CN"/>
        </w:rPr>
        <w:t>（盖单位章）</w:t>
      </w:r>
    </w:p>
    <w:p>
      <w:pPr>
        <w:ind w:firstLine="960" w:firstLineChars="400"/>
        <w:jc w:val="both"/>
        <w:rPr>
          <w:rFonts w:ascii="宋体" w:hAnsi="宋体" w:eastAsia="宋体"/>
          <w:sz w:val="24"/>
          <w:lang w:eastAsia="zh-CN"/>
        </w:rPr>
      </w:pPr>
      <w:r>
        <w:rPr>
          <w:rFonts w:hint="eastAsia" w:ascii="宋体" w:hAnsi="宋体" w:eastAsia="宋体"/>
          <w:sz w:val="24"/>
          <w:u w:val="single"/>
          <w:lang w:eastAsia="zh-CN"/>
        </w:rPr>
        <w:t xml:space="preserve">   </w:t>
      </w:r>
      <w:r>
        <w:rPr>
          <w:rFonts w:hint="eastAsia" w:ascii="宋体" w:hAnsi="宋体" w:eastAsia="宋体"/>
          <w:sz w:val="24"/>
          <w:u w:val="single"/>
          <w:lang w:val="en-US" w:eastAsia="zh-CN"/>
        </w:rPr>
        <w:t xml:space="preserve"> </w:t>
      </w:r>
      <w:r>
        <w:rPr>
          <w:rFonts w:hint="eastAsia" w:ascii="宋体" w:hAnsi="宋体" w:eastAsia="宋体"/>
          <w:sz w:val="24"/>
          <w:u w:val="single"/>
          <w:lang w:eastAsia="zh-CN"/>
        </w:rPr>
        <w:t xml:space="preserve">    </w:t>
      </w:r>
      <w:r>
        <w:rPr>
          <w:rFonts w:hint="eastAsia" w:ascii="宋体" w:hAnsi="宋体" w:eastAsia="宋体"/>
          <w:sz w:val="24"/>
          <w:lang w:eastAsia="zh-CN"/>
        </w:rPr>
        <w:t>年</w:t>
      </w:r>
      <w:r>
        <w:rPr>
          <w:rFonts w:hint="eastAsia" w:ascii="宋体" w:hAnsi="宋体" w:eastAsia="宋体"/>
          <w:sz w:val="24"/>
          <w:u w:val="single"/>
          <w:lang w:eastAsia="zh-CN"/>
        </w:rPr>
        <w:t xml:space="preserve">   </w:t>
      </w:r>
      <w:r>
        <w:rPr>
          <w:rFonts w:hint="eastAsia" w:ascii="宋体" w:hAnsi="宋体" w:eastAsia="宋体"/>
          <w:sz w:val="24"/>
          <w:u w:val="single"/>
          <w:lang w:val="en-US" w:eastAsia="zh-CN"/>
        </w:rPr>
        <w:t xml:space="preserve"> </w:t>
      </w:r>
      <w:r>
        <w:rPr>
          <w:rFonts w:hint="eastAsia" w:ascii="宋体" w:hAnsi="宋体" w:eastAsia="宋体"/>
          <w:sz w:val="24"/>
          <w:u w:val="single"/>
          <w:lang w:eastAsia="zh-CN"/>
        </w:rPr>
        <w:t xml:space="preserve">  </w:t>
      </w:r>
      <w:r>
        <w:rPr>
          <w:rFonts w:hint="eastAsia" w:ascii="宋体" w:hAnsi="宋体" w:eastAsia="宋体"/>
          <w:sz w:val="24"/>
          <w:lang w:eastAsia="zh-CN"/>
        </w:rPr>
        <w:t>月</w:t>
      </w:r>
      <w:r>
        <w:rPr>
          <w:rFonts w:hint="eastAsia" w:ascii="宋体" w:hAnsi="宋体" w:eastAsia="宋体"/>
          <w:sz w:val="24"/>
          <w:u w:val="single"/>
          <w:lang w:eastAsia="zh-CN"/>
        </w:rPr>
        <w:t xml:space="preserve">      </w:t>
      </w:r>
      <w:r>
        <w:rPr>
          <w:rFonts w:hint="eastAsia" w:ascii="宋体" w:hAnsi="宋体" w:eastAsia="宋体"/>
          <w:sz w:val="24"/>
          <w:lang w:eastAsia="zh-CN"/>
        </w:rPr>
        <w:t>日</w:t>
      </w:r>
    </w:p>
    <w:p>
      <w:pPr>
        <w:spacing w:line="360" w:lineRule="auto"/>
        <w:rPr>
          <w:rFonts w:ascii="宋体" w:hAnsi="宋体" w:eastAsia="宋体"/>
          <w:lang w:eastAsia="zh-CN"/>
        </w:rPr>
        <w:sectPr>
          <w:endnotePr>
            <w:numFmt w:val="decimal"/>
          </w:endnotePr>
          <w:pgSz w:w="11911" w:h="16838"/>
          <w:pgMar w:top="1440" w:right="1797" w:bottom="1440" w:left="1797" w:header="890" w:footer="1060" w:gutter="0"/>
          <w:pgNumType w:start="1"/>
          <w:cols w:space="0" w:num="1"/>
          <w:docGrid w:linePitch="592" w:charSpace="0"/>
        </w:sectPr>
      </w:pPr>
    </w:p>
    <w:p>
      <w:pPr>
        <w:pStyle w:val="6"/>
        <w:numPr>
          <w:ilvl w:val="0"/>
          <w:numId w:val="1"/>
        </w:numPr>
        <w:jc w:val="center"/>
        <w:rPr>
          <w:lang w:eastAsia="zh-CN"/>
        </w:rPr>
      </w:pPr>
      <w:r>
        <w:rPr>
          <w:lang w:eastAsia="zh-CN"/>
        </w:rPr>
        <w:t>招标公告</w:t>
      </w:r>
    </w:p>
    <w:p>
      <w:pPr>
        <w:rPr>
          <w:lang w:eastAsia="zh-CN"/>
        </w:rPr>
      </w:pPr>
    </w:p>
    <w:p>
      <w:pPr>
        <w:pStyle w:val="16"/>
        <w:spacing w:line="480" w:lineRule="exact"/>
        <w:ind w:firstLine="480"/>
      </w:pPr>
      <w:r>
        <w:rPr>
          <w:rFonts w:hint="eastAsia"/>
          <w:sz w:val="24"/>
          <w:u w:val="single"/>
        </w:rPr>
        <w:t>黑石坡</w:t>
      </w:r>
      <w:r>
        <w:rPr>
          <w:sz w:val="24"/>
          <w:u w:val="single"/>
        </w:rPr>
        <w:t>至曾家山公路工程</w:t>
      </w:r>
      <w:r>
        <w:t>（项</w:t>
      </w:r>
      <w:r>
        <w:rPr>
          <w:spacing w:val="-18"/>
        </w:rPr>
        <w:t>目名称）</w:t>
      </w:r>
      <w:r>
        <w:rPr>
          <w:rFonts w:hint="eastAsia"/>
          <w:sz w:val="24"/>
          <w:u w:val="single"/>
        </w:rPr>
        <w:t xml:space="preserve">  /   </w:t>
      </w:r>
      <w:r>
        <w:t>标段施工监理招标公告</w:t>
      </w:r>
    </w:p>
    <w:p>
      <w:pPr>
        <w:pStyle w:val="7"/>
        <w:spacing w:line="480" w:lineRule="exact"/>
        <w:ind w:left="0"/>
      </w:pPr>
      <w:r>
        <w:t>1.招标条件</w:t>
      </w:r>
    </w:p>
    <w:p>
      <w:pPr>
        <w:pStyle w:val="16"/>
        <w:spacing w:line="480" w:lineRule="exact"/>
      </w:pPr>
      <w:r>
        <w:t>本招标项目</w:t>
      </w:r>
      <w:r>
        <w:rPr>
          <w:rFonts w:hint="eastAsia"/>
          <w:sz w:val="24"/>
          <w:u w:val="single"/>
        </w:rPr>
        <w:t>黑石坡</w:t>
      </w:r>
      <w:r>
        <w:rPr>
          <w:sz w:val="24"/>
          <w:u w:val="single"/>
        </w:rPr>
        <w:t>至曾家山公路工程</w:t>
      </w:r>
      <w:r>
        <w:t>（项目名称）已由</w:t>
      </w:r>
      <w:r>
        <w:rPr>
          <w:rFonts w:hint="eastAsia"/>
          <w:sz w:val="24"/>
          <w:u w:val="single"/>
        </w:rPr>
        <w:t>广元市</w:t>
      </w:r>
      <w:r>
        <w:rPr>
          <w:sz w:val="24"/>
          <w:u w:val="single"/>
        </w:rPr>
        <w:t>发展和改革委员会</w:t>
      </w:r>
      <w:r>
        <w:rPr>
          <w:rFonts w:hint="eastAsia"/>
        </w:rPr>
        <w:t>（项目审批、核准或备案机关名称</w:t>
      </w:r>
      <w:r>
        <w:t>）以</w:t>
      </w:r>
      <w:r>
        <w:rPr>
          <w:rFonts w:hint="eastAsia"/>
          <w:sz w:val="24"/>
          <w:u w:val="single"/>
        </w:rPr>
        <w:t xml:space="preserve"> 广</w:t>
      </w:r>
      <w:r>
        <w:rPr>
          <w:sz w:val="24"/>
          <w:u w:val="single"/>
        </w:rPr>
        <w:t>发改〔</w:t>
      </w:r>
      <w:r>
        <w:rPr>
          <w:rFonts w:hint="eastAsia"/>
          <w:sz w:val="24"/>
          <w:u w:val="single"/>
        </w:rPr>
        <w:t>2022</w:t>
      </w:r>
      <w:r>
        <w:rPr>
          <w:sz w:val="24"/>
          <w:u w:val="single"/>
        </w:rPr>
        <w:t>〕</w:t>
      </w:r>
      <w:r>
        <w:rPr>
          <w:rFonts w:hint="eastAsia"/>
          <w:sz w:val="24"/>
          <w:u w:val="single"/>
        </w:rPr>
        <w:t>32号 、广</w:t>
      </w:r>
      <w:r>
        <w:rPr>
          <w:sz w:val="24"/>
          <w:u w:val="single"/>
        </w:rPr>
        <w:t>发改</w:t>
      </w:r>
      <w:r>
        <w:rPr>
          <w:rFonts w:hint="eastAsia"/>
          <w:sz w:val="24"/>
          <w:u w:val="single"/>
        </w:rPr>
        <w:t>函</w:t>
      </w:r>
      <w:r>
        <w:rPr>
          <w:sz w:val="24"/>
          <w:u w:val="single"/>
        </w:rPr>
        <w:t>〔</w:t>
      </w:r>
      <w:r>
        <w:rPr>
          <w:rFonts w:hint="eastAsia"/>
          <w:sz w:val="24"/>
          <w:u w:val="single"/>
        </w:rPr>
        <w:t>2022</w:t>
      </w:r>
      <w:r>
        <w:rPr>
          <w:sz w:val="24"/>
          <w:u w:val="single"/>
        </w:rPr>
        <w:t>〕</w:t>
      </w:r>
      <w:r>
        <w:rPr>
          <w:rFonts w:hint="eastAsia"/>
          <w:sz w:val="24"/>
          <w:u w:val="single"/>
        </w:rPr>
        <w:t>3</w:t>
      </w:r>
      <w:r>
        <w:rPr>
          <w:sz w:val="24"/>
          <w:u w:val="single"/>
        </w:rPr>
        <w:t>4</w:t>
      </w:r>
      <w:r>
        <w:rPr>
          <w:rFonts w:hint="eastAsia"/>
          <w:sz w:val="24"/>
          <w:u w:val="single"/>
        </w:rPr>
        <w:t>号</w:t>
      </w:r>
      <w:r>
        <w:t>（批文名称及编号）批准建设，初步设计己由</w:t>
      </w:r>
      <w:r>
        <w:rPr>
          <w:rFonts w:hint="eastAsia"/>
          <w:sz w:val="24"/>
          <w:u w:val="single"/>
        </w:rPr>
        <w:t>广元市</w:t>
      </w:r>
      <w:r>
        <w:rPr>
          <w:sz w:val="24"/>
          <w:u w:val="single"/>
        </w:rPr>
        <w:t>交通运输局</w:t>
      </w:r>
      <w:r>
        <w:t>（批准机关名称）以</w:t>
      </w:r>
      <w:r>
        <w:rPr>
          <w:rFonts w:hint="eastAsia"/>
          <w:sz w:val="24"/>
          <w:u w:val="single"/>
        </w:rPr>
        <w:t>广交函</w:t>
      </w:r>
      <w:r>
        <w:rPr>
          <w:sz w:val="24"/>
          <w:u w:val="single"/>
        </w:rPr>
        <w:t>〔</w:t>
      </w:r>
      <w:r>
        <w:rPr>
          <w:rFonts w:hint="eastAsia"/>
          <w:sz w:val="24"/>
          <w:u w:val="single"/>
        </w:rPr>
        <w:t>2022</w:t>
      </w:r>
      <w:r>
        <w:rPr>
          <w:sz w:val="24"/>
          <w:u w:val="single"/>
        </w:rPr>
        <w:t>〕63</w:t>
      </w:r>
      <w:r>
        <w:rPr>
          <w:rFonts w:hint="eastAsia"/>
          <w:sz w:val="24"/>
          <w:u w:val="single"/>
        </w:rPr>
        <w:t>号</w:t>
      </w:r>
      <w:r>
        <w:t>（批文名称及编号）批准，项目业主为</w:t>
      </w:r>
      <w:r>
        <w:rPr>
          <w:rFonts w:hint="eastAsia"/>
          <w:sz w:val="24"/>
          <w:u w:val="single"/>
        </w:rPr>
        <w:t xml:space="preserve"> 广元</w:t>
      </w:r>
      <w:r>
        <w:rPr>
          <w:sz w:val="24"/>
          <w:u w:val="single"/>
        </w:rPr>
        <w:t>市</w:t>
      </w:r>
      <w:r>
        <w:rPr>
          <w:rFonts w:hint="eastAsia"/>
          <w:sz w:val="24"/>
          <w:u w:val="single"/>
        </w:rPr>
        <w:t>交通</w:t>
      </w:r>
      <w:r>
        <w:rPr>
          <w:sz w:val="24"/>
          <w:u w:val="single"/>
        </w:rPr>
        <w:t>投资集团有限公司</w:t>
      </w:r>
      <w:r>
        <w:t>，建设资金来自</w:t>
      </w:r>
      <w:r>
        <w:rPr>
          <w:rFonts w:hint="eastAsia"/>
          <w:sz w:val="24"/>
          <w:u w:val="single"/>
        </w:rPr>
        <w:t>争取上级</w:t>
      </w:r>
      <w:r>
        <w:rPr>
          <w:sz w:val="24"/>
          <w:u w:val="single"/>
        </w:rPr>
        <w:t>补助</w:t>
      </w:r>
      <w:r>
        <w:rPr>
          <w:rFonts w:hint="eastAsia"/>
          <w:sz w:val="24"/>
          <w:u w:val="single"/>
        </w:rPr>
        <w:t>资金</w:t>
      </w:r>
      <w:r>
        <w:rPr>
          <w:sz w:val="24"/>
          <w:u w:val="single"/>
        </w:rPr>
        <w:t>和社会投资</w:t>
      </w:r>
      <w:r>
        <w:rPr>
          <w:rFonts w:hint="eastAsia"/>
          <w:sz w:val="24"/>
          <w:u w:val="single"/>
        </w:rPr>
        <w:t xml:space="preserve"> </w:t>
      </w:r>
      <w:r>
        <w:t>（资金来源），出资比例为</w:t>
      </w:r>
      <w:r>
        <w:rPr>
          <w:u w:val="single"/>
        </w:rPr>
        <w:t>100%</w:t>
      </w:r>
      <w:r>
        <w:t>，招标人为</w:t>
      </w:r>
      <w:r>
        <w:rPr>
          <w:rFonts w:hint="eastAsia"/>
          <w:sz w:val="24"/>
          <w:u w:val="single"/>
        </w:rPr>
        <w:t xml:space="preserve">  广元</w:t>
      </w:r>
      <w:r>
        <w:rPr>
          <w:sz w:val="24"/>
          <w:u w:val="single"/>
        </w:rPr>
        <w:t>市</w:t>
      </w:r>
      <w:r>
        <w:rPr>
          <w:rFonts w:hint="eastAsia"/>
          <w:sz w:val="24"/>
          <w:u w:val="single"/>
        </w:rPr>
        <w:t>交通</w:t>
      </w:r>
      <w:r>
        <w:rPr>
          <w:sz w:val="24"/>
          <w:u w:val="single"/>
        </w:rPr>
        <w:t>投资集团有限公司</w:t>
      </w:r>
      <w:r>
        <w:rPr>
          <w:rFonts w:hint="eastAsia"/>
          <w:sz w:val="24"/>
          <w:u w:val="single"/>
        </w:rPr>
        <w:t xml:space="preserve"> </w:t>
      </w:r>
      <w:r>
        <w:t>。项目己具备招标条件，现对该项目的施工监理进行公开招标</w:t>
      </w:r>
      <w:r>
        <w:rPr>
          <w:rFonts w:hint="eastAsia"/>
        </w:rPr>
        <w:t>。</w:t>
      </w:r>
    </w:p>
    <w:p>
      <w:pPr>
        <w:pStyle w:val="7"/>
        <w:spacing w:line="480" w:lineRule="exact"/>
        <w:ind w:left="0"/>
      </w:pPr>
      <w:r>
        <w:t>2.项目概况与招标范围</w:t>
      </w:r>
    </w:p>
    <w:p>
      <w:pPr>
        <w:pStyle w:val="16"/>
        <w:spacing w:line="480" w:lineRule="exact"/>
      </w:pPr>
      <w:r>
        <w:rPr>
          <w:rFonts w:hint="eastAsia"/>
        </w:rPr>
        <w:t>2.1建设地点：</w:t>
      </w:r>
      <w:r>
        <w:rPr>
          <w:rFonts w:hint="eastAsia"/>
          <w:sz w:val="24"/>
          <w:u w:val="single"/>
        </w:rPr>
        <w:t xml:space="preserve">    广元</w:t>
      </w:r>
      <w:r>
        <w:rPr>
          <w:sz w:val="24"/>
          <w:u w:val="single"/>
        </w:rPr>
        <w:t>市</w:t>
      </w:r>
      <w:r>
        <w:rPr>
          <w:rFonts w:hint="eastAsia"/>
          <w:sz w:val="24"/>
          <w:u w:val="single"/>
        </w:rPr>
        <w:t>利州区</w:t>
      </w:r>
      <w:r>
        <w:rPr>
          <w:sz w:val="24"/>
          <w:u w:val="single"/>
        </w:rPr>
        <w:t>、朝天区</w:t>
      </w:r>
    </w:p>
    <w:p>
      <w:pPr>
        <w:pStyle w:val="16"/>
        <w:spacing w:line="480" w:lineRule="exact"/>
        <w:rPr>
          <w:sz w:val="24"/>
          <w:u w:val="single"/>
        </w:rPr>
      </w:pPr>
      <w:r>
        <w:rPr>
          <w:rFonts w:hint="eastAsia"/>
        </w:rPr>
        <w:t>2.2建设规模：</w:t>
      </w:r>
      <w:r>
        <w:rPr>
          <w:rFonts w:hint="eastAsia"/>
          <w:sz w:val="24"/>
          <w:u w:val="single"/>
        </w:rPr>
        <w:t xml:space="preserve">  主线全长28.617公里，采用一级公路标准，设计速度为60公里/小时，整体式路基宽度18米；新建连接线1处（长约</w:t>
      </w:r>
      <w:r>
        <w:rPr>
          <w:sz w:val="24"/>
          <w:u w:val="single"/>
        </w:rPr>
        <w:t>2.111</w:t>
      </w:r>
      <w:r>
        <w:rPr>
          <w:rFonts w:hint="eastAsia"/>
          <w:sz w:val="24"/>
          <w:u w:val="single"/>
        </w:rPr>
        <w:t>公里，采用二级公路标准，设计速度为40公里/小时，路基宽度为8.5米的双向两车道，设置中桥187米/1座），主线设置大中桥6164.5米/19座，隧道5263米/3座，主线桥隧比占路线总长的39.93%，同时设置沿线相应的交通服务设施（含服务区2处，交易大厅1处，麻柳刺绣工艺博物馆及销售中心1处、旅游观光停车场及观光平台2处）及安全设施。</w:t>
      </w:r>
    </w:p>
    <w:p>
      <w:pPr>
        <w:pStyle w:val="16"/>
        <w:spacing w:line="480" w:lineRule="exact"/>
        <w:rPr>
          <w:sz w:val="24"/>
          <w:u w:val="single"/>
        </w:rPr>
      </w:pPr>
      <w:r>
        <w:rPr>
          <w:rFonts w:hint="eastAsia"/>
        </w:rPr>
        <w:t>2.3计划投资及资金来源：</w:t>
      </w:r>
      <w:r>
        <w:rPr>
          <w:rFonts w:hint="eastAsia"/>
          <w:sz w:val="24"/>
          <w:u w:val="single"/>
        </w:rPr>
        <w:t xml:space="preserve"> 计划</w:t>
      </w:r>
      <w:r>
        <w:rPr>
          <w:sz w:val="24"/>
          <w:u w:val="single"/>
        </w:rPr>
        <w:t>投资</w:t>
      </w:r>
      <w:r>
        <w:rPr>
          <w:rFonts w:hint="eastAsia"/>
          <w:sz w:val="24"/>
          <w:u w:val="single"/>
        </w:rPr>
        <w:t>361598万元</w:t>
      </w:r>
      <w:r>
        <w:rPr>
          <w:sz w:val="24"/>
          <w:u w:val="single"/>
        </w:rPr>
        <w:t>，资金来源为</w:t>
      </w:r>
      <w:r>
        <w:rPr>
          <w:rFonts w:hint="eastAsia"/>
          <w:sz w:val="24"/>
          <w:u w:val="single"/>
        </w:rPr>
        <w:t>争取上级</w:t>
      </w:r>
      <w:r>
        <w:rPr>
          <w:sz w:val="24"/>
          <w:u w:val="single"/>
        </w:rPr>
        <w:t>补助</w:t>
      </w:r>
      <w:r>
        <w:rPr>
          <w:rFonts w:hint="eastAsia"/>
          <w:sz w:val="24"/>
          <w:u w:val="single"/>
        </w:rPr>
        <w:t>资金</w:t>
      </w:r>
      <w:r>
        <w:rPr>
          <w:sz w:val="24"/>
          <w:u w:val="single"/>
        </w:rPr>
        <w:t>和社会投资</w:t>
      </w:r>
      <w:r>
        <w:rPr>
          <w:rFonts w:hint="eastAsia"/>
          <w:sz w:val="24"/>
          <w:u w:val="single"/>
        </w:rPr>
        <w:t>。</w:t>
      </w:r>
    </w:p>
    <w:p>
      <w:pPr>
        <w:pStyle w:val="16"/>
        <w:spacing w:line="480" w:lineRule="exact"/>
      </w:pPr>
      <w:r>
        <w:rPr>
          <w:rFonts w:hint="eastAsia"/>
        </w:rPr>
        <w:t>2.4服务周期：</w:t>
      </w:r>
      <w:r>
        <w:rPr>
          <w:rFonts w:hint="eastAsia"/>
          <w:sz w:val="24"/>
          <w:u w:val="single"/>
        </w:rPr>
        <w:t xml:space="preserve">  施工工期及质量缺陷责任期。                      </w:t>
      </w:r>
    </w:p>
    <w:p>
      <w:pPr>
        <w:pStyle w:val="16"/>
        <w:spacing w:line="480" w:lineRule="exact"/>
      </w:pPr>
      <w:r>
        <w:rPr>
          <w:rFonts w:hint="eastAsia"/>
        </w:rPr>
        <w:t>2.5招标范围：</w:t>
      </w:r>
      <w:r>
        <w:rPr>
          <w:rFonts w:hint="eastAsia"/>
          <w:sz w:val="24"/>
          <w:u w:val="single"/>
        </w:rPr>
        <w:t xml:space="preserve">  本项目批复文件所包含的全部内容监理工作。                    </w:t>
      </w:r>
    </w:p>
    <w:p>
      <w:pPr>
        <w:pStyle w:val="16"/>
        <w:spacing w:line="480" w:lineRule="exact"/>
      </w:pPr>
      <w:r>
        <w:rPr>
          <w:rFonts w:hint="eastAsia"/>
        </w:rPr>
        <w:t>2.6标段划分：</w:t>
      </w:r>
      <w:r>
        <w:rPr>
          <w:rFonts w:hint="eastAsia"/>
          <w:sz w:val="24"/>
          <w:u w:val="single"/>
        </w:rPr>
        <w:t xml:space="preserve">   </w:t>
      </w:r>
      <w:r>
        <w:rPr>
          <w:sz w:val="24"/>
          <w:u w:val="single"/>
        </w:rPr>
        <w:t>1</w:t>
      </w:r>
      <w:r>
        <w:rPr>
          <w:rFonts w:hint="eastAsia"/>
          <w:sz w:val="24"/>
          <w:u w:val="single"/>
        </w:rPr>
        <w:t>个</w:t>
      </w:r>
      <w:r>
        <w:rPr>
          <w:sz w:val="24"/>
          <w:u w:val="single"/>
        </w:rPr>
        <w:t>标段</w:t>
      </w:r>
      <w:r>
        <w:rPr>
          <w:rFonts w:hint="eastAsia"/>
          <w:sz w:val="24"/>
          <w:u w:val="single"/>
        </w:rPr>
        <w:t xml:space="preserve">     </w:t>
      </w:r>
    </w:p>
    <w:p>
      <w:pPr>
        <w:spacing w:line="480" w:lineRule="exact"/>
        <w:rPr>
          <w:rFonts w:ascii="宋体" w:hAnsi="宋体" w:eastAsia="宋体"/>
          <w:lang w:eastAsia="zh-CN"/>
        </w:rPr>
      </w:pPr>
      <w:r>
        <w:rPr>
          <w:rFonts w:hint="eastAsia" w:ascii="宋体" w:hAnsi="宋体" w:eastAsia="宋体"/>
          <w:lang w:eastAsia="zh-CN"/>
        </w:rPr>
        <w:t>注：各投标人均可就上述标段投标，但可以中标的数量不超过1个标段。</w:t>
      </w:r>
    </w:p>
    <w:p>
      <w:pPr>
        <w:pStyle w:val="16"/>
        <w:spacing w:line="480" w:lineRule="exact"/>
      </w:pPr>
      <w:r>
        <w:t>3.1 本次招标要求投标人须具备</w:t>
      </w:r>
      <w:r>
        <w:rPr>
          <w:rFonts w:hint="eastAsia"/>
          <w:sz w:val="24"/>
          <w:u w:val="single"/>
        </w:rPr>
        <w:t xml:space="preserve"> 独立法人资格，具备交通行政主管部门核发的公路工程监理甲级及以上</w:t>
      </w:r>
      <w:r>
        <w:t>资质、</w:t>
      </w:r>
      <w:r>
        <w:rPr>
          <w:rFonts w:hint="eastAsia"/>
          <w:sz w:val="24"/>
          <w:u w:val="single"/>
        </w:rPr>
        <w:t xml:space="preserve"> 近五年（201</w:t>
      </w:r>
      <w:r>
        <w:rPr>
          <w:sz w:val="24"/>
          <w:u w:val="single"/>
        </w:rPr>
        <w:t>7</w:t>
      </w:r>
      <w:r>
        <w:rPr>
          <w:rFonts w:hint="eastAsia"/>
          <w:sz w:val="24"/>
          <w:u w:val="single"/>
        </w:rPr>
        <w:t>年1月1日至投标截止日）具有1个完工（或在建）建安费不低于18亿元或总里程不低于17公里的一级及以上等级公路工程监理</w:t>
      </w:r>
      <w:r>
        <w:t>业绩，并在人员等方面具有相应的施工监理能力。</w:t>
      </w:r>
    </w:p>
    <w:p>
      <w:pPr>
        <w:pStyle w:val="16"/>
        <w:spacing w:line="480" w:lineRule="exact"/>
      </w:pPr>
      <w:r>
        <w:rPr>
          <w:rFonts w:hint="eastAsia"/>
        </w:rPr>
        <w:t>公路项目</w:t>
      </w:r>
      <w:r>
        <w:t>投标人应进入交通运输部“全国公路建设市场信用信息管理系统（ht</w:t>
      </w:r>
      <w:r>
        <w:rPr>
          <w:rFonts w:hint="eastAsia"/>
        </w:rPr>
        <w:t>tp</w:t>
      </w:r>
      <w:r>
        <w:t>：</w:t>
      </w:r>
      <w:r>
        <w:rPr>
          <w:rFonts w:hint="eastAsia"/>
        </w:rPr>
        <w:t>//</w:t>
      </w:r>
      <w:r>
        <w:t>glxy.mot.gov.</w:t>
      </w:r>
      <w:r>
        <w:rPr>
          <w:rFonts w:hint="eastAsia"/>
        </w:rPr>
        <w:t>c</w:t>
      </w:r>
      <w:r>
        <w:t>n）”中的公路工程施工监理资质企业名录，且投标人名称和资质与该名录中的相应企业名称和资质完全一致。</w:t>
      </w:r>
    </w:p>
    <w:p>
      <w:pPr>
        <w:pStyle w:val="16"/>
        <w:spacing w:line="480" w:lineRule="exact"/>
      </w:pPr>
      <w:r>
        <w:t>3.2 本次招标</w:t>
      </w:r>
      <w:r>
        <w:rPr>
          <w:rFonts w:hint="eastAsia"/>
          <w:sz w:val="24"/>
          <w:u w:val="single"/>
        </w:rPr>
        <w:t>不接受</w:t>
      </w:r>
      <w:r>
        <w:t>（接受或不接受）联合体投标。联合体投标的，应满足下列要求：</w:t>
      </w:r>
      <w:r>
        <w:rPr>
          <w:rFonts w:hint="eastAsia"/>
          <w:u w:val="single"/>
        </w:rPr>
        <w:t>/</w:t>
      </w:r>
      <w:r>
        <w:rPr>
          <w:rFonts w:hint="eastAsia"/>
        </w:rPr>
        <w:t>。</w:t>
      </w:r>
    </w:p>
    <w:p>
      <w:pPr>
        <w:pStyle w:val="16"/>
        <w:spacing w:line="480" w:lineRule="exact"/>
      </w:pPr>
      <w:r>
        <w:t>3.3每个投标人最多可对</w:t>
      </w:r>
      <w:r>
        <w:rPr>
          <w:rFonts w:hint="eastAsia"/>
          <w:sz w:val="24"/>
          <w:u w:val="single"/>
        </w:rPr>
        <w:t xml:space="preserve"> 1 </w:t>
      </w:r>
      <w:r>
        <w:t>（具体数量）个标段投标</w:t>
      </w:r>
      <w:r>
        <w:rPr>
          <w:rFonts w:hint="eastAsia"/>
        </w:rPr>
        <w:t>：</w:t>
      </w:r>
      <w:r>
        <w:t>每个投标人允许中</w:t>
      </w:r>
      <w:r>
        <w:rPr>
          <w:rFonts w:hint="eastAsia"/>
          <w:sz w:val="24"/>
          <w:u w:val="single"/>
        </w:rPr>
        <w:t xml:space="preserve"> 1   </w:t>
      </w:r>
      <w:r>
        <w:t>个标。对投标人信用等级的认定条件为：</w:t>
      </w:r>
      <w:r>
        <w:rPr>
          <w:rFonts w:hint="eastAsia"/>
          <w:sz w:val="24"/>
          <w:u w:val="single"/>
        </w:rPr>
        <w:t xml:space="preserve"> 具有被四川省交通主管部门认定的 C 级及以上信用等级</w:t>
      </w:r>
      <w:r>
        <w:rPr>
          <w:rFonts w:hint="eastAsia"/>
        </w:rPr>
        <w:t>。</w:t>
      </w:r>
    </w:p>
    <w:p>
      <w:pPr>
        <w:pStyle w:val="16"/>
        <w:spacing w:line="480" w:lineRule="exact"/>
      </w:pPr>
      <w:r>
        <w:t>3.4 与招标人存在利害关系可能影响招标公正性的单位，不得参加投标。单位负责人为同一人或存在控股、管理关系的不同单位，不得参加同一标段投标，否则，相关</w:t>
      </w:r>
      <w:r>
        <w:rPr>
          <w:rFonts w:hint="eastAsia"/>
        </w:rPr>
        <w:t>投标</w:t>
      </w:r>
      <w:r>
        <w:t>均无效。</w:t>
      </w:r>
    </w:p>
    <w:p>
      <w:pPr>
        <w:pStyle w:val="16"/>
        <w:spacing w:line="480" w:lineRule="exact"/>
      </w:pPr>
      <w:r>
        <w:t>3.5 在“信用中国”网站（ht</w:t>
      </w:r>
      <w:r>
        <w:rPr>
          <w:rFonts w:hint="eastAsia"/>
        </w:rPr>
        <w:t>tp</w:t>
      </w:r>
      <w:r>
        <w:t>：</w:t>
      </w:r>
      <w:r>
        <w:rPr>
          <w:rFonts w:hint="eastAsia"/>
        </w:rPr>
        <w:t>//</w:t>
      </w:r>
      <w:r>
        <w:t>www.creditchina.gov.</w:t>
      </w:r>
      <w:r>
        <w:rPr>
          <w:rFonts w:hint="eastAsia"/>
        </w:rPr>
        <w:t>c</w:t>
      </w:r>
      <w:r>
        <w:t>n</w:t>
      </w:r>
      <w:r>
        <w:rPr>
          <w:rFonts w:hint="eastAsia"/>
        </w:rPr>
        <w:t>/</w:t>
      </w:r>
      <w:r>
        <w:t>）中被列入失信被执行人名单的投标人</w:t>
      </w:r>
      <w:r>
        <w:rPr>
          <w:rFonts w:hint="eastAsia"/>
        </w:rPr>
        <w:t>，</w:t>
      </w:r>
      <w:r>
        <w:t>不得参加投标。</w:t>
      </w:r>
    </w:p>
    <w:p>
      <w:pPr>
        <w:pStyle w:val="7"/>
        <w:spacing w:line="480" w:lineRule="exact"/>
        <w:ind w:left="0"/>
      </w:pPr>
      <w:r>
        <w:t>4.</w:t>
      </w:r>
      <w:r>
        <w:rPr>
          <w:rFonts w:hint="eastAsia"/>
        </w:rPr>
        <w:t>招标文件的获取</w:t>
      </w:r>
    </w:p>
    <w:p>
      <w:pPr>
        <w:pStyle w:val="16"/>
        <w:spacing w:line="480" w:lineRule="exact"/>
        <w:ind w:firstLine="0" w:firstLineChars="0"/>
      </w:pPr>
      <w:r>
        <w:rPr>
          <w:rFonts w:hint="eastAsia"/>
        </w:rPr>
        <w:t>凡有意参加投标者，请于</w:t>
      </w:r>
      <w:r>
        <w:rPr>
          <w:rFonts w:hint="eastAsia"/>
          <w:sz w:val="24"/>
          <w:u w:val="single"/>
          <w:lang w:val="en-US" w:eastAsia="zh-CN"/>
        </w:rPr>
        <w:t xml:space="preserve"> </w:t>
      </w:r>
      <w:r>
        <w:rPr>
          <w:rFonts w:hint="eastAsia"/>
        </w:rPr>
        <w:t>年</w:t>
      </w:r>
      <w:r>
        <w:rPr>
          <w:rFonts w:hint="eastAsia"/>
          <w:sz w:val="24"/>
          <w:u w:val="single"/>
          <w:lang w:val="en-US" w:eastAsia="zh-CN"/>
        </w:rPr>
        <w:t xml:space="preserve"> </w:t>
      </w:r>
      <w:r>
        <w:rPr>
          <w:rFonts w:hint="eastAsia"/>
        </w:rPr>
        <w:t>月</w:t>
      </w:r>
      <w:r>
        <w:rPr>
          <w:rFonts w:hint="eastAsia"/>
          <w:sz w:val="24"/>
          <w:u w:val="single"/>
          <w:lang w:val="en-US" w:eastAsia="zh-CN"/>
        </w:rPr>
        <w:t xml:space="preserve"> </w:t>
      </w:r>
      <w:r>
        <w:rPr>
          <w:rFonts w:hint="eastAsia"/>
        </w:rPr>
        <w:t>日</w:t>
      </w:r>
      <w:r>
        <w:rPr>
          <w:rFonts w:hint="eastAsia"/>
          <w:u w:val="single"/>
          <w:lang w:val="en-US" w:eastAsia="zh-CN"/>
        </w:rPr>
        <w:t xml:space="preserve"> </w:t>
      </w:r>
      <w:r>
        <w:rPr>
          <w:rFonts w:hint="eastAsia"/>
        </w:rPr>
        <w:t>时</w:t>
      </w:r>
      <w:r>
        <w:rPr>
          <w:rFonts w:hint="eastAsia"/>
          <w:u w:val="single"/>
          <w:lang w:val="en-US" w:eastAsia="zh-CN"/>
        </w:rPr>
        <w:t xml:space="preserve"> </w:t>
      </w:r>
      <w:r>
        <w:rPr>
          <w:rFonts w:hint="eastAsia"/>
        </w:rPr>
        <w:t>分至</w:t>
      </w:r>
      <w:r>
        <w:rPr>
          <w:rFonts w:hint="eastAsia"/>
          <w:sz w:val="24"/>
          <w:u w:val="single"/>
          <w:lang w:val="en-US" w:eastAsia="zh-CN"/>
        </w:rPr>
        <w:t xml:space="preserve"> </w:t>
      </w:r>
      <w:r>
        <w:rPr>
          <w:rFonts w:hint="eastAsia"/>
        </w:rPr>
        <w:t>年</w:t>
      </w:r>
      <w:r>
        <w:rPr>
          <w:rFonts w:hint="eastAsia"/>
          <w:sz w:val="24"/>
          <w:u w:val="single"/>
          <w:lang w:val="en-US" w:eastAsia="zh-CN"/>
        </w:rPr>
        <w:t xml:space="preserve"> </w:t>
      </w:r>
      <w:r>
        <w:rPr>
          <w:rFonts w:hint="eastAsia"/>
        </w:rPr>
        <w:t>月</w:t>
      </w:r>
      <w:r>
        <w:rPr>
          <w:rFonts w:hint="eastAsia"/>
          <w:sz w:val="24"/>
          <w:u w:val="single"/>
          <w:lang w:val="en-US" w:eastAsia="zh-CN"/>
        </w:rPr>
        <w:t xml:space="preserve"> </w:t>
      </w:r>
      <w:r>
        <w:rPr>
          <w:rFonts w:hint="eastAsia"/>
        </w:rPr>
        <w:t>日</w:t>
      </w:r>
      <w:r>
        <w:rPr>
          <w:rFonts w:hint="eastAsia"/>
          <w:sz w:val="24"/>
          <w:u w:val="single"/>
          <w:lang w:val="en-US" w:eastAsia="zh-CN"/>
        </w:rPr>
        <w:t xml:space="preserve"> </w:t>
      </w:r>
      <w:r>
        <w:rPr>
          <w:rFonts w:hint="eastAsia"/>
        </w:rPr>
        <w:t>时</w:t>
      </w:r>
      <w:r>
        <w:rPr>
          <w:rFonts w:hint="eastAsia"/>
          <w:sz w:val="24"/>
          <w:u w:val="single"/>
          <w:lang w:val="en-US" w:eastAsia="zh-CN"/>
        </w:rPr>
        <w:t xml:space="preserve"> </w:t>
      </w:r>
      <w:r>
        <w:rPr>
          <w:rFonts w:hint="eastAsia"/>
        </w:rPr>
        <w:t>分，登录全国公共资源交易平台（四川省·广元市）（网址：http://www.gyggzyjy.cn）下载招标文件。</w:t>
      </w:r>
    </w:p>
    <w:p>
      <w:pPr>
        <w:pStyle w:val="7"/>
        <w:spacing w:line="480" w:lineRule="exact"/>
        <w:ind w:left="0"/>
      </w:pPr>
      <w:r>
        <w:t>5.</w:t>
      </w:r>
      <w:r>
        <w:rPr>
          <w:rFonts w:hint="eastAsia"/>
        </w:rPr>
        <w:t>投标文件的递交及相关事宜</w:t>
      </w:r>
    </w:p>
    <w:p>
      <w:pPr>
        <w:pStyle w:val="16"/>
        <w:spacing w:line="480" w:lineRule="exact"/>
      </w:pPr>
      <w:r>
        <w:rPr>
          <w:rFonts w:hint="eastAsia"/>
        </w:rPr>
        <w:t>5.1 投标文件递交的截止时间(投标截止时间，下同）为</w:t>
      </w:r>
      <w:r>
        <w:rPr>
          <w:rFonts w:hint="eastAsia"/>
          <w:sz w:val="24"/>
          <w:u w:val="single"/>
          <w:lang w:val="en-US" w:eastAsia="zh-CN"/>
        </w:rPr>
        <w:t xml:space="preserve"> </w:t>
      </w:r>
      <w:r>
        <w:rPr>
          <w:rFonts w:hint="eastAsia"/>
        </w:rPr>
        <w:t>年</w:t>
      </w:r>
      <w:r>
        <w:rPr>
          <w:rFonts w:hint="eastAsia"/>
          <w:sz w:val="24"/>
          <w:u w:val="single"/>
          <w:lang w:val="en-US" w:eastAsia="zh-CN"/>
        </w:rPr>
        <w:t xml:space="preserve"> </w:t>
      </w:r>
      <w:r>
        <w:rPr>
          <w:rFonts w:hint="eastAsia"/>
        </w:rPr>
        <w:t>月</w:t>
      </w:r>
      <w:r>
        <w:rPr>
          <w:rFonts w:hint="eastAsia"/>
          <w:sz w:val="24"/>
          <w:u w:val="single"/>
          <w:lang w:val="en-US" w:eastAsia="zh-CN"/>
        </w:rPr>
        <w:t xml:space="preserve"> </w:t>
      </w:r>
      <w:r>
        <w:rPr>
          <w:rFonts w:hint="eastAsia"/>
        </w:rPr>
        <w:t>日</w:t>
      </w:r>
      <w:r>
        <w:rPr>
          <w:rFonts w:hint="eastAsia"/>
          <w:u w:val="single"/>
          <w:lang w:val="en-US" w:eastAsia="zh-CN"/>
        </w:rPr>
        <w:t xml:space="preserve"> </w:t>
      </w:r>
      <w:r>
        <w:rPr>
          <w:rFonts w:hint="eastAsia"/>
        </w:rPr>
        <w:t>时</w:t>
      </w:r>
      <w:r>
        <w:rPr>
          <w:rFonts w:hint="eastAsia"/>
          <w:u w:val="single"/>
          <w:lang w:val="en-US" w:eastAsia="zh-CN"/>
        </w:rPr>
        <w:t xml:space="preserve"> </w:t>
      </w:r>
      <w:r>
        <w:rPr>
          <w:rFonts w:hint="eastAsia"/>
        </w:rPr>
        <w:t>分。</w:t>
      </w:r>
    </w:p>
    <w:p>
      <w:pPr>
        <w:pStyle w:val="16"/>
        <w:spacing w:line="480" w:lineRule="exact"/>
      </w:pPr>
      <w:r>
        <w:rPr>
          <w:rFonts w:hint="eastAsia"/>
        </w:rPr>
        <w:t>5.2 递交投标文件的地点为广元市公共资源交易信息中心</w:t>
      </w:r>
      <w:r>
        <w:rPr>
          <w:rFonts w:hint="eastAsia"/>
          <w:b/>
        </w:rPr>
        <w:t>(广元市万缘新区市政务服务中心C区三楼本项目开标室)</w:t>
      </w:r>
      <w:r>
        <w:rPr>
          <w:rFonts w:hint="eastAsia"/>
        </w:rPr>
        <w:t>，逾期送达的或者未送达指定地点的投标文件，视为投标无效。</w:t>
      </w:r>
    </w:p>
    <w:p>
      <w:pPr>
        <w:pStyle w:val="7"/>
        <w:spacing w:line="480" w:lineRule="exact"/>
        <w:ind w:left="0"/>
      </w:pPr>
      <w:r>
        <w:t>6.</w:t>
      </w:r>
      <w:r>
        <w:rPr>
          <w:rFonts w:hint="eastAsia"/>
        </w:rPr>
        <w:t>发布公告的媒介</w:t>
      </w:r>
    </w:p>
    <w:p>
      <w:pPr>
        <w:pStyle w:val="16"/>
        <w:spacing w:line="480" w:lineRule="exact"/>
      </w:pPr>
      <w:r>
        <w:rPr>
          <w:rFonts w:hint="eastAsia"/>
        </w:rPr>
        <w:t>本次招标公告同时在全国公共资源交易平台（四川省）和全国公共资源交易平台（四川省•广元市）上发布。</w:t>
      </w:r>
    </w:p>
    <w:p>
      <w:pPr>
        <w:pStyle w:val="7"/>
      </w:pPr>
    </w:p>
    <w:p>
      <w:pPr>
        <w:pStyle w:val="7"/>
      </w:pPr>
      <w:r>
        <w:t>7.联系方式</w:t>
      </w:r>
    </w:p>
    <w:p>
      <w:pPr>
        <w:pStyle w:val="16"/>
        <w:ind w:firstLine="0" w:firstLineChars="0"/>
        <w:rPr>
          <w:w w:val="80"/>
        </w:rPr>
      </w:pPr>
      <w:r>
        <w:rPr>
          <w:w w:val="80"/>
        </w:rPr>
        <w:t>招 标 人：</w:t>
      </w:r>
      <w:r>
        <w:rPr>
          <w:rFonts w:hint="eastAsia"/>
          <w:w w:val="80"/>
          <w:sz w:val="24"/>
          <w:u w:val="single"/>
        </w:rPr>
        <w:t>广元市交通投资集团有限公司</w:t>
      </w:r>
      <w:r>
        <w:rPr>
          <w:w w:val="80"/>
        </w:rPr>
        <w:t xml:space="preserve">  </w:t>
      </w:r>
      <w:r>
        <w:rPr>
          <w:rFonts w:hint="eastAsia"/>
          <w:w w:val="80"/>
        </w:rPr>
        <w:t xml:space="preserve">       </w:t>
      </w:r>
      <w:r>
        <w:rPr>
          <w:w w:val="80"/>
        </w:rPr>
        <w:t>招标代理机构：</w:t>
      </w:r>
      <w:r>
        <w:rPr>
          <w:rFonts w:hint="eastAsia"/>
          <w:w w:val="80"/>
          <w:sz w:val="24"/>
          <w:u w:val="single"/>
        </w:rPr>
        <w:t>福建省建融工程咨询有限公司</w:t>
      </w:r>
    </w:p>
    <w:p>
      <w:pPr>
        <w:pStyle w:val="16"/>
        <w:ind w:left="5132" w:hanging="5152" w:hangingChars="2800"/>
        <w:rPr>
          <w:w w:val="80"/>
        </w:rPr>
      </w:pPr>
      <w:r>
        <w:rPr>
          <w:w w:val="80"/>
        </w:rPr>
        <w:t>地</w:t>
      </w:r>
      <w:r>
        <w:rPr>
          <w:rFonts w:hint="eastAsia"/>
          <w:w w:val="80"/>
        </w:rPr>
        <w:t xml:space="preserve">    </w:t>
      </w:r>
      <w:r>
        <w:rPr>
          <w:w w:val="80"/>
        </w:rPr>
        <w:t>址：</w:t>
      </w:r>
      <w:r>
        <w:rPr>
          <w:rFonts w:hint="eastAsia"/>
          <w:w w:val="80"/>
          <w:u w:val="single"/>
        </w:rPr>
        <w:t>广元市利州区广元交通物流港上西园区</w:t>
      </w:r>
      <w:r>
        <w:rPr>
          <w:w w:val="80"/>
        </w:rPr>
        <w:t xml:space="preserve"> </w:t>
      </w:r>
      <w:r>
        <w:rPr>
          <w:rFonts w:hint="eastAsia"/>
          <w:w w:val="80"/>
        </w:rPr>
        <w:t xml:space="preserve"> </w:t>
      </w:r>
      <w:r>
        <w:rPr>
          <w:w w:val="80"/>
        </w:rPr>
        <w:t>地    址：</w:t>
      </w:r>
      <w:r>
        <w:rPr>
          <w:rFonts w:hint="eastAsia"/>
          <w:w w:val="80"/>
          <w:sz w:val="24"/>
          <w:u w:val="single"/>
        </w:rPr>
        <w:t xml:space="preserve"> 成都市武阳大道三段5号下一站都市写字楼A座1210</w:t>
      </w:r>
    </w:p>
    <w:p>
      <w:pPr>
        <w:pStyle w:val="16"/>
        <w:ind w:firstLine="0" w:firstLineChars="0"/>
      </w:pPr>
      <w:r>
        <w:t>邮政编码：</w:t>
      </w:r>
      <w:r>
        <w:rPr>
          <w:rFonts w:hint="eastAsia"/>
          <w:sz w:val="24"/>
          <w:u w:val="single"/>
        </w:rPr>
        <w:t xml:space="preserve">628000          </w:t>
      </w:r>
      <w:r>
        <w:t xml:space="preserve">      </w:t>
      </w:r>
      <w:r>
        <w:rPr>
          <w:rFonts w:hint="eastAsia"/>
        </w:rPr>
        <w:t xml:space="preserve">    </w:t>
      </w:r>
      <w:r>
        <w:t>邮政编码：</w:t>
      </w:r>
      <w:r>
        <w:rPr>
          <w:rFonts w:hint="eastAsia"/>
          <w:sz w:val="24"/>
          <w:u w:val="single"/>
        </w:rPr>
        <w:t xml:space="preserve">    610000      </w:t>
      </w:r>
    </w:p>
    <w:p>
      <w:pPr>
        <w:pStyle w:val="16"/>
        <w:ind w:firstLine="0" w:firstLineChars="0"/>
      </w:pPr>
      <w:r>
        <w:t>联 系 人：</w:t>
      </w:r>
      <w:r>
        <w:rPr>
          <w:rFonts w:hint="eastAsia"/>
          <w:sz w:val="24"/>
          <w:u w:val="single"/>
        </w:rPr>
        <w:t xml:space="preserve"> 陈先生         </w:t>
      </w:r>
      <w:r>
        <w:t xml:space="preserve">    </w:t>
      </w:r>
      <w:r>
        <w:rPr>
          <w:rFonts w:hint="eastAsia"/>
        </w:rPr>
        <w:t xml:space="preserve">     </w:t>
      </w:r>
      <w:r>
        <w:t xml:space="preserve"> 联 系 人：</w:t>
      </w:r>
      <w:r>
        <w:rPr>
          <w:rFonts w:hint="eastAsia"/>
          <w:sz w:val="24"/>
          <w:u w:val="single"/>
        </w:rPr>
        <w:t xml:space="preserve">     万女士     </w:t>
      </w:r>
    </w:p>
    <w:p>
      <w:pPr>
        <w:pStyle w:val="16"/>
        <w:ind w:firstLine="0" w:firstLineChars="0"/>
      </w:pPr>
      <w:r>
        <w:t>电</w:t>
      </w:r>
      <w:r>
        <w:tab/>
      </w:r>
      <w:r>
        <w:t>话：</w:t>
      </w:r>
      <w:r>
        <w:rPr>
          <w:rFonts w:hint="eastAsia"/>
          <w:sz w:val="24"/>
          <w:u w:val="single"/>
        </w:rPr>
        <w:t xml:space="preserve"> 08392300355   </w:t>
      </w:r>
      <w:r>
        <w:t xml:space="preserve">     </w:t>
      </w:r>
      <w:r>
        <w:rPr>
          <w:rFonts w:hint="eastAsia"/>
        </w:rPr>
        <w:t xml:space="preserve">    </w:t>
      </w:r>
      <w:r>
        <w:t xml:space="preserve"> </w:t>
      </w:r>
      <w:r>
        <w:rPr>
          <w:rFonts w:hint="eastAsia"/>
        </w:rPr>
        <w:t xml:space="preserve"> </w:t>
      </w:r>
      <w:r>
        <w:t>电    话：</w:t>
      </w:r>
      <w:r>
        <w:rPr>
          <w:rFonts w:hint="eastAsia"/>
          <w:sz w:val="24"/>
          <w:u w:val="single"/>
        </w:rPr>
        <w:t xml:space="preserve"> 028-87014511   </w:t>
      </w:r>
    </w:p>
    <w:p>
      <w:pPr>
        <w:pStyle w:val="16"/>
        <w:ind w:firstLine="0" w:firstLineChars="0"/>
      </w:pPr>
      <w:r>
        <w:t>传</w:t>
      </w:r>
      <w:r>
        <w:rPr>
          <w:rFonts w:hint="eastAsia"/>
        </w:rPr>
        <w:t xml:space="preserve">    </w:t>
      </w:r>
      <w:r>
        <w:t>真：</w:t>
      </w:r>
      <w:r>
        <w:rPr>
          <w:rFonts w:hint="eastAsia"/>
          <w:sz w:val="24"/>
          <w:u w:val="single"/>
        </w:rPr>
        <w:t xml:space="preserve">     /          </w:t>
      </w:r>
      <w:r>
        <w:t xml:space="preserve">      </w:t>
      </w:r>
      <w:r>
        <w:rPr>
          <w:rFonts w:hint="eastAsia"/>
        </w:rPr>
        <w:t xml:space="preserve">    </w:t>
      </w:r>
      <w:r>
        <w:t>传    真：</w:t>
      </w:r>
      <w:r>
        <w:rPr>
          <w:rFonts w:hint="eastAsia"/>
          <w:sz w:val="24"/>
          <w:u w:val="single"/>
        </w:rPr>
        <w:t xml:space="preserve">        /       </w:t>
      </w:r>
    </w:p>
    <w:p>
      <w:pPr>
        <w:pStyle w:val="16"/>
        <w:ind w:firstLine="0" w:firstLineChars="0"/>
      </w:pPr>
      <w:r>
        <w:t>电子邮件：</w:t>
      </w:r>
      <w:r>
        <w:rPr>
          <w:rFonts w:hint="eastAsia"/>
          <w:sz w:val="24"/>
          <w:u w:val="single"/>
        </w:rPr>
        <w:t xml:space="preserve">      /         </w:t>
      </w:r>
      <w:r>
        <w:t xml:space="preserve">      </w:t>
      </w:r>
      <w:r>
        <w:rPr>
          <w:rFonts w:hint="eastAsia"/>
        </w:rPr>
        <w:t xml:space="preserve">    </w:t>
      </w:r>
      <w:r>
        <w:t>电子邮件：</w:t>
      </w:r>
      <w:r>
        <w:rPr>
          <w:rFonts w:hint="eastAsia"/>
          <w:sz w:val="24"/>
          <w:u w:val="single"/>
        </w:rPr>
        <w:t xml:space="preserve">      /         </w:t>
      </w:r>
    </w:p>
    <w:p>
      <w:pPr>
        <w:pStyle w:val="16"/>
        <w:ind w:firstLine="0" w:firstLineChars="0"/>
      </w:pPr>
      <w:r>
        <w:t>网</w:t>
      </w:r>
      <w:r>
        <w:rPr>
          <w:rFonts w:hint="eastAsia"/>
        </w:rPr>
        <w:t xml:space="preserve">    </w:t>
      </w:r>
      <w:r>
        <w:t>址：</w:t>
      </w:r>
      <w:r>
        <w:rPr>
          <w:rFonts w:hint="eastAsia"/>
          <w:sz w:val="24"/>
          <w:u w:val="single"/>
        </w:rPr>
        <w:t xml:space="preserve">     /          </w:t>
      </w:r>
      <w:r>
        <w:t xml:space="preserve">      </w:t>
      </w:r>
      <w:r>
        <w:rPr>
          <w:rFonts w:hint="eastAsia"/>
        </w:rPr>
        <w:t xml:space="preserve">    </w:t>
      </w:r>
      <w:r>
        <w:t>网    址：</w:t>
      </w:r>
      <w:r>
        <w:rPr>
          <w:rFonts w:hint="eastAsia"/>
          <w:sz w:val="24"/>
          <w:u w:val="single"/>
        </w:rPr>
        <w:t xml:space="preserve">      /         </w:t>
      </w:r>
    </w:p>
    <w:p>
      <w:pPr>
        <w:pStyle w:val="16"/>
        <w:ind w:firstLine="0" w:firstLineChars="0"/>
      </w:pPr>
      <w:r>
        <w:t>开户银行：</w:t>
      </w:r>
      <w:r>
        <w:rPr>
          <w:rFonts w:hint="eastAsia"/>
          <w:sz w:val="24"/>
          <w:u w:val="single"/>
        </w:rPr>
        <w:t xml:space="preserve">     /          </w:t>
      </w:r>
      <w:r>
        <w:t xml:space="preserve">      </w:t>
      </w:r>
      <w:r>
        <w:rPr>
          <w:rFonts w:hint="eastAsia"/>
        </w:rPr>
        <w:t xml:space="preserve">    </w:t>
      </w:r>
      <w:r>
        <w:t>开户银行：</w:t>
      </w:r>
      <w:r>
        <w:rPr>
          <w:rFonts w:hint="eastAsia"/>
          <w:sz w:val="24"/>
          <w:u w:val="single"/>
        </w:rPr>
        <w:t xml:space="preserve">       /        </w:t>
      </w:r>
    </w:p>
    <w:p>
      <w:pPr>
        <w:pStyle w:val="16"/>
        <w:ind w:firstLine="0" w:firstLineChars="0"/>
      </w:pPr>
      <w:r>
        <w:t>账</w:t>
      </w:r>
      <w:r>
        <w:rPr>
          <w:rFonts w:hint="eastAsia"/>
        </w:rPr>
        <w:t xml:space="preserve">    </w:t>
      </w:r>
      <w:r>
        <w:t>号：</w:t>
      </w:r>
      <w:r>
        <w:rPr>
          <w:rFonts w:hint="eastAsia"/>
          <w:sz w:val="24"/>
          <w:u w:val="single"/>
        </w:rPr>
        <w:t xml:space="preserve">     /          </w:t>
      </w:r>
      <w:r>
        <w:t xml:space="preserve">   </w:t>
      </w:r>
      <w:r>
        <w:rPr>
          <w:rFonts w:hint="eastAsia"/>
        </w:rPr>
        <w:t xml:space="preserve">    </w:t>
      </w:r>
      <w:r>
        <w:t xml:space="preserve">   账    号：</w:t>
      </w:r>
      <w:r>
        <w:rPr>
          <w:rFonts w:hint="eastAsia"/>
          <w:sz w:val="24"/>
          <w:u w:val="single"/>
        </w:rPr>
        <w:t xml:space="preserve">    /           </w:t>
      </w:r>
    </w:p>
    <w:p>
      <w:pPr>
        <w:pStyle w:val="16"/>
      </w:pPr>
    </w:p>
    <w:p>
      <w:pPr>
        <w:pStyle w:val="16"/>
        <w:ind w:firstLine="480"/>
        <w:rPr>
          <w:lang w:eastAsia="zh-CN"/>
        </w:rPr>
      </w:pPr>
      <w:r>
        <w:rPr>
          <w:rFonts w:hint="eastAsia"/>
          <w:sz w:val="24"/>
          <w:u w:val="single"/>
        </w:rPr>
        <w:t xml:space="preserve">    </w:t>
      </w:r>
      <w:r>
        <w:rPr>
          <w:spacing w:val="-25"/>
          <w:w w:val="95"/>
        </w:rPr>
        <w:t>年</w:t>
      </w:r>
      <w:r>
        <w:rPr>
          <w:rFonts w:hint="eastAsia"/>
          <w:sz w:val="24"/>
          <w:u w:val="single"/>
        </w:rPr>
        <w:t xml:space="preserve">    </w:t>
      </w:r>
      <w:r>
        <w:rPr>
          <w:w w:val="95"/>
        </w:rPr>
        <w:t>月</w:t>
      </w:r>
      <w:r>
        <w:rPr>
          <w:rFonts w:hint="eastAsia"/>
          <w:sz w:val="24"/>
          <w:u w:val="single"/>
        </w:rPr>
        <w:t xml:space="preserve">    </w:t>
      </w:r>
      <w:r>
        <w:rPr>
          <w:w w:val="95"/>
        </w:rPr>
        <w:t>日</w:t>
      </w:r>
    </w:p>
    <w:p>
      <w:pPr>
        <w:pStyle w:val="2"/>
        <w:ind w:left="440" w:firstLine="440"/>
        <w:rPr>
          <w:lang w:eastAsia="zh-CN"/>
        </w:rPr>
      </w:pPr>
    </w:p>
    <w:p>
      <w:pPr>
        <w:pStyle w:val="5"/>
        <w:rPr>
          <w:lang w:eastAsia="zh-CN"/>
        </w:rPr>
      </w:pPr>
    </w:p>
    <w:p>
      <w:pPr>
        <w:rPr>
          <w:lang w:eastAsia="zh-CN"/>
        </w:rPr>
      </w:pPr>
    </w:p>
    <w:p>
      <w:pPr>
        <w:pStyle w:val="2"/>
        <w:ind w:left="440" w:firstLine="440"/>
        <w:rPr>
          <w:lang w:eastAsia="zh-CN"/>
        </w:rPr>
      </w:pPr>
    </w:p>
    <w:p>
      <w:pPr>
        <w:pStyle w:val="5"/>
        <w:rPr>
          <w:lang w:eastAsia="zh-CN"/>
        </w:rPr>
      </w:pPr>
    </w:p>
    <w:p>
      <w:pPr>
        <w:rPr>
          <w:lang w:eastAsia="zh-CN"/>
        </w:rPr>
      </w:pPr>
    </w:p>
    <w:p>
      <w:pPr>
        <w:pStyle w:val="2"/>
        <w:ind w:left="440" w:firstLine="440"/>
        <w:rPr>
          <w:lang w:eastAsia="zh-CN"/>
        </w:rPr>
      </w:pPr>
    </w:p>
    <w:p>
      <w:pPr>
        <w:pStyle w:val="5"/>
        <w:rPr>
          <w:lang w:eastAsia="zh-CN"/>
        </w:rPr>
      </w:pPr>
    </w:p>
    <w:p>
      <w:pPr>
        <w:rPr>
          <w:lang w:eastAsia="zh-CN"/>
        </w:rPr>
      </w:pPr>
    </w:p>
    <w:p>
      <w:pPr>
        <w:pStyle w:val="2"/>
        <w:ind w:left="440" w:firstLine="440"/>
        <w:rPr>
          <w:lang w:eastAsia="zh-CN"/>
        </w:rPr>
      </w:pPr>
    </w:p>
    <w:p>
      <w:pPr>
        <w:pStyle w:val="5"/>
        <w:rPr>
          <w:lang w:eastAsia="zh-CN"/>
        </w:rPr>
      </w:pPr>
    </w:p>
    <w:p>
      <w:pPr>
        <w:rPr>
          <w:lang w:eastAsia="zh-CN"/>
        </w:rPr>
      </w:pPr>
    </w:p>
    <w:p>
      <w:pPr>
        <w:pStyle w:val="2"/>
        <w:ind w:left="440" w:firstLine="440"/>
        <w:rPr>
          <w:lang w:eastAsia="zh-CN"/>
        </w:rPr>
      </w:pPr>
    </w:p>
    <w:p>
      <w:pPr>
        <w:pStyle w:val="5"/>
        <w:rPr>
          <w:lang w:eastAsia="zh-CN"/>
        </w:rPr>
      </w:pPr>
    </w:p>
    <w:p>
      <w:pPr>
        <w:rPr>
          <w:lang w:eastAsia="zh-CN"/>
        </w:rPr>
      </w:pPr>
    </w:p>
    <w:p>
      <w:pPr>
        <w:pStyle w:val="2"/>
        <w:ind w:left="440" w:firstLine="440"/>
        <w:rPr>
          <w:lang w:eastAsia="zh-CN"/>
        </w:rPr>
      </w:pPr>
    </w:p>
    <w:p>
      <w:pPr>
        <w:pStyle w:val="5"/>
        <w:rPr>
          <w:lang w:eastAsia="zh-CN"/>
        </w:rPr>
      </w:pPr>
    </w:p>
    <w:p>
      <w:pPr>
        <w:rPr>
          <w:lang w:eastAsia="zh-CN"/>
        </w:rPr>
      </w:pPr>
    </w:p>
    <w:p>
      <w:pPr>
        <w:pStyle w:val="2"/>
        <w:ind w:left="440" w:firstLine="440"/>
        <w:rPr>
          <w:lang w:eastAsia="zh-CN"/>
        </w:rPr>
      </w:pPr>
    </w:p>
    <w:p>
      <w:pPr>
        <w:pStyle w:val="5"/>
        <w:rPr>
          <w:lang w:eastAsia="zh-CN"/>
        </w:rPr>
      </w:pPr>
    </w:p>
    <w:p>
      <w:pPr>
        <w:rPr>
          <w:lang w:eastAsia="zh-CN"/>
        </w:rPr>
      </w:pPr>
    </w:p>
    <w:p>
      <w:pPr>
        <w:pStyle w:val="2"/>
        <w:ind w:left="440" w:firstLine="440"/>
        <w:rPr>
          <w:lang w:eastAsia="zh-CN"/>
        </w:rPr>
      </w:pPr>
    </w:p>
    <w:p>
      <w:pPr>
        <w:pStyle w:val="5"/>
        <w:rPr>
          <w:lang w:eastAsia="zh-CN"/>
        </w:rPr>
      </w:pPr>
    </w:p>
    <w:p>
      <w:pPr>
        <w:rPr>
          <w:lang w:eastAsia="zh-CN"/>
        </w:rPr>
      </w:pPr>
    </w:p>
    <w:p>
      <w:pPr>
        <w:pStyle w:val="2"/>
        <w:ind w:left="440" w:firstLine="440"/>
        <w:rPr>
          <w:lang w:eastAsia="zh-CN"/>
        </w:rPr>
      </w:pPr>
    </w:p>
    <w:p>
      <w:pPr>
        <w:pStyle w:val="5"/>
        <w:rPr>
          <w:lang w:eastAsia="zh-CN"/>
        </w:rPr>
      </w:pPr>
    </w:p>
    <w:p>
      <w:pPr>
        <w:rPr>
          <w:lang w:eastAsia="zh-CN"/>
        </w:rPr>
      </w:pPr>
    </w:p>
    <w:p>
      <w:pPr>
        <w:pStyle w:val="7"/>
        <w:spacing w:line="560" w:lineRule="exact"/>
        <w:ind w:left="0"/>
      </w:pPr>
    </w:p>
    <w:p>
      <w:pPr>
        <w:pStyle w:val="6"/>
        <w:ind w:left="0"/>
        <w:jc w:val="center"/>
        <w:rPr>
          <w:lang w:eastAsia="zh-CN"/>
        </w:rPr>
      </w:pPr>
      <w:r>
        <w:rPr>
          <w:spacing w:val="-12"/>
          <w:w w:val="110"/>
          <w:lang w:eastAsia="zh-CN"/>
        </w:rPr>
        <w:t>第二章</w:t>
      </w:r>
      <w:r>
        <w:rPr>
          <w:spacing w:val="-12"/>
          <w:w w:val="110"/>
          <w:lang w:eastAsia="zh-CN"/>
        </w:rPr>
        <w:tab/>
      </w:r>
      <w:r>
        <w:rPr>
          <w:w w:val="110"/>
          <w:lang w:eastAsia="zh-CN"/>
        </w:rPr>
        <w:t>投标人须知</w:t>
      </w:r>
    </w:p>
    <w:p>
      <w:pPr>
        <w:spacing w:before="5"/>
        <w:rPr>
          <w:rFonts w:ascii="宋体" w:hAnsi="宋体" w:eastAsia="宋体" w:cs="宋体"/>
          <w:sz w:val="27"/>
          <w:szCs w:val="27"/>
          <w:lang w:eastAsia="zh-CN"/>
        </w:rPr>
      </w:pPr>
    </w:p>
    <w:p>
      <w:pPr>
        <w:spacing w:before="10"/>
        <w:ind w:left="224" w:right="232"/>
        <w:rPr>
          <w:rFonts w:ascii="宋体" w:hAnsi="宋体" w:eastAsia="宋体" w:cs="宋体"/>
          <w:sz w:val="29"/>
          <w:szCs w:val="29"/>
          <w:lang w:eastAsia="zh-CN"/>
        </w:rPr>
      </w:pPr>
      <w:r>
        <w:rPr>
          <w:rFonts w:ascii="宋体" w:hAnsi="宋体" w:eastAsia="宋体" w:cs="宋体"/>
          <w:sz w:val="29"/>
          <w:szCs w:val="29"/>
          <w:lang w:eastAsia="zh-CN"/>
        </w:rPr>
        <w:t>投标人须知前附表</w:t>
      </w:r>
    </w:p>
    <w:p>
      <w:pPr>
        <w:spacing w:before="5"/>
        <w:rPr>
          <w:rFonts w:ascii="宋体" w:hAnsi="宋体" w:eastAsia="宋体" w:cs="宋体"/>
          <w:lang w:eastAsia="zh-CN"/>
        </w:rPr>
      </w:pPr>
    </w:p>
    <w:tbl>
      <w:tblPr>
        <w:tblStyle w:val="35"/>
        <w:tblW w:w="8784" w:type="dxa"/>
        <w:jc w:val="center"/>
        <w:tblLayout w:type="fixed"/>
        <w:tblCellMar>
          <w:top w:w="0" w:type="dxa"/>
          <w:left w:w="0" w:type="dxa"/>
          <w:bottom w:w="0" w:type="dxa"/>
          <w:right w:w="0" w:type="dxa"/>
        </w:tblCellMar>
      </w:tblPr>
      <w:tblGrid>
        <w:gridCol w:w="1025"/>
        <w:gridCol w:w="2918"/>
        <w:gridCol w:w="4841"/>
      </w:tblGrid>
      <w:tr>
        <w:trPr>
          <w:trHeight w:val="666"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rPr>
            </w:pPr>
            <w:r>
              <w:rPr>
                <w:rFonts w:ascii="宋体" w:hAnsi="宋体" w:eastAsia="宋体" w:cs="宋体"/>
                <w:sz w:val="20"/>
                <w:szCs w:val="20"/>
              </w:rPr>
              <w:t>条款号</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4"/>
              <w:jc w:val="center"/>
              <w:rPr>
                <w:rFonts w:ascii="宋体" w:hAnsi="宋体" w:eastAsia="宋体" w:cs="宋体"/>
                <w:sz w:val="20"/>
                <w:szCs w:val="20"/>
              </w:rPr>
            </w:pPr>
            <w:r>
              <w:rPr>
                <w:rFonts w:ascii="宋体" w:hAnsi="宋体" w:eastAsia="宋体" w:cs="宋体"/>
                <w:sz w:val="20"/>
                <w:szCs w:val="20"/>
              </w:rPr>
              <w:t>条  款  名 称</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tabs>
                <w:tab w:val="left" w:pos="882"/>
              </w:tabs>
              <w:spacing w:before="57"/>
              <w:ind w:left="18"/>
              <w:jc w:val="center"/>
              <w:rPr>
                <w:rFonts w:ascii="宋体" w:hAnsi="宋体" w:eastAsia="宋体" w:cs="宋体"/>
                <w:sz w:val="21"/>
                <w:szCs w:val="21"/>
              </w:rPr>
            </w:pPr>
            <w:r>
              <w:rPr>
                <w:rFonts w:ascii="宋体" w:hAnsi="宋体" w:eastAsia="宋体" w:cs="宋体"/>
                <w:sz w:val="21"/>
                <w:szCs w:val="21"/>
              </w:rPr>
              <w:t>编 列 内 容</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1.1.2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rPr>
            </w:pPr>
            <w:r>
              <w:rPr>
                <w:rFonts w:ascii="宋体" w:hAnsi="宋体" w:eastAsia="宋体" w:cs="宋体"/>
                <w:sz w:val="20"/>
                <w:szCs w:val="20"/>
              </w:rPr>
              <w:t>招标人</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招标人：</w:t>
            </w:r>
            <w:r>
              <w:rPr>
                <w:rFonts w:hint="eastAsia" w:ascii="宋体" w:hAnsi="宋体" w:eastAsia="宋体" w:cs="宋体"/>
                <w:sz w:val="20"/>
                <w:szCs w:val="20"/>
                <w:lang w:eastAsia="zh-CN"/>
              </w:rPr>
              <w:t xml:space="preserve"> 广元市交通投资集团有限公司</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 xml:space="preserve">地 </w:t>
            </w:r>
            <w:r>
              <w:rPr>
                <w:rFonts w:hint="eastAsia" w:ascii="宋体" w:hAnsi="宋体" w:eastAsia="宋体" w:cs="宋体"/>
                <w:sz w:val="20"/>
                <w:szCs w:val="20"/>
                <w:lang w:eastAsia="zh-CN"/>
              </w:rPr>
              <w:t xml:space="preserve"> </w:t>
            </w:r>
            <w:r>
              <w:rPr>
                <w:rFonts w:ascii="宋体" w:hAnsi="宋体" w:eastAsia="宋体" w:cs="宋体"/>
                <w:sz w:val="20"/>
                <w:szCs w:val="20"/>
                <w:lang w:eastAsia="zh-CN"/>
              </w:rPr>
              <w:t>址：</w:t>
            </w:r>
            <w:r>
              <w:rPr>
                <w:rFonts w:hint="eastAsia" w:ascii="宋体" w:hAnsi="宋体" w:eastAsia="宋体" w:cs="宋体"/>
                <w:sz w:val="20"/>
                <w:szCs w:val="20"/>
                <w:lang w:eastAsia="zh-CN"/>
              </w:rPr>
              <w:t xml:space="preserve">广元市利州区广元交通物流港上西园区综合楼B座3楼 </w:t>
            </w:r>
            <w:r>
              <w:rPr>
                <w:rFonts w:ascii="宋体" w:hAnsi="宋体" w:eastAsia="宋体" w:cs="宋体"/>
                <w:sz w:val="20"/>
                <w:szCs w:val="20"/>
                <w:lang w:eastAsia="zh-CN"/>
              </w:rPr>
              <w:t xml:space="preserve">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联系人：</w:t>
            </w:r>
            <w:r>
              <w:rPr>
                <w:rFonts w:hint="eastAsia" w:ascii="宋体" w:hAnsi="宋体" w:eastAsia="宋体" w:cs="宋体"/>
                <w:sz w:val="20"/>
                <w:szCs w:val="20"/>
                <w:lang w:eastAsia="zh-CN"/>
              </w:rPr>
              <w:t xml:space="preserve">陈先生 </w:t>
            </w:r>
            <w:r>
              <w:rPr>
                <w:rFonts w:ascii="宋体" w:hAnsi="宋体" w:eastAsia="宋体" w:cs="宋体"/>
                <w:sz w:val="20"/>
                <w:szCs w:val="20"/>
                <w:lang w:eastAsia="zh-CN"/>
              </w:rPr>
              <w:t xml:space="preserve">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电  话：</w:t>
            </w:r>
            <w:r>
              <w:rPr>
                <w:rFonts w:hint="eastAsia" w:ascii="宋体" w:hAnsi="宋体" w:eastAsia="宋体" w:cs="宋体"/>
                <w:sz w:val="20"/>
                <w:szCs w:val="20"/>
                <w:lang w:eastAsia="zh-CN"/>
              </w:rPr>
              <w:t>08392300355</w:t>
            </w:r>
            <w:r>
              <w:rPr>
                <w:rFonts w:ascii="宋体" w:hAnsi="宋体" w:eastAsia="宋体" w:cs="宋体"/>
                <w:sz w:val="20"/>
                <w:szCs w:val="20"/>
                <w:lang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1.1.3</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jc w:val="both"/>
              <w:rPr>
                <w:rFonts w:ascii="宋体" w:hAnsi="宋体" w:eastAsia="宋体" w:cs="宋体"/>
                <w:sz w:val="20"/>
                <w:szCs w:val="20"/>
              </w:rPr>
            </w:pPr>
            <w:r>
              <w:rPr>
                <w:rFonts w:ascii="宋体" w:hAnsi="宋体" w:eastAsia="宋体" w:cs="宋体"/>
                <w:sz w:val="20"/>
                <w:szCs w:val="20"/>
              </w:rPr>
              <w:t>招标代理机构</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名</w:t>
            </w:r>
            <w:r>
              <w:rPr>
                <w:rFonts w:hint="eastAsia" w:ascii="宋体" w:hAnsi="宋体" w:eastAsia="宋体" w:cs="宋体"/>
                <w:sz w:val="20"/>
                <w:szCs w:val="20"/>
                <w:lang w:eastAsia="zh-CN"/>
              </w:rPr>
              <w:t xml:space="preserve"> </w:t>
            </w:r>
            <w:r>
              <w:rPr>
                <w:rFonts w:ascii="宋体" w:hAnsi="宋体" w:eastAsia="宋体" w:cs="宋体"/>
                <w:sz w:val="20"/>
                <w:szCs w:val="20"/>
                <w:lang w:eastAsia="zh-CN"/>
              </w:rPr>
              <w:t xml:space="preserve"> 称：</w:t>
            </w:r>
            <w:r>
              <w:rPr>
                <w:rFonts w:hint="eastAsia" w:ascii="宋体" w:hAnsi="宋体" w:eastAsia="宋体" w:cs="宋体"/>
                <w:sz w:val="20"/>
                <w:szCs w:val="20"/>
                <w:lang w:eastAsia="zh-CN"/>
              </w:rPr>
              <w:t xml:space="preserve">建融建设管理集团有限责任公司              </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地  址：成都市</w:t>
            </w:r>
            <w:r>
              <w:rPr>
                <w:rFonts w:ascii="宋体" w:hAnsi="宋体" w:eastAsia="宋体" w:cs="宋体"/>
                <w:sz w:val="20"/>
                <w:szCs w:val="20"/>
                <w:lang w:eastAsia="zh-CN"/>
              </w:rPr>
              <w:t>武侯区都市</w:t>
            </w:r>
            <w:r>
              <w:rPr>
                <w:rFonts w:hint="eastAsia" w:ascii="宋体" w:hAnsi="宋体" w:eastAsia="宋体" w:cs="宋体"/>
                <w:sz w:val="20"/>
                <w:szCs w:val="20"/>
                <w:lang w:eastAsia="zh-CN"/>
              </w:rPr>
              <w:t xml:space="preserve">A座1210号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联系人：</w:t>
            </w:r>
            <w:r>
              <w:rPr>
                <w:rFonts w:hint="eastAsia" w:ascii="宋体" w:hAnsi="宋体" w:eastAsia="宋体" w:cs="宋体"/>
                <w:sz w:val="20"/>
                <w:szCs w:val="20"/>
                <w:lang w:eastAsia="zh-CN"/>
              </w:rPr>
              <w:t xml:space="preserve">万女士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电</w:t>
            </w:r>
            <w:r>
              <w:rPr>
                <w:rFonts w:hint="eastAsia" w:ascii="宋体" w:hAnsi="宋体" w:eastAsia="宋体" w:cs="宋体"/>
                <w:sz w:val="20"/>
                <w:szCs w:val="20"/>
                <w:lang w:eastAsia="zh-CN"/>
              </w:rPr>
              <w:t xml:space="preserve"> </w:t>
            </w:r>
            <w:r>
              <w:rPr>
                <w:rFonts w:ascii="宋体" w:hAnsi="宋体" w:eastAsia="宋体" w:cs="宋体"/>
                <w:sz w:val="20"/>
                <w:szCs w:val="20"/>
                <w:lang w:eastAsia="zh-CN"/>
              </w:rPr>
              <w:t xml:space="preserve"> 话：028-87014511</w:t>
            </w:r>
            <w:r>
              <w:rPr>
                <w:rFonts w:hint="eastAsia" w:ascii="宋体" w:hAnsi="宋体" w:eastAsia="宋体" w:cs="宋体"/>
                <w:sz w:val="20"/>
                <w:szCs w:val="20"/>
                <w:lang w:eastAsia="zh-CN"/>
              </w:rPr>
              <w:t xml:space="preserve">    </w:t>
            </w:r>
            <w:r>
              <w:rPr>
                <w:rFonts w:hint="eastAsia" w:ascii="宋体" w:hAnsi="宋体" w:eastAsia="宋体"/>
                <w:sz w:val="24"/>
                <w:lang w:eastAsia="zh-CN"/>
              </w:rPr>
              <w:t xml:space="preserve">   </w:t>
            </w:r>
            <w:r>
              <w:rPr>
                <w:rFonts w:hint="eastAsia"/>
                <w:sz w:val="24"/>
                <w:lang w:eastAsia="zh-CN"/>
              </w:rPr>
              <w:t xml:space="preserve"> </w:t>
            </w:r>
            <w:r>
              <w:rPr>
                <w:rFonts w:hint="eastAsia" w:ascii="宋体" w:hAnsi="宋体" w:eastAsia="宋体"/>
                <w:sz w:val="24"/>
                <w:lang w:eastAsia="zh-CN"/>
              </w:rPr>
              <w:t xml:space="preserve">     </w:t>
            </w:r>
            <w:r>
              <w:rPr>
                <w:rFonts w:ascii="宋体" w:hAnsi="宋体" w:eastAsia="宋体" w:cs="宋体"/>
                <w:sz w:val="20"/>
                <w:szCs w:val="20"/>
                <w:lang w:eastAsia="zh-CN"/>
              </w:rPr>
              <w:t xml:space="preserve">   </w:t>
            </w:r>
          </w:p>
        </w:tc>
      </w:tr>
      <w:tr>
        <w:trPr>
          <w:trHeight w:val="522"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1.1.4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rPr>
            </w:pPr>
            <w:r>
              <w:rPr>
                <w:rFonts w:ascii="宋体" w:hAnsi="宋体" w:eastAsia="宋体" w:cs="宋体"/>
                <w:sz w:val="20"/>
                <w:szCs w:val="20"/>
              </w:rPr>
              <w:t>招标项目名称</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u w:val="single"/>
                <w:lang w:eastAsia="zh-CN"/>
              </w:rPr>
            </w:pPr>
            <w:r>
              <w:rPr>
                <w:rFonts w:hint="eastAsia" w:ascii="宋体" w:hAnsi="宋体" w:eastAsia="宋体" w:cs="宋体"/>
                <w:sz w:val="20"/>
                <w:szCs w:val="20"/>
                <w:lang w:eastAsia="zh-CN"/>
              </w:rPr>
              <w:t>黑石坡至</w:t>
            </w:r>
            <w:r>
              <w:rPr>
                <w:rFonts w:ascii="宋体" w:hAnsi="宋体" w:eastAsia="宋体" w:cs="宋体"/>
                <w:sz w:val="20"/>
                <w:szCs w:val="20"/>
                <w:lang w:eastAsia="zh-CN"/>
              </w:rPr>
              <w:t>曾家山公路工程</w:t>
            </w:r>
          </w:p>
        </w:tc>
      </w:tr>
      <w:tr>
        <w:trPr>
          <w:trHeight w:val="554"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1.1.5</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rPr>
            </w:pPr>
            <w:r>
              <w:rPr>
                <w:rFonts w:ascii="宋体" w:hAnsi="宋体" w:eastAsia="宋体" w:cs="宋体"/>
                <w:sz w:val="20"/>
                <w:szCs w:val="20"/>
              </w:rPr>
              <w:t>标段建设地点</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sz w:val="20"/>
                <w:szCs w:val="20"/>
                <w:lang w:eastAsia="zh-CN"/>
              </w:rPr>
              <w:t xml:space="preserve">广元市利州区、朝天区   </w:t>
            </w:r>
            <w:r>
              <w:rPr>
                <w:rFonts w:hint="eastAsia"/>
                <w:sz w:val="20"/>
                <w:szCs w:val="20"/>
                <w:lang w:eastAsia="zh-CN"/>
              </w:rPr>
              <w:t xml:space="preserve"> </w:t>
            </w:r>
            <w:r>
              <w:rPr>
                <w:rFonts w:hint="eastAsia" w:ascii="宋体" w:hAnsi="宋体" w:eastAsia="宋体"/>
                <w:sz w:val="20"/>
                <w:szCs w:val="20"/>
                <w:lang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1.1.6</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标段建设规模</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 xml:space="preserve">  主线全长28.617公里，采用一级公路标准，设计速度为60公里/小时，整体式路基宽度18米；新建连接线1处（长约</w:t>
            </w:r>
            <w:r>
              <w:rPr>
                <w:rFonts w:ascii="宋体" w:hAnsi="宋体" w:eastAsia="宋体" w:cs="宋体"/>
                <w:sz w:val="20"/>
                <w:szCs w:val="20"/>
                <w:lang w:eastAsia="zh-CN"/>
              </w:rPr>
              <w:t>2.111</w:t>
            </w:r>
            <w:r>
              <w:rPr>
                <w:rFonts w:hint="eastAsia" w:ascii="宋体" w:hAnsi="宋体" w:eastAsia="宋体" w:cs="宋体"/>
                <w:sz w:val="20"/>
                <w:szCs w:val="20"/>
                <w:lang w:eastAsia="zh-CN"/>
              </w:rPr>
              <w:t>公里，采用二级公路标准，设计速度为40公里/小时，路基宽度为8.5米的双向两车道，设置中桥187米/1座），主线设置大中桥6164.5米/19座，隧道5263米/3座，主线桥隧比占路线总长的39.93%，同时设置沿线相应的交通服务设施（含服务区2处，交易大厅1处，麻柳刺绣工艺博物馆及销售中心1处、旅游观光停车场及观光平台2处）及安全设施。</w:t>
            </w:r>
          </w:p>
        </w:tc>
      </w:tr>
      <w:tr>
        <w:tblPrEx>
          <w:tblCellMar>
            <w:top w:w="0" w:type="dxa"/>
            <w:left w:w="0" w:type="dxa"/>
            <w:bottom w:w="0" w:type="dxa"/>
            <w:right w:w="0" w:type="dxa"/>
          </w:tblCellMar>
        </w:tblPrEx>
        <w:trPr>
          <w:trHeight w:val="769"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1.1.7</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招标项目施工预计开工日期和建设周期</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sz w:val="20"/>
                <w:szCs w:val="20"/>
                <w:lang w:eastAsia="zh-CN"/>
              </w:rPr>
              <w:t xml:space="preserve">    预计开工日期2022年12月，建设周期3年。   </w:t>
            </w:r>
            <w:r>
              <w:rPr>
                <w:rFonts w:hint="eastAsia"/>
                <w:sz w:val="20"/>
                <w:szCs w:val="20"/>
                <w:lang w:eastAsia="zh-CN"/>
              </w:rPr>
              <w:t xml:space="preserve"> </w:t>
            </w:r>
            <w:r>
              <w:rPr>
                <w:rFonts w:hint="eastAsia" w:ascii="宋体" w:hAnsi="宋体" w:eastAsia="宋体"/>
                <w:sz w:val="20"/>
                <w:szCs w:val="20"/>
                <w:lang w:eastAsia="zh-CN"/>
              </w:rPr>
              <w:t xml:space="preserve">  </w:t>
            </w:r>
            <w:r>
              <w:rPr>
                <w:rFonts w:hint="eastAsia" w:ascii="宋体" w:hAnsi="宋体" w:eastAsia="宋体"/>
                <w:sz w:val="20"/>
                <w:szCs w:val="20"/>
                <w:u w:val="single"/>
                <w:lang w:eastAsia="zh-CN"/>
              </w:rPr>
              <w:t xml:space="preserve">   </w:t>
            </w:r>
          </w:p>
        </w:tc>
      </w:tr>
      <w:tr>
        <w:trPr>
          <w:trHeight w:val="59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1.1.8</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建筑安装工程费／工程概算投资额</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工程概算投资额</w:t>
            </w:r>
            <w:r>
              <w:rPr>
                <w:rFonts w:ascii="宋体" w:hAnsi="宋体" w:eastAsia="宋体"/>
                <w:sz w:val="24"/>
                <w:lang w:eastAsia="zh-CN"/>
              </w:rPr>
              <w:t>：</w:t>
            </w:r>
            <w:r>
              <w:rPr>
                <w:rFonts w:hint="eastAsia"/>
                <w:u w:val="single"/>
                <w:lang w:eastAsia="zh-CN"/>
              </w:rPr>
              <w:t>347675.6</w:t>
            </w:r>
            <w:r>
              <w:rPr>
                <w:rFonts w:hint="eastAsia" w:ascii="宋体" w:hAnsi="宋体" w:eastAsia="宋体"/>
                <w:sz w:val="24"/>
                <w:u w:val="single"/>
                <w:lang w:eastAsia="zh-CN"/>
              </w:rPr>
              <w:t>万元</w:t>
            </w:r>
          </w:p>
        </w:tc>
      </w:tr>
      <w:tr>
        <w:trPr>
          <w:trHeight w:val="399"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1.2.1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资金来源及比例</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16"/>
              <w:ind w:firstLine="0" w:firstLineChars="0"/>
              <w:rPr>
                <w:rFonts w:cs="宋体"/>
                <w:sz w:val="20"/>
                <w:szCs w:val="20"/>
              </w:rPr>
            </w:pPr>
            <w:r>
              <w:rPr>
                <w:rFonts w:hint="eastAsia"/>
                <w:sz w:val="20"/>
                <w:szCs w:val="20"/>
              </w:rPr>
              <w:t>资金来源：</w:t>
            </w:r>
            <w:r>
              <w:rPr>
                <w:rFonts w:hint="eastAsia"/>
                <w:sz w:val="20"/>
                <w:szCs w:val="20"/>
                <w:u w:val="single"/>
              </w:rPr>
              <w:t>上级补助及社会投资</w:t>
            </w:r>
            <w:r>
              <w:rPr>
                <w:rFonts w:hint="eastAsia"/>
                <w:sz w:val="20"/>
                <w:szCs w:val="20"/>
              </w:rPr>
              <w:t>；比例：</w:t>
            </w:r>
            <w:r>
              <w:rPr>
                <w:rFonts w:hint="eastAsia"/>
                <w:sz w:val="20"/>
                <w:szCs w:val="20"/>
                <w:u w:val="single"/>
              </w:rPr>
              <w:t>100%</w:t>
            </w:r>
          </w:p>
        </w:tc>
      </w:tr>
      <w:tr>
        <w:trPr>
          <w:trHeight w:val="372"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1.2.2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资金落实情况</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sz w:val="20"/>
                <w:szCs w:val="20"/>
                <w:lang w:eastAsia="zh-CN"/>
              </w:rPr>
              <w:t xml:space="preserve">      已落实   </w:t>
            </w:r>
            <w:r>
              <w:rPr>
                <w:rFonts w:hint="eastAsia"/>
                <w:sz w:val="20"/>
                <w:szCs w:val="20"/>
                <w:lang w:eastAsia="zh-CN"/>
              </w:rPr>
              <w:t xml:space="preserve"> </w:t>
            </w:r>
            <w:r>
              <w:rPr>
                <w:rFonts w:hint="eastAsia" w:ascii="宋体" w:hAnsi="宋体" w:eastAsia="宋体"/>
                <w:sz w:val="20"/>
                <w:szCs w:val="20"/>
                <w:lang w:eastAsia="zh-CN"/>
              </w:rPr>
              <w:t xml:space="preserve">     </w:t>
            </w:r>
          </w:p>
        </w:tc>
      </w:tr>
      <w:tr>
        <w:tblPrEx>
          <w:tblCellMar>
            <w:top w:w="0" w:type="dxa"/>
            <w:left w:w="0" w:type="dxa"/>
            <w:bottom w:w="0" w:type="dxa"/>
            <w:right w:w="0" w:type="dxa"/>
          </w:tblCellMar>
        </w:tblPrEx>
        <w:trPr>
          <w:trHeight w:val="925"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1.3.1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招标范围</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总监理工程师办公室</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驻地监理工程师办公室</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sym w:font="Wingdings 2" w:char="0052"/>
            </w:r>
            <w:r>
              <w:rPr>
                <w:rFonts w:ascii="宋体" w:hAnsi="宋体" w:eastAsia="宋体" w:cs="宋体"/>
                <w:sz w:val="20"/>
                <w:szCs w:val="20"/>
                <w:lang w:eastAsia="zh-CN"/>
              </w:rPr>
              <w:t>其他：</w:t>
            </w:r>
            <w:r>
              <w:rPr>
                <w:rFonts w:hint="eastAsia" w:ascii="宋体" w:hAnsi="宋体" w:eastAsia="宋体" w:cs="宋体"/>
                <w:sz w:val="20"/>
                <w:szCs w:val="20"/>
                <w:lang w:eastAsia="zh-CN"/>
              </w:rPr>
              <w:t>本项目批复文件所包含的全部内容监理工作。</w:t>
            </w:r>
          </w:p>
        </w:tc>
      </w:tr>
      <w:tr>
        <w:tblPrEx>
          <w:tblCellMar>
            <w:top w:w="0" w:type="dxa"/>
            <w:left w:w="0" w:type="dxa"/>
            <w:bottom w:w="0" w:type="dxa"/>
            <w:right w:w="0" w:type="dxa"/>
          </w:tblCellMar>
        </w:tblPrEx>
        <w:trPr>
          <w:trHeight w:val="416"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1.3.2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监理服务期限</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lang w:eastAsia="zh-CN"/>
              </w:rPr>
            </w:pPr>
            <w:r>
              <w:rPr>
                <w:rFonts w:ascii="宋体" w:hAnsi="宋体" w:eastAsia="宋体" w:cs="宋体"/>
                <w:sz w:val="20"/>
                <w:szCs w:val="20"/>
                <w:lang w:eastAsia="zh-CN"/>
              </w:rPr>
              <w:t>监理服务期：</w:t>
            </w:r>
            <w:r>
              <w:rPr>
                <w:rFonts w:hint="eastAsia" w:ascii="宋体" w:hAnsi="宋体" w:eastAsia="宋体"/>
                <w:sz w:val="24"/>
                <w:u w:val="single"/>
                <w:lang w:eastAsia="zh-CN"/>
              </w:rPr>
              <w:t xml:space="preserve">   1856   </w:t>
            </w:r>
            <w:r>
              <w:rPr>
                <w:rFonts w:ascii="宋体" w:hAnsi="宋体" w:eastAsia="宋体" w:cs="宋体"/>
                <w:sz w:val="20"/>
                <w:szCs w:val="20"/>
                <w:lang w:eastAsia="zh-CN"/>
              </w:rPr>
              <w:t>日历天</w:t>
            </w:r>
            <w:r>
              <w:rPr>
                <w:rFonts w:hint="eastAsia" w:ascii="宋体" w:hAnsi="宋体" w:eastAsia="宋体" w:cs="宋体"/>
                <w:sz w:val="20"/>
                <w:szCs w:val="20"/>
                <w:lang w:eastAsia="zh-CN"/>
              </w:rPr>
              <w:t>，</w:t>
            </w:r>
            <w:r>
              <w:rPr>
                <w:rFonts w:ascii="宋体" w:hAnsi="宋体" w:eastAsia="宋体" w:cs="宋体"/>
                <w:sz w:val="20"/>
                <w:szCs w:val="20"/>
                <w:lang w:eastAsia="zh-CN"/>
              </w:rPr>
              <w:t>其中：</w:t>
            </w:r>
            <w:r>
              <w:rPr>
                <w:rFonts w:hint="eastAsia" w:ascii="宋体" w:hAnsi="宋体" w:eastAsia="宋体"/>
                <w:sz w:val="24"/>
                <w:lang w:eastAsia="zh-CN"/>
              </w:rPr>
              <w:t xml:space="preserve">         </w:t>
            </w:r>
            <w:r>
              <w:rPr>
                <w:rFonts w:hint="eastAsia"/>
                <w:sz w:val="24"/>
                <w:lang w:eastAsia="zh-CN"/>
              </w:rPr>
              <w:t xml:space="preserve"> </w:t>
            </w:r>
            <w:r>
              <w:rPr>
                <w:rFonts w:hint="eastAsia" w:ascii="宋体" w:hAnsi="宋体" w:eastAsia="宋体"/>
                <w:sz w:val="24"/>
                <w:lang w:eastAsia="zh-CN"/>
              </w:rPr>
              <w:t xml:space="preserve">     </w:t>
            </w:r>
          </w:p>
          <w:p>
            <w:pPr>
              <w:pStyle w:val="37"/>
              <w:spacing w:before="69"/>
              <w:ind w:left="12"/>
              <w:jc w:val="both"/>
              <w:rPr>
                <w:rFonts w:ascii="宋体" w:hAnsi="宋体" w:eastAsia="宋体"/>
                <w:lang w:eastAsia="zh-CN"/>
              </w:rPr>
            </w:pPr>
            <w:r>
              <w:rPr>
                <w:rFonts w:ascii="宋体" w:hAnsi="宋体" w:eastAsia="宋体" w:cs="宋体"/>
                <w:sz w:val="20"/>
                <w:szCs w:val="20"/>
                <w:lang w:eastAsia="zh-CN"/>
              </w:rPr>
              <w:t>施工准备期：</w:t>
            </w:r>
            <w:r>
              <w:rPr>
                <w:rFonts w:hint="eastAsia" w:ascii="宋体" w:hAnsi="宋体" w:eastAsia="宋体"/>
                <w:sz w:val="24"/>
                <w:u w:val="single"/>
                <w:lang w:eastAsia="zh-CN"/>
              </w:rPr>
              <w:t xml:space="preserve">    30    </w:t>
            </w:r>
            <w:r>
              <w:rPr>
                <w:rFonts w:ascii="宋体" w:hAnsi="宋体" w:eastAsia="宋体" w:cs="宋体"/>
                <w:sz w:val="20"/>
                <w:szCs w:val="20"/>
                <w:lang w:eastAsia="zh-CN"/>
              </w:rPr>
              <w:t>日历天</w:t>
            </w:r>
          </w:p>
          <w:p>
            <w:pPr>
              <w:pStyle w:val="37"/>
              <w:spacing w:before="69"/>
              <w:ind w:left="12"/>
              <w:jc w:val="both"/>
              <w:rPr>
                <w:rFonts w:ascii="宋体" w:hAnsi="宋体" w:eastAsia="宋体"/>
                <w:lang w:eastAsia="zh-CN"/>
              </w:rPr>
            </w:pPr>
            <w:r>
              <w:rPr>
                <w:rFonts w:ascii="宋体" w:hAnsi="宋体" w:eastAsia="宋体" w:cs="宋体"/>
                <w:sz w:val="20"/>
                <w:szCs w:val="20"/>
                <w:lang w:eastAsia="zh-CN"/>
              </w:rPr>
              <w:t>施工期：</w:t>
            </w:r>
            <w:r>
              <w:rPr>
                <w:rFonts w:hint="eastAsia" w:ascii="宋体" w:hAnsi="宋体" w:eastAsia="宋体"/>
                <w:sz w:val="24"/>
                <w:u w:val="single"/>
                <w:lang w:eastAsia="zh-CN"/>
              </w:rPr>
              <w:t xml:space="preserve">       1096  </w:t>
            </w:r>
            <w:r>
              <w:rPr>
                <w:rFonts w:ascii="宋体" w:hAnsi="宋体" w:eastAsia="宋体" w:cs="宋体"/>
                <w:sz w:val="20"/>
                <w:szCs w:val="20"/>
                <w:lang w:eastAsia="zh-CN"/>
              </w:rPr>
              <w:t>日历天</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验收与缺陷责任期：</w:t>
            </w:r>
            <w:r>
              <w:rPr>
                <w:rFonts w:hint="eastAsia" w:ascii="宋体" w:hAnsi="宋体" w:eastAsia="宋体"/>
                <w:sz w:val="24"/>
                <w:u w:val="single"/>
                <w:lang w:eastAsia="zh-CN"/>
              </w:rPr>
              <w:t xml:space="preserve"> 730</w:t>
            </w:r>
            <w:r>
              <w:rPr>
                <w:rFonts w:ascii="宋体" w:hAnsi="宋体" w:eastAsia="宋体" w:cs="宋体"/>
                <w:sz w:val="20"/>
                <w:szCs w:val="20"/>
                <w:lang w:eastAsia="zh-CN"/>
              </w:rPr>
              <w:t>日历</w:t>
            </w:r>
            <w:r>
              <w:rPr>
                <w:rFonts w:hint="eastAsia" w:ascii="宋体" w:hAnsi="宋体" w:eastAsia="宋体" w:cs="宋体"/>
                <w:sz w:val="20"/>
                <w:szCs w:val="20"/>
                <w:lang w:eastAsia="zh-CN"/>
              </w:rPr>
              <w:t>天</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1.3.3</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质量要求</w:t>
            </w:r>
          </w:p>
        </w:tc>
        <w:tc>
          <w:tcPr>
            <w:tcW w:w="484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before="120" w:beforeLines="50" w:after="120" w:afterLines="50"/>
              <w:ind w:right="240"/>
              <w:jc w:val="both"/>
              <w:rPr>
                <w:rFonts w:ascii="宋体" w:hAnsi="宋体" w:eastAsia="宋体" w:cs="宋体"/>
                <w:sz w:val="20"/>
                <w:szCs w:val="20"/>
                <w:lang w:eastAsia="zh-CN"/>
              </w:rPr>
            </w:pPr>
            <w:r>
              <w:rPr>
                <w:rFonts w:hint="eastAsia" w:ascii="宋体" w:hAnsi="宋体" w:eastAsia="宋体" w:cs="宋体"/>
                <w:sz w:val="20"/>
                <w:szCs w:val="20"/>
                <w:lang w:eastAsia="zh-CN"/>
              </w:rPr>
              <w:t>标段工程交工验收的质量评定：符合国家现行《公路工程竣（交）工验收办法》验收合格；</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 xml:space="preserve">竣工验收的质量评定：符合国家现行《公路工程竣（交）工验收办法》验收合格；              </w:t>
            </w:r>
          </w:p>
        </w:tc>
      </w:tr>
      <w:tr>
        <w:trPr>
          <w:trHeight w:val="557" w:hRule="atLeast"/>
          <w:jc w:val="center"/>
        </w:trPr>
        <w:tc>
          <w:tcPr>
            <w:tcW w:w="1025" w:type="dxa"/>
            <w:tcBorders>
              <w:top w:val="single" w:color="000000" w:sz="4" w:space="0"/>
              <w:left w:val="single" w:color="auto"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1.3.4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安全</w:t>
            </w:r>
            <w:r>
              <w:rPr>
                <w:rFonts w:hint="eastAsia" w:ascii="宋体" w:hAnsi="宋体" w:eastAsia="宋体" w:cs="宋体"/>
                <w:sz w:val="20"/>
                <w:szCs w:val="20"/>
                <w:lang w:eastAsia="zh-CN"/>
              </w:rPr>
              <w:t>目</w:t>
            </w:r>
            <w:r>
              <w:rPr>
                <w:rFonts w:ascii="宋体" w:hAnsi="宋体" w:eastAsia="宋体" w:cs="宋体"/>
                <w:sz w:val="20"/>
                <w:szCs w:val="20"/>
                <w:lang w:eastAsia="zh-CN"/>
              </w:rPr>
              <w:t>标</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无安全责任事故。</w:t>
            </w:r>
          </w:p>
        </w:tc>
      </w:tr>
      <w:tr>
        <w:trPr>
          <w:trHeight w:val="1077" w:hRule="atLeast"/>
          <w:jc w:val="center"/>
        </w:trPr>
        <w:tc>
          <w:tcPr>
            <w:tcW w:w="1025" w:type="dxa"/>
            <w:tcBorders>
              <w:top w:val="single" w:color="000000" w:sz="4" w:space="0"/>
              <w:left w:val="single" w:color="auto" w:sz="4" w:space="0"/>
              <w:bottom w:val="single" w:color="auto"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1.4.1</w:t>
            </w:r>
            <w:r>
              <w:rPr>
                <w:rFonts w:ascii="宋体" w:hAnsi="宋体" w:eastAsia="宋体"/>
                <w:sz w:val="32"/>
                <w:szCs w:val="54"/>
                <w:vertAlign w:val="superscript"/>
                <w:lang w:eastAsia="zh-CN"/>
              </w:rPr>
              <w:t>②</w:t>
            </w:r>
          </w:p>
        </w:tc>
        <w:tc>
          <w:tcPr>
            <w:tcW w:w="2918" w:type="dxa"/>
            <w:tcBorders>
              <w:top w:val="single" w:color="000000" w:sz="4" w:space="0"/>
              <w:left w:val="single" w:color="000000" w:sz="4" w:space="0"/>
              <w:bottom w:val="single" w:color="auto"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投标人资质条件、能力和信誉</w:t>
            </w:r>
          </w:p>
        </w:tc>
        <w:tc>
          <w:tcPr>
            <w:tcW w:w="4841" w:type="dxa"/>
            <w:tcBorders>
              <w:top w:val="single" w:color="000000" w:sz="4" w:space="0"/>
              <w:left w:val="single" w:color="000000" w:sz="4" w:space="0"/>
              <w:bottom w:val="single" w:color="auto"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资质要求：见附录</w:t>
            </w:r>
            <w:r>
              <w:rPr>
                <w:rFonts w:hint="eastAsia" w:ascii="宋体" w:hAnsi="宋体" w:eastAsia="宋体" w:cs="宋体"/>
                <w:sz w:val="20"/>
                <w:szCs w:val="20"/>
                <w:lang w:eastAsia="zh-CN"/>
              </w:rPr>
              <w:t>1</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业绩要求：见附录2</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信誉要求：见附录</w:t>
            </w:r>
            <w:r>
              <w:rPr>
                <w:rFonts w:hint="eastAsia" w:ascii="宋体" w:hAnsi="宋体" w:eastAsia="宋体" w:cs="宋体"/>
                <w:sz w:val="20"/>
                <w:szCs w:val="20"/>
                <w:lang w:eastAsia="zh-CN"/>
              </w:rPr>
              <w:t>3</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总监理工程师或驻地监理工程师资格：见附录4</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其他要求：</w:t>
            </w:r>
            <w:r>
              <w:rPr>
                <w:rFonts w:hint="eastAsia" w:ascii="宋体" w:hAnsi="宋体" w:eastAsia="宋体"/>
                <w:sz w:val="24"/>
                <w:u w:val="single"/>
                <w:lang w:eastAsia="zh-CN"/>
              </w:rPr>
              <w:t xml:space="preserve"> </w:t>
            </w:r>
            <w:r>
              <w:rPr>
                <w:rFonts w:ascii="宋体" w:hAnsi="宋体" w:eastAsia="宋体"/>
                <w:sz w:val="20"/>
                <w:szCs w:val="20"/>
                <w:u w:val="single"/>
                <w:lang w:eastAsia="zh-CN"/>
              </w:rPr>
              <w:t>1.其他主要监理人员最低要求</w:t>
            </w:r>
            <w:r>
              <w:rPr>
                <w:rFonts w:hint="eastAsia" w:ascii="宋体" w:hAnsi="宋体" w:eastAsia="宋体"/>
                <w:sz w:val="20"/>
                <w:szCs w:val="20"/>
                <w:u w:val="single"/>
                <w:lang w:eastAsia="zh-CN"/>
              </w:rPr>
              <w:t>见附录</w:t>
            </w:r>
            <w:r>
              <w:rPr>
                <w:rFonts w:ascii="宋体" w:hAnsi="宋体" w:eastAsia="宋体"/>
                <w:sz w:val="20"/>
                <w:szCs w:val="20"/>
                <w:u w:val="single"/>
                <w:lang w:eastAsia="zh-CN"/>
              </w:rPr>
              <w:t>5</w:t>
            </w:r>
            <w:r>
              <w:rPr>
                <w:rFonts w:hint="eastAsia" w:ascii="宋体" w:hAnsi="宋体" w:eastAsia="宋体"/>
                <w:sz w:val="20"/>
                <w:szCs w:val="20"/>
                <w:u w:val="single"/>
                <w:lang w:eastAsia="zh-CN"/>
              </w:rPr>
              <w:t>；</w:t>
            </w:r>
            <w:r>
              <w:rPr>
                <w:rFonts w:ascii="宋体" w:hAnsi="宋体" w:eastAsia="宋体"/>
                <w:sz w:val="20"/>
                <w:szCs w:val="20"/>
                <w:u w:val="single"/>
                <w:lang w:eastAsia="zh-CN"/>
              </w:rPr>
              <w:t>2.</w:t>
            </w:r>
            <w:r>
              <w:rPr>
                <w:rFonts w:hint="eastAsia" w:ascii="宋体" w:hAnsi="宋体" w:eastAsia="宋体"/>
                <w:sz w:val="20"/>
                <w:szCs w:val="20"/>
                <w:u w:val="single"/>
                <w:lang w:eastAsia="zh-CN"/>
              </w:rPr>
              <w:t>参与投标的总监理工程师及其他主要监理人员应为投标人本单位人员（附全国公路建设市场信用信息管理系统查询截图和近6个月连续社保缴费证明，且在本项目中不能重复任职）</w:t>
            </w:r>
            <w:r>
              <w:rPr>
                <w:rFonts w:hint="eastAsia" w:ascii="宋体" w:hAnsi="宋体" w:eastAsia="宋体"/>
                <w:sz w:val="24"/>
                <w:lang w:eastAsia="zh-CN"/>
              </w:rPr>
              <w:t xml:space="preserve">        </w:t>
            </w:r>
            <w:r>
              <w:rPr>
                <w:rFonts w:hint="eastAsia"/>
                <w:sz w:val="24"/>
                <w:lang w:eastAsia="zh-CN"/>
              </w:rPr>
              <w:t xml:space="preserve"> </w:t>
            </w:r>
            <w:r>
              <w:rPr>
                <w:rFonts w:hint="eastAsia" w:ascii="宋体" w:hAnsi="宋体" w:eastAsia="宋体"/>
                <w:sz w:val="24"/>
                <w:lang w:eastAsia="zh-CN"/>
              </w:rPr>
              <w:t xml:space="preserve">     </w:t>
            </w:r>
          </w:p>
        </w:tc>
      </w:tr>
      <w:tr>
        <w:tblPrEx>
          <w:tblCellMar>
            <w:top w:w="0" w:type="dxa"/>
            <w:left w:w="0" w:type="dxa"/>
            <w:bottom w:w="0" w:type="dxa"/>
            <w:right w:w="0" w:type="dxa"/>
          </w:tblCellMar>
        </w:tblPrEx>
        <w:trPr>
          <w:trHeight w:val="1077" w:hRule="atLeast"/>
          <w:jc w:val="center"/>
        </w:trPr>
        <w:tc>
          <w:tcPr>
            <w:tcW w:w="1025" w:type="dxa"/>
            <w:tcBorders>
              <w:top w:val="single" w:color="auto"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ascii="宋体" w:hAnsi="宋体" w:eastAsia="宋体" w:cs="宋体"/>
                <w:sz w:val="20"/>
                <w:szCs w:val="20"/>
                <w:lang w:eastAsia="zh-CN"/>
              </w:rPr>
              <w:t>1</w:t>
            </w:r>
            <w:r>
              <w:rPr>
                <w:rFonts w:ascii="宋体" w:hAnsi="宋体" w:eastAsia="宋体" w:cs="宋体"/>
                <w:sz w:val="20"/>
                <w:szCs w:val="20"/>
                <w:lang w:eastAsia="zh-CN"/>
              </w:rPr>
              <w:t>.4.2</w:t>
            </w:r>
            <w:r>
              <w:rPr>
                <w:rFonts w:ascii="宋体" w:hAnsi="宋体" w:eastAsia="宋体"/>
                <w:sz w:val="32"/>
                <w:szCs w:val="54"/>
                <w:vertAlign w:val="superscript"/>
                <w:lang w:eastAsia="zh-CN"/>
              </w:rPr>
              <w:t>④</w:t>
            </w:r>
          </w:p>
        </w:tc>
        <w:tc>
          <w:tcPr>
            <w:tcW w:w="2918" w:type="dxa"/>
            <w:tcBorders>
              <w:top w:val="single" w:color="auto"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是否接受联合体投标</w:t>
            </w:r>
          </w:p>
        </w:tc>
        <w:tc>
          <w:tcPr>
            <w:tcW w:w="4841" w:type="dxa"/>
            <w:tcBorders>
              <w:top w:val="single" w:color="auto"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不接受</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接受，应满足下列要求：</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（1）</w:t>
            </w:r>
            <w:r>
              <w:rPr>
                <w:rFonts w:ascii="宋体" w:hAnsi="宋体" w:eastAsia="宋体" w:cs="宋体"/>
                <w:sz w:val="20"/>
                <w:szCs w:val="20"/>
                <w:lang w:eastAsia="zh-CN"/>
              </w:rPr>
              <w:t>联合体所有成员数量不得超过</w:t>
            </w:r>
            <w:r>
              <w:rPr>
                <w:rFonts w:hint="eastAsia" w:ascii="宋体" w:hAnsi="宋体" w:eastAsia="宋体"/>
                <w:sz w:val="24"/>
                <w:u w:val="single"/>
                <w:lang w:eastAsia="zh-CN"/>
              </w:rPr>
              <w:t xml:space="preserve">     </w:t>
            </w:r>
            <w:r>
              <w:rPr>
                <w:rFonts w:ascii="宋体" w:hAnsi="宋体" w:eastAsia="宋体" w:cs="宋体"/>
                <w:sz w:val="20"/>
                <w:szCs w:val="20"/>
                <w:lang w:eastAsia="zh-CN"/>
              </w:rPr>
              <w:t>家；</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（2）</w:t>
            </w:r>
            <w:r>
              <w:rPr>
                <w:rFonts w:ascii="宋体" w:hAnsi="宋体" w:eastAsia="宋体" w:cs="宋体"/>
                <w:sz w:val="20"/>
                <w:szCs w:val="20"/>
                <w:lang w:eastAsia="zh-CN"/>
              </w:rPr>
              <w:t>联合体牵头人应具有</w:t>
            </w:r>
            <w:r>
              <w:rPr>
                <w:rFonts w:hint="eastAsia" w:ascii="宋体" w:hAnsi="宋体" w:eastAsia="宋体"/>
                <w:sz w:val="24"/>
                <w:u w:val="single"/>
                <w:lang w:eastAsia="zh-CN"/>
              </w:rPr>
              <w:t xml:space="preserve">      </w:t>
            </w:r>
            <w:r>
              <w:rPr>
                <w:rFonts w:hint="eastAsia"/>
                <w:sz w:val="24"/>
                <w:u w:val="single"/>
                <w:lang w:eastAsia="zh-CN"/>
              </w:rPr>
              <w:t xml:space="preserve"> </w:t>
            </w:r>
            <w:r>
              <w:rPr>
                <w:rFonts w:hint="eastAsia" w:ascii="宋体" w:hAnsi="宋体" w:eastAsia="宋体"/>
                <w:sz w:val="24"/>
                <w:u w:val="single"/>
                <w:lang w:eastAsia="zh-CN"/>
              </w:rPr>
              <w:t xml:space="preserve">     </w:t>
            </w:r>
            <w:r>
              <w:rPr>
                <w:rFonts w:ascii="宋体" w:hAnsi="宋体" w:eastAsia="宋体" w:cs="宋体"/>
                <w:sz w:val="20"/>
                <w:szCs w:val="20"/>
                <w:lang w:eastAsia="zh-CN"/>
              </w:rPr>
              <w:t>资质：</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w:t>
            </w:r>
          </w:p>
        </w:tc>
      </w:tr>
      <w:tr>
        <w:tblPrEx>
          <w:tblCellMar>
            <w:top w:w="0" w:type="dxa"/>
            <w:left w:w="0" w:type="dxa"/>
            <w:bottom w:w="0" w:type="dxa"/>
            <w:right w:w="0" w:type="dxa"/>
          </w:tblCellMar>
        </w:tblPrEx>
        <w:trPr>
          <w:trHeight w:val="1077" w:hRule="atLeast"/>
          <w:jc w:val="center"/>
        </w:trPr>
        <w:tc>
          <w:tcPr>
            <w:tcW w:w="1025" w:type="dxa"/>
            <w:tcBorders>
              <w:top w:val="nil"/>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1.4.3</w:t>
            </w:r>
          </w:p>
        </w:tc>
        <w:tc>
          <w:tcPr>
            <w:tcW w:w="2918" w:type="dxa"/>
            <w:tcBorders>
              <w:top w:val="nil"/>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投标人不得存在的其他关联情形</w:t>
            </w:r>
          </w:p>
        </w:tc>
        <w:tc>
          <w:tcPr>
            <w:tcW w:w="4841" w:type="dxa"/>
            <w:tcBorders>
              <w:top w:val="nil"/>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（1）投标人与招标人相互参股或相互任职。</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（2）投标人与投标人有下列情形之一，不得在同一项目（标段）中同时投标：</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1）法定代表人为同一人；</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2）母公司与其全资子公司；</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3）母公司与其控股公司（直接或间接持股不低于30%）；</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4)具有投资参股关系的关联企业；</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5)相互任职或工作的；</w:t>
            </w:r>
          </w:p>
        </w:tc>
      </w:tr>
      <w:tr>
        <w:trPr>
          <w:trHeight w:val="632"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ascii="宋体" w:hAnsi="宋体" w:eastAsia="宋体" w:cs="宋体"/>
                <w:sz w:val="20"/>
                <w:szCs w:val="20"/>
                <w:lang w:eastAsia="zh-CN"/>
              </w:rPr>
              <w:t>1.4.4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投标人不得存在的其他不良状况或不良信用记录</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（1）四川省国家投资建设项目的第一中标候选人以资金、技术、工期等非正当理由放弃中标的，在3年内不接受其投标；</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（2）因重大质量安全违法违规的企业和个人被有关行政主管部门行政处罚的，在3年内不接受其投标；</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（3）近半年内在所有招投标和合同履行过程中因招投标或安全质量违法违规被监督部门行政处罚的；</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（4）近3年内在招投标和合同履行过程中有腐败行为并被司法机关认定为犯罪的；</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（5）近3年内，在招标人（包括与本项目招标人有股权或隶属关系的招标人）的既往项目合同履行过程中，被监督部门或司法机关认定投标人不履行合同、项目负责人或主要技术责任人被招标人撤换的；</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（6）在省交通运输厅信用等级评价中评为D级。</w:t>
            </w:r>
          </w:p>
        </w:tc>
      </w:tr>
      <w:tr>
        <w:trPr>
          <w:trHeight w:val="520"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2.1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构成招标文件的其他资料</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答疑及补遗文件（若有时）</w:t>
            </w:r>
          </w:p>
        </w:tc>
      </w:tr>
      <w:tr>
        <w:trPr>
          <w:trHeight w:val="415" w:hRule="atLeast"/>
          <w:jc w:val="center"/>
        </w:trPr>
        <w:tc>
          <w:tcPr>
            <w:tcW w:w="1025" w:type="dxa"/>
            <w:vMerge w:val="restart"/>
            <w:tcBorders>
              <w:top w:val="single" w:color="000000" w:sz="4" w:space="0"/>
              <w:left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rPr>
              <w:t>2.2.1</w:t>
            </w:r>
          </w:p>
        </w:tc>
        <w:tc>
          <w:tcPr>
            <w:tcW w:w="2918" w:type="dxa"/>
            <w:vMerge w:val="restart"/>
            <w:tcBorders>
              <w:top w:val="single" w:color="000000" w:sz="4" w:space="0"/>
              <w:left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lang w:eastAsia="zh-CN"/>
              </w:rPr>
              <w:t>投标人要求澄清招标文件</w:t>
            </w:r>
          </w:p>
        </w:tc>
        <w:tc>
          <w:tcPr>
            <w:tcW w:w="4841" w:type="dxa"/>
            <w:tcBorders>
              <w:top w:val="single" w:color="000000" w:sz="4" w:space="0"/>
              <w:left w:val="single" w:color="000000" w:sz="4" w:space="0"/>
              <w:bottom w:val="single" w:color="auto" w:sz="4" w:space="0"/>
              <w:right w:val="single" w:color="000000" w:sz="4" w:space="0"/>
            </w:tcBorders>
            <w:vAlign w:val="center"/>
          </w:tcPr>
          <w:p>
            <w:pPr>
              <w:pStyle w:val="37"/>
              <w:spacing w:before="69"/>
              <w:ind w:left="191" w:leftChars="87"/>
              <w:jc w:val="both"/>
              <w:rPr>
                <w:rFonts w:ascii="宋体" w:hAnsi="宋体" w:eastAsia="宋体" w:cs="宋体"/>
                <w:sz w:val="20"/>
                <w:szCs w:val="20"/>
                <w:lang w:eastAsia="zh-CN"/>
              </w:rPr>
            </w:pPr>
            <w:r>
              <w:rPr>
                <w:rFonts w:hint="eastAsia" w:ascii="宋体" w:hAnsi="宋体" w:eastAsia="宋体" w:cs="宋体"/>
                <w:sz w:val="20"/>
                <w:szCs w:val="20"/>
                <w:lang w:eastAsia="zh-CN"/>
              </w:rPr>
              <w:t>时间：</w:t>
            </w:r>
            <w:r>
              <w:rPr>
                <w:rFonts w:hint="eastAsia" w:ascii="宋体" w:hAnsi="宋体" w:eastAsia="宋体" w:cs="宋体"/>
                <w:sz w:val="20"/>
                <w:szCs w:val="20"/>
                <w:u w:val="single"/>
                <w:lang w:eastAsia="zh-CN"/>
              </w:rPr>
              <w:t xml:space="preserve"> </w:t>
            </w:r>
            <w:r>
              <w:rPr>
                <w:rFonts w:hint="eastAsia" w:ascii="宋体" w:hAnsi="宋体" w:eastAsia="宋体" w:cs="宋体"/>
                <w:sz w:val="20"/>
                <w:szCs w:val="20"/>
                <w:u w:val="single"/>
                <w:lang w:val="en-US" w:eastAsia="zh-CN"/>
              </w:rPr>
              <w:t xml:space="preserve"> </w:t>
            </w:r>
            <w:r>
              <w:rPr>
                <w:rFonts w:hint="eastAsia" w:ascii="宋体" w:hAnsi="宋体" w:eastAsia="宋体" w:cs="宋体"/>
                <w:sz w:val="20"/>
                <w:szCs w:val="20"/>
                <w:u w:val="single"/>
                <w:lang w:eastAsia="zh-CN"/>
              </w:rPr>
              <w:t xml:space="preserve">  </w:t>
            </w:r>
            <w:r>
              <w:rPr>
                <w:rFonts w:hint="eastAsia" w:ascii="宋体" w:hAnsi="宋体" w:eastAsia="宋体" w:cs="宋体"/>
                <w:sz w:val="20"/>
                <w:szCs w:val="20"/>
                <w:lang w:eastAsia="zh-CN"/>
              </w:rPr>
              <w:t>年</w:t>
            </w:r>
            <w:r>
              <w:rPr>
                <w:rFonts w:hint="eastAsia" w:ascii="宋体" w:hAnsi="宋体" w:eastAsia="宋体" w:cs="宋体"/>
                <w:sz w:val="20"/>
                <w:szCs w:val="20"/>
                <w:u w:val="single"/>
                <w:lang w:eastAsia="zh-CN"/>
              </w:rPr>
              <w:t xml:space="preserve"> </w:t>
            </w:r>
            <w:r>
              <w:rPr>
                <w:rFonts w:hint="eastAsia" w:ascii="宋体" w:hAnsi="宋体" w:eastAsia="宋体" w:cs="宋体"/>
                <w:sz w:val="20"/>
                <w:szCs w:val="20"/>
                <w:u w:val="single"/>
                <w:lang w:val="en-US" w:eastAsia="zh-CN"/>
              </w:rPr>
              <w:t xml:space="preserve"> </w:t>
            </w:r>
            <w:r>
              <w:rPr>
                <w:rFonts w:hint="eastAsia" w:ascii="宋体" w:hAnsi="宋体" w:eastAsia="宋体" w:cs="宋体"/>
                <w:sz w:val="20"/>
                <w:szCs w:val="20"/>
                <w:u w:val="single"/>
                <w:lang w:eastAsia="zh-CN"/>
              </w:rPr>
              <w:t xml:space="preserve"> </w:t>
            </w:r>
            <w:r>
              <w:rPr>
                <w:rFonts w:hint="eastAsia" w:ascii="宋体" w:hAnsi="宋体" w:eastAsia="宋体" w:cs="宋体"/>
                <w:sz w:val="20"/>
                <w:szCs w:val="20"/>
                <w:lang w:eastAsia="zh-CN"/>
              </w:rPr>
              <w:t>月</w:t>
            </w:r>
            <w:r>
              <w:rPr>
                <w:rFonts w:hint="eastAsia" w:ascii="宋体" w:hAnsi="宋体" w:eastAsia="宋体" w:cs="宋体"/>
                <w:sz w:val="20"/>
                <w:szCs w:val="20"/>
                <w:u w:val="single"/>
                <w:lang w:eastAsia="zh-CN"/>
              </w:rPr>
              <w:t xml:space="preserve">  </w:t>
            </w:r>
            <w:r>
              <w:rPr>
                <w:rFonts w:hint="eastAsia" w:ascii="宋体" w:hAnsi="宋体" w:eastAsia="宋体" w:cs="宋体"/>
                <w:sz w:val="20"/>
                <w:szCs w:val="20"/>
                <w:u w:val="single"/>
                <w:lang w:val="en-US" w:eastAsia="zh-CN"/>
              </w:rPr>
              <w:t xml:space="preserve"> </w:t>
            </w:r>
            <w:r>
              <w:rPr>
                <w:rFonts w:hint="eastAsia" w:ascii="宋体" w:hAnsi="宋体" w:eastAsia="宋体" w:cs="宋体"/>
                <w:sz w:val="20"/>
                <w:szCs w:val="20"/>
                <w:u w:val="single"/>
                <w:lang w:eastAsia="zh-CN"/>
              </w:rPr>
              <w:t xml:space="preserve"> </w:t>
            </w:r>
            <w:r>
              <w:rPr>
                <w:rFonts w:hint="eastAsia" w:ascii="宋体" w:hAnsi="宋体" w:eastAsia="宋体" w:cs="宋体"/>
                <w:sz w:val="20"/>
                <w:szCs w:val="20"/>
                <w:lang w:eastAsia="zh-CN"/>
              </w:rPr>
              <w:t>日</w:t>
            </w:r>
            <w:r>
              <w:rPr>
                <w:rFonts w:hint="eastAsia" w:ascii="宋体" w:hAnsi="宋体" w:eastAsia="宋体" w:cs="宋体"/>
                <w:sz w:val="20"/>
                <w:szCs w:val="20"/>
                <w:u w:val="single"/>
                <w:lang w:eastAsia="zh-CN"/>
              </w:rPr>
              <w:t xml:space="preserve"> </w:t>
            </w:r>
            <w:r>
              <w:rPr>
                <w:rFonts w:hint="eastAsia" w:ascii="宋体" w:hAnsi="宋体" w:eastAsia="宋体" w:cs="宋体"/>
                <w:sz w:val="20"/>
                <w:szCs w:val="20"/>
                <w:u w:val="single"/>
                <w:lang w:val="en-US" w:eastAsia="zh-CN"/>
              </w:rPr>
              <w:t xml:space="preserve"> </w:t>
            </w:r>
            <w:r>
              <w:rPr>
                <w:rFonts w:hint="eastAsia" w:ascii="宋体" w:hAnsi="宋体" w:eastAsia="宋体" w:cs="宋体"/>
                <w:sz w:val="20"/>
                <w:szCs w:val="20"/>
                <w:u w:val="single"/>
                <w:lang w:eastAsia="zh-CN"/>
              </w:rPr>
              <w:t xml:space="preserve">  </w:t>
            </w:r>
            <w:r>
              <w:rPr>
                <w:rFonts w:hint="eastAsia" w:ascii="宋体" w:hAnsi="宋体" w:eastAsia="宋体" w:cs="宋体"/>
                <w:sz w:val="20"/>
                <w:szCs w:val="20"/>
                <w:lang w:eastAsia="zh-CN"/>
              </w:rPr>
              <w:t>时</w:t>
            </w:r>
            <w:r>
              <w:rPr>
                <w:rFonts w:hint="eastAsia" w:ascii="宋体" w:hAnsi="宋体" w:eastAsia="宋体" w:cs="宋体"/>
                <w:sz w:val="20"/>
                <w:szCs w:val="20"/>
                <w:u w:val="single"/>
                <w:lang w:eastAsia="zh-CN"/>
              </w:rPr>
              <w:t xml:space="preserve"> </w:t>
            </w:r>
            <w:r>
              <w:rPr>
                <w:rFonts w:hint="eastAsia" w:ascii="宋体" w:hAnsi="宋体" w:eastAsia="宋体" w:cs="宋体"/>
                <w:sz w:val="20"/>
                <w:szCs w:val="20"/>
                <w:u w:val="single"/>
                <w:lang w:val="en-US" w:eastAsia="zh-CN"/>
              </w:rPr>
              <w:t xml:space="preserve"> </w:t>
            </w:r>
            <w:r>
              <w:rPr>
                <w:rFonts w:hint="eastAsia" w:ascii="宋体" w:hAnsi="宋体" w:eastAsia="宋体" w:cs="宋体"/>
                <w:sz w:val="20"/>
                <w:szCs w:val="20"/>
                <w:u w:val="single"/>
                <w:lang w:eastAsia="zh-CN"/>
              </w:rPr>
              <w:t xml:space="preserve"> </w:t>
            </w:r>
            <w:r>
              <w:rPr>
                <w:rFonts w:hint="eastAsia" w:ascii="宋体" w:hAnsi="宋体" w:eastAsia="宋体" w:cs="宋体"/>
                <w:sz w:val="20"/>
                <w:szCs w:val="20"/>
                <w:lang w:eastAsia="zh-CN"/>
              </w:rPr>
              <w:t>分之前</w:t>
            </w:r>
          </w:p>
        </w:tc>
      </w:tr>
      <w:tr>
        <w:trPr>
          <w:trHeight w:val="1077" w:hRule="atLeast"/>
          <w:jc w:val="center"/>
        </w:trPr>
        <w:tc>
          <w:tcPr>
            <w:tcW w:w="1025" w:type="dxa"/>
            <w:vMerge w:val="continue"/>
            <w:tcBorders>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p>
        </w:tc>
        <w:tc>
          <w:tcPr>
            <w:tcW w:w="2918" w:type="dxa"/>
            <w:vMerge w:val="continue"/>
            <w:tcBorders>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p>
        </w:tc>
        <w:tc>
          <w:tcPr>
            <w:tcW w:w="4841" w:type="dxa"/>
            <w:tcBorders>
              <w:top w:val="single" w:color="auto"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形式：以匿名方式在全国公共资源交易平台（四川省·广元市）（网址：http://www.gyggzyjy.cn）—电子交易平台—电子交易系统中“网上提问”菜单中提出。</w:t>
            </w:r>
            <w:r>
              <w:rPr>
                <w:rFonts w:hint="eastAsia" w:ascii="宋体" w:hAnsi="宋体" w:eastAsia="宋体" w:cs="宋体"/>
                <w:spacing w:val="-10"/>
                <w:sz w:val="20"/>
                <w:szCs w:val="20"/>
                <w:lang w:eastAsia="zh-CN"/>
              </w:rPr>
              <w:t>此时间后所有问题将不再予以答复，其后果由投标人自行承担。</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rPr>
              <w:t>2.2.2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lang w:eastAsia="zh-CN"/>
              </w:rPr>
              <w:t>招标文件澄清发出的形式</w:t>
            </w:r>
          </w:p>
        </w:tc>
        <w:tc>
          <w:tcPr>
            <w:tcW w:w="4841" w:type="dxa"/>
            <w:tcBorders>
              <w:top w:val="single" w:color="000000" w:sz="4" w:space="0"/>
              <w:left w:val="single" w:color="000000" w:sz="4" w:space="0"/>
              <w:bottom w:val="single" w:color="000000" w:sz="4" w:space="0"/>
              <w:right w:val="single" w:color="000000" w:sz="4" w:space="0"/>
            </w:tcBorders>
            <w:vAlign w:val="center"/>
          </w:tcPr>
          <w:p>
            <w:pPr>
              <w:spacing w:line="300" w:lineRule="exact"/>
              <w:ind w:hanging="3"/>
              <w:rPr>
                <w:rFonts w:ascii="宋体" w:hAnsi="宋体" w:eastAsia="宋体" w:cs="宋体"/>
                <w:sz w:val="20"/>
                <w:szCs w:val="20"/>
                <w:lang w:eastAsia="zh-CN"/>
              </w:rPr>
            </w:pPr>
            <w:r>
              <w:rPr>
                <w:rFonts w:ascii="宋体" w:hAnsi="宋体" w:eastAsia="宋体" w:cs="宋体"/>
                <w:spacing w:val="-8"/>
                <w:sz w:val="20"/>
                <w:szCs w:val="20"/>
                <w:lang w:eastAsia="zh-CN"/>
              </w:rPr>
              <w:t xml:space="preserve">递交投标文件截止时间15天前，即 </w:t>
            </w:r>
            <w:r>
              <w:rPr>
                <w:rFonts w:hint="eastAsia" w:ascii="宋体" w:hAnsi="宋体" w:eastAsia="宋体" w:cs="宋体"/>
                <w:spacing w:val="-8"/>
                <w:sz w:val="20"/>
                <w:szCs w:val="20"/>
                <w:u w:val="single"/>
                <w:lang w:eastAsia="zh-CN"/>
              </w:rPr>
              <w:t xml:space="preserve"> </w:t>
            </w:r>
            <w:r>
              <w:rPr>
                <w:rFonts w:hint="eastAsia" w:ascii="宋体" w:hAnsi="宋体" w:eastAsia="宋体" w:cs="宋体"/>
                <w:spacing w:val="-8"/>
                <w:sz w:val="20"/>
                <w:szCs w:val="20"/>
                <w:u w:val="single"/>
                <w:lang w:val="en-US" w:eastAsia="zh-CN"/>
              </w:rPr>
              <w:t xml:space="preserve"> </w:t>
            </w:r>
            <w:r>
              <w:rPr>
                <w:rFonts w:hint="eastAsia" w:ascii="宋体" w:hAnsi="宋体" w:eastAsia="宋体" w:cs="宋体"/>
                <w:spacing w:val="-8"/>
                <w:sz w:val="20"/>
                <w:szCs w:val="20"/>
                <w:u w:val="single"/>
                <w:lang w:eastAsia="zh-CN"/>
              </w:rPr>
              <w:t xml:space="preserve"> </w:t>
            </w:r>
            <w:r>
              <w:rPr>
                <w:rFonts w:ascii="宋体" w:hAnsi="宋体" w:eastAsia="宋体" w:cs="宋体"/>
                <w:spacing w:val="-8"/>
                <w:sz w:val="20"/>
                <w:szCs w:val="20"/>
                <w:u w:val="single"/>
                <w:lang w:eastAsia="zh-CN"/>
              </w:rPr>
              <w:t xml:space="preserve"> </w:t>
            </w:r>
            <w:r>
              <w:rPr>
                <w:rFonts w:ascii="宋体" w:hAnsi="宋体" w:eastAsia="宋体" w:cs="宋体"/>
                <w:spacing w:val="-8"/>
                <w:sz w:val="20"/>
                <w:szCs w:val="20"/>
                <w:lang w:eastAsia="zh-CN"/>
              </w:rPr>
              <w:t>年</w:t>
            </w:r>
            <w:r>
              <w:rPr>
                <w:rFonts w:ascii="宋体" w:hAnsi="宋体" w:eastAsia="宋体" w:cs="宋体"/>
                <w:spacing w:val="-8"/>
                <w:sz w:val="20"/>
                <w:szCs w:val="20"/>
                <w:u w:val="single"/>
                <w:lang w:eastAsia="zh-CN"/>
              </w:rPr>
              <w:t xml:space="preserve"> </w:t>
            </w:r>
            <w:r>
              <w:rPr>
                <w:rFonts w:hint="eastAsia" w:ascii="宋体" w:hAnsi="宋体" w:eastAsia="宋体" w:cs="宋体"/>
                <w:spacing w:val="-8"/>
                <w:sz w:val="20"/>
                <w:szCs w:val="20"/>
                <w:u w:val="single"/>
                <w:lang w:val="en-US" w:eastAsia="zh-CN"/>
              </w:rPr>
              <w:t xml:space="preserve"> </w:t>
            </w:r>
            <w:r>
              <w:rPr>
                <w:rFonts w:hint="eastAsia" w:ascii="宋体" w:hAnsi="宋体" w:eastAsia="宋体" w:cs="宋体"/>
                <w:spacing w:val="-8"/>
                <w:sz w:val="20"/>
                <w:szCs w:val="20"/>
                <w:u w:val="single"/>
                <w:lang w:eastAsia="zh-CN"/>
              </w:rPr>
              <w:t xml:space="preserve">  </w:t>
            </w:r>
            <w:r>
              <w:rPr>
                <w:rFonts w:ascii="宋体" w:hAnsi="宋体" w:eastAsia="宋体" w:cs="宋体"/>
                <w:spacing w:val="-8"/>
                <w:sz w:val="20"/>
                <w:szCs w:val="20"/>
                <w:lang w:eastAsia="zh-CN"/>
              </w:rPr>
              <w:t>月</w:t>
            </w:r>
            <w:r>
              <w:rPr>
                <w:rFonts w:ascii="宋体" w:hAnsi="宋体" w:eastAsia="宋体" w:cs="宋体"/>
                <w:spacing w:val="-8"/>
                <w:sz w:val="20"/>
                <w:szCs w:val="20"/>
                <w:u w:val="single"/>
                <w:lang w:eastAsia="zh-CN"/>
              </w:rPr>
              <w:t xml:space="preserve"> </w:t>
            </w:r>
            <w:r>
              <w:rPr>
                <w:rFonts w:hint="eastAsia" w:ascii="宋体" w:hAnsi="宋体" w:eastAsia="宋体" w:cs="宋体"/>
                <w:spacing w:val="-8"/>
                <w:sz w:val="20"/>
                <w:szCs w:val="20"/>
                <w:u w:val="single"/>
                <w:lang w:val="en-US" w:eastAsia="zh-CN"/>
              </w:rPr>
              <w:t xml:space="preserve"> </w:t>
            </w:r>
            <w:r>
              <w:rPr>
                <w:rFonts w:hint="eastAsia" w:ascii="宋体" w:hAnsi="宋体" w:eastAsia="宋体" w:cs="宋体"/>
                <w:spacing w:val="-8"/>
                <w:sz w:val="20"/>
                <w:szCs w:val="20"/>
                <w:u w:val="single"/>
                <w:lang w:eastAsia="zh-CN"/>
              </w:rPr>
              <w:t xml:space="preserve">  </w:t>
            </w:r>
            <w:r>
              <w:rPr>
                <w:rFonts w:ascii="宋体" w:hAnsi="宋体" w:eastAsia="宋体" w:cs="宋体"/>
                <w:spacing w:val="-8"/>
                <w:sz w:val="20"/>
                <w:szCs w:val="20"/>
                <w:u w:val="single"/>
                <w:lang w:eastAsia="zh-CN"/>
              </w:rPr>
              <w:t xml:space="preserve"> </w:t>
            </w:r>
            <w:r>
              <w:rPr>
                <w:rFonts w:ascii="宋体" w:hAnsi="宋体" w:eastAsia="宋体" w:cs="宋体"/>
                <w:spacing w:val="-8"/>
                <w:sz w:val="20"/>
                <w:szCs w:val="20"/>
                <w:lang w:eastAsia="zh-CN"/>
              </w:rPr>
              <w:t xml:space="preserve">日 </w:t>
            </w:r>
            <w:r>
              <w:rPr>
                <w:rFonts w:hint="eastAsia" w:ascii="宋体" w:hAnsi="宋体" w:eastAsia="宋体" w:cs="宋体"/>
                <w:spacing w:val="-8"/>
                <w:sz w:val="20"/>
                <w:szCs w:val="20"/>
                <w:u w:val="single"/>
                <w:lang w:val="en-US" w:eastAsia="zh-CN"/>
              </w:rPr>
              <w:t xml:space="preserve"> </w:t>
            </w:r>
            <w:r>
              <w:rPr>
                <w:rFonts w:ascii="宋体" w:hAnsi="宋体" w:eastAsia="宋体" w:cs="宋体"/>
                <w:spacing w:val="-8"/>
                <w:sz w:val="20"/>
                <w:szCs w:val="20"/>
                <w:lang w:eastAsia="zh-CN"/>
              </w:rPr>
              <w:t xml:space="preserve"> 时</w:t>
            </w:r>
            <w:r>
              <w:rPr>
                <w:rFonts w:ascii="宋体" w:hAnsi="宋体" w:eastAsia="宋体" w:cs="宋体"/>
                <w:spacing w:val="-8"/>
                <w:sz w:val="20"/>
                <w:szCs w:val="20"/>
                <w:u w:val="single"/>
                <w:lang w:eastAsia="zh-CN"/>
              </w:rPr>
              <w:t xml:space="preserve"> </w:t>
            </w:r>
            <w:r>
              <w:rPr>
                <w:rFonts w:hint="eastAsia" w:ascii="宋体" w:hAnsi="宋体" w:eastAsia="宋体" w:cs="宋体"/>
                <w:spacing w:val="-8"/>
                <w:sz w:val="20"/>
                <w:szCs w:val="20"/>
                <w:u w:val="single"/>
                <w:lang w:val="en-US" w:eastAsia="zh-CN"/>
              </w:rPr>
              <w:t xml:space="preserve"> </w:t>
            </w:r>
            <w:r>
              <w:rPr>
                <w:rFonts w:ascii="宋体" w:hAnsi="宋体" w:eastAsia="宋体" w:cs="宋体"/>
                <w:spacing w:val="-8"/>
                <w:sz w:val="20"/>
                <w:szCs w:val="20"/>
                <w:u w:val="single"/>
                <w:lang w:eastAsia="zh-CN"/>
              </w:rPr>
              <w:t xml:space="preserve"> </w:t>
            </w:r>
            <w:r>
              <w:rPr>
                <w:rFonts w:ascii="宋体" w:hAnsi="宋体" w:eastAsia="宋体" w:cs="宋体"/>
                <w:spacing w:val="-8"/>
                <w:sz w:val="20"/>
                <w:szCs w:val="20"/>
                <w:lang w:eastAsia="zh-CN"/>
              </w:rPr>
              <w:t>分前，</w:t>
            </w:r>
            <w:r>
              <w:rPr>
                <w:rFonts w:hint="eastAsia" w:ascii="宋体" w:hAnsi="宋体" w:eastAsia="宋体" w:cs="宋体"/>
                <w:sz w:val="20"/>
                <w:szCs w:val="20"/>
                <w:lang w:eastAsia="zh-CN"/>
              </w:rPr>
              <w:t>由招标人（含招标代理机构）登录全国公共资源交易平台（四川省·广元市）（网址：http://www.gyggzyjy.cn）—电子交易平台—电子交易系统制作本项目答疑澄清文件，发布答疑澄清文件和变更公告。所有报名并下载了招标文件的潜在投标人在答疑澄清文件和变更公告发出后，可自行登录全国公共资源交易平台（四川省·广元市）（网址：http://www.gyggzyjy.cn）—电子交易平台—电子交易系统领取答疑澄清文件。</w:t>
            </w:r>
            <w:r>
              <w:rPr>
                <w:rFonts w:ascii="宋体" w:hAnsi="宋体" w:eastAsia="宋体" w:cs="宋体"/>
                <w:spacing w:val="-2"/>
                <w:sz w:val="20"/>
                <w:szCs w:val="20"/>
                <w:lang w:eastAsia="zh-CN"/>
              </w:rPr>
              <w:t>本次招标澄清和修改全部通过网络送达，请投标人在开标截止日前，务必</w:t>
            </w:r>
            <w:r>
              <w:rPr>
                <w:rFonts w:ascii="宋体" w:hAnsi="宋体" w:eastAsia="宋体" w:cs="宋体"/>
                <w:spacing w:val="-5"/>
                <w:sz w:val="20"/>
                <w:szCs w:val="20"/>
                <w:lang w:eastAsia="zh-CN"/>
              </w:rPr>
              <w:t>查询网站信息（登录全</w:t>
            </w:r>
            <w:r>
              <w:rPr>
                <w:rFonts w:hint="eastAsia" w:ascii="宋体" w:hAnsi="宋体" w:eastAsia="宋体" w:cs="宋体"/>
                <w:spacing w:val="-5"/>
                <w:sz w:val="20"/>
                <w:szCs w:val="20"/>
                <w:lang w:eastAsia="zh-CN"/>
              </w:rPr>
              <w:t>全国公共资源交易平台（四川省·广元市）</w:t>
            </w:r>
            <w:r>
              <w:rPr>
                <w:rFonts w:ascii="宋体" w:hAnsi="宋体" w:eastAsia="宋体" w:cs="宋体"/>
                <w:spacing w:val="-5"/>
                <w:sz w:val="20"/>
                <w:szCs w:val="20"/>
                <w:lang w:eastAsia="zh-CN"/>
              </w:rPr>
              <w:t>招标文件</w:t>
            </w:r>
            <w:r>
              <w:rPr>
                <w:rFonts w:ascii="宋体" w:hAnsi="宋体" w:eastAsia="宋体" w:cs="宋体"/>
                <w:spacing w:val="-1"/>
                <w:sz w:val="20"/>
                <w:szCs w:val="20"/>
                <w:lang w:eastAsia="zh-CN"/>
              </w:rPr>
              <w:t>补遗栏目</w:t>
            </w:r>
            <w:r>
              <w:rPr>
                <w:rFonts w:ascii="宋体" w:hAnsi="宋体" w:eastAsia="宋体" w:cs="宋体"/>
                <w:spacing w:val="-65"/>
                <w:sz w:val="20"/>
                <w:szCs w:val="20"/>
                <w:lang w:eastAsia="zh-CN"/>
              </w:rPr>
              <w:t>，</w:t>
            </w:r>
            <w:r>
              <w:rPr>
                <w:rFonts w:ascii="宋体" w:hAnsi="宋体" w:eastAsia="宋体" w:cs="宋体"/>
                <w:spacing w:val="-1"/>
                <w:sz w:val="20"/>
                <w:szCs w:val="20"/>
                <w:lang w:eastAsia="zh-CN"/>
              </w:rPr>
              <w:t>招标人不再另行通知。</w:t>
            </w:r>
            <w:r>
              <w:rPr>
                <w:rFonts w:ascii="宋体" w:hAnsi="宋体" w:eastAsia="宋体" w:cs="宋体"/>
                <w:spacing w:val="-8"/>
                <w:sz w:val="20"/>
                <w:szCs w:val="20"/>
                <w:lang w:eastAsia="zh-CN"/>
              </w:rPr>
              <w:t>如果澄清发出的时间距投标截止时间不足15天，相应延长投标截止时间。</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rPr>
              <w:t>2.2.3</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lang w:eastAsia="zh-CN"/>
              </w:rPr>
              <w:t>投标人确认收到招标文件澄清</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无须确认。各潜在投标人应实时关注答疑澄清文件和变更公告发布媒介，并及时下载答疑澄清文件。因投标人自身原因未及时获知澄清内容而导致的任何后果将由投标人自行承担。</w:t>
            </w:r>
          </w:p>
        </w:tc>
      </w:tr>
      <w:tr>
        <w:trPr>
          <w:trHeight w:val="669"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rPr>
              <w:t>2.3.1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lang w:eastAsia="zh-CN"/>
              </w:rPr>
              <w:t>招标文件修改发出的形式</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招标人将以答疑澄清文件形式发出招标文件的修改，发出媒介见本须知前附表第2.2.2项。</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rPr>
              <w:t>2.3.2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lang w:eastAsia="zh-CN"/>
              </w:rPr>
              <w:t>投标人确认收到招标文件修改</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无须确认。各潜在投标人应实时关注答疑澄清文件和变更公告发布媒介，并及时下载答疑澄清文件。因投标人自身原因未及时获知澄清内容而导致的任何后果将由投标人自行承担。</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3.1.1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构成投标文件的其他资料</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（1）投标人的相关声明、承诺等文件；</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（2）投标人应附四川省交通运输厅网站能反映投标人当前信用等级的页面截图。</w:t>
            </w:r>
          </w:p>
        </w:tc>
      </w:tr>
      <w:tr>
        <w:trPr>
          <w:trHeight w:val="544"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3.2.1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增值税税金的计算方法</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按现行相关政策执行</w:t>
            </w:r>
          </w:p>
        </w:tc>
      </w:tr>
      <w:tr>
        <w:trPr>
          <w:trHeight w:val="632"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3.2.3</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报价方式</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□单价</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总价</w:t>
            </w:r>
          </w:p>
        </w:tc>
      </w:tr>
      <w:tr>
        <w:trPr>
          <w:trHeight w:val="695"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3.2.4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最高投标限价</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有，最高投标限价</w:t>
            </w:r>
            <w:r>
              <w:rPr>
                <w:rFonts w:hint="eastAsia" w:ascii="宋体" w:hAnsi="宋体" w:eastAsia="宋体" w:cs="宋体"/>
                <w:sz w:val="20"/>
                <w:szCs w:val="20"/>
                <w:u w:val="single"/>
                <w:lang w:eastAsia="zh-CN"/>
              </w:rPr>
              <w:t>27000000</w:t>
            </w:r>
            <w:r>
              <w:rPr>
                <w:rFonts w:ascii="宋体" w:hAnsi="宋体" w:eastAsia="宋体" w:cs="宋体"/>
                <w:sz w:val="20"/>
                <w:szCs w:val="20"/>
                <w:lang w:eastAsia="zh-CN"/>
              </w:rPr>
              <w:t>元</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3.2.5</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投标报价的其他要求</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（1）高于最高投标限价的按废标处理。</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（2）投标价低于最高投标限价85%的不纳入投标基准价计算。</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ascii="宋体" w:hAnsi="宋体" w:eastAsia="宋体" w:cs="宋体"/>
                <w:sz w:val="20"/>
                <w:szCs w:val="20"/>
                <w:lang w:eastAsia="zh-CN"/>
              </w:rPr>
              <w:t>3.2.6</w:t>
            </w:r>
          </w:p>
        </w:tc>
        <w:tc>
          <w:tcPr>
            <w:tcW w:w="2918" w:type="dxa"/>
            <w:tcBorders>
              <w:top w:val="single" w:color="000000" w:sz="4" w:space="0"/>
              <w:left w:val="single" w:color="000000" w:sz="4" w:space="0"/>
              <w:bottom w:val="single" w:color="000000" w:sz="4" w:space="0"/>
              <w:right w:val="single" w:color="000000" w:sz="4" w:space="0"/>
            </w:tcBorders>
            <w:vAlign w:val="center"/>
          </w:tcPr>
          <w:p>
            <w:pPr>
              <w:rPr>
                <w:lang w:eastAsia="zh-CN"/>
              </w:rPr>
            </w:pPr>
            <w:r>
              <w:rPr>
                <w:rFonts w:hint="eastAsia" w:ascii="宋体" w:hAnsi="宋体" w:eastAsia="宋体" w:cs="宋体"/>
                <w:sz w:val="24"/>
                <w:szCs w:val="24"/>
              </w:rPr>
              <w:t>报价唯一</w:t>
            </w:r>
          </w:p>
        </w:tc>
        <w:tc>
          <w:tcPr>
            <w:tcW w:w="4841" w:type="dxa"/>
            <w:tcBorders>
              <w:top w:val="single" w:color="000000" w:sz="4" w:space="0"/>
              <w:left w:val="single" w:color="000000" w:sz="4" w:space="0"/>
              <w:bottom w:val="single" w:color="000000" w:sz="4" w:space="0"/>
              <w:right w:val="single" w:color="000000" w:sz="4" w:space="0"/>
            </w:tcBorders>
            <w:vAlign w:val="center"/>
          </w:tcPr>
          <w:p>
            <w:pPr>
              <w:jc w:val="both"/>
              <w:rPr>
                <w:lang w:eastAsia="zh-CN"/>
              </w:rPr>
            </w:pPr>
            <w:r>
              <w:rPr>
                <w:rFonts w:ascii="宋体" w:hAnsi="宋体" w:eastAsia="宋体" w:cs="宋体"/>
                <w:sz w:val="20"/>
                <w:szCs w:val="20"/>
                <w:lang w:eastAsia="zh-CN"/>
              </w:rPr>
              <w:t>只能有一个有效报价，任何有选择和保留的报价将不予接受。（开标记录表中的投标报价与投标文件中投标函中的报价不一致时，评标委员会应依据投标函中的报价进行修正。</w:t>
            </w:r>
            <w:r>
              <w:rPr>
                <w:rFonts w:ascii="宋体" w:hAnsi="宋体" w:eastAsia="宋体" w:cs="宋体"/>
                <w:sz w:val="20"/>
                <w:szCs w:val="20"/>
              </w:rPr>
              <w:t>）</w:t>
            </w:r>
          </w:p>
        </w:tc>
      </w:tr>
      <w:tr>
        <w:trPr>
          <w:trHeight w:val="494"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3.3.1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投标有效期</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自投标人提交投标文件截止之日起计算</w:t>
            </w:r>
            <w:r>
              <w:rPr>
                <w:rFonts w:hint="eastAsia" w:ascii="宋体" w:hAnsi="宋体" w:eastAsia="宋体" w:cs="宋体"/>
                <w:sz w:val="20"/>
                <w:szCs w:val="20"/>
                <w:u w:val="single"/>
                <w:lang w:eastAsia="zh-CN"/>
              </w:rPr>
              <w:t xml:space="preserve">  90     </w:t>
            </w:r>
            <w:r>
              <w:rPr>
                <w:rFonts w:ascii="宋体" w:hAnsi="宋体" w:eastAsia="宋体" w:cs="宋体"/>
                <w:sz w:val="20"/>
                <w:szCs w:val="20"/>
                <w:lang w:eastAsia="zh-CN"/>
              </w:rPr>
              <w:t>日</w:t>
            </w:r>
          </w:p>
        </w:tc>
      </w:tr>
      <w:tr>
        <w:trPr>
          <w:trHeight w:val="1077" w:hRule="atLeast"/>
          <w:jc w:val="center"/>
        </w:trPr>
        <w:tc>
          <w:tcPr>
            <w:tcW w:w="1025" w:type="dxa"/>
            <w:tcBorders>
              <w:top w:val="single" w:color="000000" w:sz="4" w:space="0"/>
              <w:left w:val="single" w:color="000000" w:sz="4" w:space="0"/>
              <w:bottom w:val="single" w:color="auto"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ascii="宋体" w:hAnsi="宋体" w:eastAsia="宋体" w:cs="宋体"/>
                <w:sz w:val="20"/>
                <w:szCs w:val="20"/>
                <w:lang w:eastAsia="zh-CN"/>
              </w:rPr>
              <w:t>3.4.1</w:t>
            </w:r>
          </w:p>
        </w:tc>
        <w:tc>
          <w:tcPr>
            <w:tcW w:w="2918" w:type="dxa"/>
            <w:tcBorders>
              <w:top w:val="single" w:color="000000" w:sz="4" w:space="0"/>
              <w:left w:val="single" w:color="000000" w:sz="4" w:space="0"/>
              <w:bottom w:val="single" w:color="auto"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投标保证金</w:t>
            </w:r>
          </w:p>
        </w:tc>
        <w:tc>
          <w:tcPr>
            <w:tcW w:w="4841" w:type="dxa"/>
            <w:tcBorders>
              <w:top w:val="single" w:color="000000" w:sz="4" w:space="0"/>
              <w:left w:val="single" w:color="000000" w:sz="4" w:space="0"/>
              <w:bottom w:val="single" w:color="auto" w:sz="4" w:space="0"/>
              <w:right w:val="single" w:color="000000" w:sz="4" w:space="0"/>
            </w:tcBorders>
            <w:vAlign w:val="center"/>
          </w:tcPr>
          <w:p>
            <w:pPr>
              <w:widowControl/>
              <w:spacing w:line="240" w:lineRule="atLeast"/>
              <w:rPr>
                <w:lang w:eastAsia="zh-CN"/>
              </w:rPr>
            </w:pPr>
            <w:r>
              <w:rPr>
                <w:rFonts w:hint="eastAsia"/>
                <w:lang w:eastAsia="zh-CN"/>
              </w:rPr>
              <w:t>1.</w:t>
            </w:r>
            <w:r>
              <w:rPr>
                <w:lang w:eastAsia="zh-CN"/>
              </w:rPr>
              <w:t>投标保证金的金额：</w:t>
            </w:r>
            <w:r>
              <w:rPr>
                <w:rFonts w:hint="eastAsia"/>
                <w:lang w:eastAsia="zh-CN"/>
              </w:rPr>
              <w:t>27</w:t>
            </w:r>
            <w:r>
              <w:rPr>
                <w:lang w:eastAsia="zh-CN"/>
              </w:rPr>
              <w:t>0000元（小写）。</w:t>
            </w:r>
          </w:p>
          <w:p>
            <w:pPr>
              <w:pStyle w:val="2"/>
              <w:spacing w:after="0" w:line="240" w:lineRule="atLeast"/>
              <w:ind w:left="0" w:leftChars="0" w:firstLine="0" w:firstLineChars="0"/>
              <w:rPr>
                <w:lang w:eastAsia="zh-CN"/>
              </w:rPr>
            </w:pPr>
            <w:r>
              <w:rPr>
                <w:rFonts w:hint="eastAsia"/>
                <w:lang w:eastAsia="zh-CN"/>
              </w:rPr>
              <w:t>2.投标保证金截止时间:</w:t>
            </w:r>
            <w:r>
              <w:rPr>
                <w:rFonts w:hint="eastAsia"/>
                <w:u w:val="single"/>
                <w:lang w:eastAsia="zh-CN"/>
              </w:rPr>
              <w:t xml:space="preserve"> </w:t>
            </w:r>
            <w:r>
              <w:rPr>
                <w:rFonts w:hint="eastAsia"/>
                <w:u w:val="single"/>
                <w:lang w:val="en-US" w:eastAsia="zh-CN"/>
              </w:rPr>
              <w:t xml:space="preserve"> </w:t>
            </w:r>
            <w:r>
              <w:rPr>
                <w:rFonts w:hint="eastAsia"/>
                <w:lang w:eastAsia="zh-CN"/>
              </w:rPr>
              <w:t xml:space="preserve"> 年</w:t>
            </w:r>
            <w:r>
              <w:rPr>
                <w:rFonts w:hint="eastAsia"/>
                <w:u w:val="single"/>
                <w:lang w:val="en-US" w:eastAsia="zh-CN"/>
              </w:rPr>
              <w:t xml:space="preserve"> </w:t>
            </w:r>
            <w:r>
              <w:rPr>
                <w:rFonts w:hint="eastAsia"/>
                <w:lang w:eastAsia="zh-CN"/>
              </w:rPr>
              <w:t xml:space="preserve">月 </w:t>
            </w:r>
            <w:r>
              <w:rPr>
                <w:rFonts w:hint="eastAsia"/>
                <w:u w:val="single"/>
                <w:lang w:val="en-US" w:eastAsia="zh-CN"/>
              </w:rPr>
              <w:t xml:space="preserve"> </w:t>
            </w:r>
            <w:r>
              <w:rPr>
                <w:rFonts w:hint="eastAsia"/>
                <w:u w:val="single"/>
                <w:lang w:eastAsia="zh-CN"/>
              </w:rPr>
              <w:t xml:space="preserve"> </w:t>
            </w:r>
            <w:r>
              <w:rPr>
                <w:rFonts w:hint="eastAsia"/>
                <w:lang w:eastAsia="zh-CN"/>
              </w:rPr>
              <w:t>日</w:t>
            </w:r>
            <w:r>
              <w:rPr>
                <w:rFonts w:hint="eastAsia"/>
                <w:u w:val="single"/>
                <w:lang w:eastAsia="zh-CN"/>
              </w:rPr>
              <w:t xml:space="preserve"> </w:t>
            </w:r>
            <w:r>
              <w:rPr>
                <w:rFonts w:hint="eastAsia"/>
                <w:u w:val="single"/>
                <w:lang w:val="en-US" w:eastAsia="zh-CN"/>
              </w:rPr>
              <w:t xml:space="preserve"> </w:t>
            </w:r>
            <w:r>
              <w:rPr>
                <w:rFonts w:hint="eastAsia"/>
                <w:u w:val="single"/>
                <w:lang w:eastAsia="zh-CN"/>
              </w:rPr>
              <w:t xml:space="preserve"> </w:t>
            </w:r>
            <w:r>
              <w:rPr>
                <w:rFonts w:hint="eastAsia"/>
                <w:lang w:eastAsia="zh-CN"/>
              </w:rPr>
              <w:t xml:space="preserve">时 </w:t>
            </w:r>
            <w:r>
              <w:rPr>
                <w:rFonts w:hint="eastAsia"/>
                <w:u w:val="single"/>
                <w:lang w:val="en-US" w:eastAsia="zh-CN"/>
              </w:rPr>
              <w:t xml:space="preserve"> </w:t>
            </w:r>
            <w:bookmarkStart w:id="6" w:name="_GoBack"/>
            <w:bookmarkEnd w:id="6"/>
            <w:r>
              <w:rPr>
                <w:rFonts w:hint="eastAsia"/>
                <w:lang w:eastAsia="zh-CN"/>
              </w:rPr>
              <w:t xml:space="preserve"> 分前到达该标段指定保证金缴纳子账户。</w:t>
            </w:r>
          </w:p>
          <w:p>
            <w:pPr>
              <w:pStyle w:val="2"/>
              <w:spacing w:after="0" w:line="240" w:lineRule="atLeast"/>
              <w:ind w:left="0" w:leftChars="0" w:firstLine="0" w:firstLineChars="0"/>
              <w:rPr>
                <w:lang w:eastAsia="zh-CN"/>
              </w:rPr>
            </w:pPr>
            <w:r>
              <w:rPr>
                <w:rFonts w:hint="eastAsia"/>
                <w:lang w:eastAsia="zh-CN"/>
              </w:rPr>
              <w:t>3.投标人可以选择下列两种形式之一提交：</w:t>
            </w:r>
          </w:p>
          <w:p>
            <w:pPr>
              <w:pStyle w:val="2"/>
              <w:spacing w:after="0" w:line="240" w:lineRule="atLeast"/>
              <w:ind w:left="0" w:leftChars="0" w:firstLine="0" w:firstLineChars="0"/>
              <w:rPr>
                <w:lang w:eastAsia="zh-CN"/>
              </w:rPr>
            </w:pPr>
            <w:r>
              <w:rPr>
                <w:rFonts w:hint="eastAsia"/>
                <w:lang w:eastAsia="zh-CN"/>
              </w:rPr>
              <w:t>（1）投标人登录全国公共资源交易平台（四川省·广元市）—电子交易平台-电子交易系统，从工程建设业务栏目“查看保证金”模块中查看该标段保证金缴纳子账号信息，从基本账户缴纳保证金（以到达收款银行时间为准）。</w:t>
            </w:r>
          </w:p>
          <w:p>
            <w:pPr>
              <w:pStyle w:val="2"/>
              <w:spacing w:after="0" w:line="240" w:lineRule="atLeast"/>
              <w:ind w:left="0" w:leftChars="0" w:firstLine="0" w:firstLineChars="0"/>
              <w:rPr>
                <w:lang w:eastAsia="zh-CN"/>
              </w:rPr>
            </w:pPr>
            <w:r>
              <w:rPr>
                <w:rFonts w:hint="eastAsia"/>
                <w:lang w:eastAsia="zh-CN"/>
              </w:rPr>
              <w:t>（2）以银行电子保函或专业担保公司电子保函或电子保险合同形式提交。投标人应在投标截止时间前通过：《全国公共资源交易平台（四川省·广元市）》电子交易系统申办电子保函或电子保险合同。电子保函或电子保险合同的生效时间最迟不晚于投标截止时间，在投标有效期内保持有效。</w:t>
            </w:r>
          </w:p>
          <w:p>
            <w:pPr>
              <w:pStyle w:val="2"/>
              <w:spacing w:after="0" w:line="240" w:lineRule="atLeast"/>
              <w:ind w:left="0" w:leftChars="0" w:firstLine="0" w:firstLineChars="0"/>
              <w:rPr>
                <w:lang w:eastAsia="zh-CN"/>
              </w:rPr>
            </w:pPr>
            <w:r>
              <w:rPr>
                <w:rFonts w:hint="eastAsia"/>
                <w:lang w:eastAsia="zh-CN"/>
              </w:rPr>
              <w:t>注意：</w:t>
            </w:r>
          </w:p>
          <w:p>
            <w:pPr>
              <w:pStyle w:val="2"/>
              <w:spacing w:after="0" w:line="240" w:lineRule="atLeast"/>
              <w:ind w:left="0" w:leftChars="0" w:firstLine="0" w:firstLineChars="0"/>
              <w:rPr>
                <w:lang w:eastAsia="zh-CN"/>
              </w:rPr>
            </w:pPr>
            <w:r>
              <w:rPr>
                <w:rFonts w:hint="eastAsia"/>
                <w:lang w:eastAsia="zh-CN"/>
              </w:rPr>
              <w:t>⑴投标人在缴纳投标保证金时，请务必认真、准确填写相关保证金虚拟子账号，以确保保证金的安全、有效、准确。未按模块中显示保证金缴纳账户信息缴纳投标保证金的，其投标文件不予接受。</w:t>
            </w:r>
          </w:p>
          <w:p>
            <w:pPr>
              <w:pStyle w:val="2"/>
              <w:spacing w:after="0" w:line="240" w:lineRule="atLeast"/>
              <w:ind w:left="0" w:leftChars="0" w:firstLine="0" w:firstLineChars="0"/>
              <w:rPr>
                <w:lang w:eastAsia="zh-CN"/>
              </w:rPr>
            </w:pPr>
            <w:r>
              <w:rPr>
                <w:rFonts w:hint="eastAsia"/>
                <w:lang w:eastAsia="zh-CN"/>
              </w:rPr>
              <w:t>⑵通过投标人的基本帐户以银行转帐、电汇、网上银行转账的方式缴纳保证金的，投标人需打印银行缴纳凭据，并按要求附在投标文件中同时提交。</w:t>
            </w:r>
          </w:p>
          <w:p>
            <w:pPr>
              <w:pStyle w:val="2"/>
              <w:spacing w:after="0" w:line="240" w:lineRule="atLeast"/>
              <w:ind w:left="0" w:leftChars="0" w:firstLine="0" w:firstLineChars="0"/>
              <w:rPr>
                <w:rFonts w:ascii="宋体" w:hAnsi="宋体" w:eastAsia="宋体" w:cs="宋体"/>
                <w:sz w:val="20"/>
                <w:szCs w:val="20"/>
                <w:lang w:eastAsia="zh-CN"/>
              </w:rPr>
            </w:pPr>
            <w:r>
              <w:rPr>
                <w:rFonts w:hint="eastAsia"/>
                <w:lang w:eastAsia="zh-CN"/>
              </w:rPr>
              <w:t>⑶开标时，系统自动获取保证金缴纳情况、电子保函开具情况，若因服务器故障、网络故障、系统故障及其他不可抗力因素导致数据无法获取的，可采取延长或变更开标时间等应急措施。</w:t>
            </w:r>
          </w:p>
        </w:tc>
      </w:tr>
      <w:tr>
        <w:trPr>
          <w:trHeight w:val="805" w:hRule="atLeast"/>
          <w:jc w:val="center"/>
        </w:trPr>
        <w:tc>
          <w:tcPr>
            <w:tcW w:w="1025" w:type="dxa"/>
            <w:tcBorders>
              <w:top w:val="single" w:color="auto" w:sz="4" w:space="0"/>
              <w:left w:val="single" w:color="000000" w:sz="4" w:space="0"/>
              <w:bottom w:val="single" w:color="auto"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ascii="宋体" w:hAnsi="宋体" w:eastAsia="宋体" w:cs="宋体"/>
                <w:sz w:val="20"/>
                <w:szCs w:val="20"/>
                <w:lang w:eastAsia="zh-CN"/>
              </w:rPr>
              <w:t>3.4.3</w:t>
            </w:r>
          </w:p>
        </w:tc>
        <w:tc>
          <w:tcPr>
            <w:tcW w:w="2918" w:type="dxa"/>
            <w:tcBorders>
              <w:top w:val="single" w:color="auto" w:sz="4" w:space="0"/>
              <w:left w:val="single" w:color="000000" w:sz="4" w:space="0"/>
              <w:bottom w:val="single" w:color="auto"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投标保证金的退还</w:t>
            </w:r>
          </w:p>
        </w:tc>
        <w:tc>
          <w:tcPr>
            <w:tcW w:w="4841" w:type="dxa"/>
            <w:tcBorders>
              <w:top w:val="single" w:color="auto" w:sz="4" w:space="0"/>
              <w:left w:val="single" w:color="000000" w:sz="4" w:space="0"/>
              <w:bottom w:val="single" w:color="auto"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在线提交的投标保证金，退款程序按照《关于持续优化广元市国家投资工程建设项目投标保证金集中收退工作的通知（试行）》（广发改〔2022〕260号）执行。</w:t>
            </w:r>
          </w:p>
        </w:tc>
      </w:tr>
      <w:tr>
        <w:trPr>
          <w:trHeight w:val="66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3.4.4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其他可以不予退还投标保证金的情形</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（1）明示不与招标人签订合同，视为自愿放弃中标，并不予退还投标保证金；</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（2）没有明示但不按照招标文件、中标人的投标文件、中标通知书要求与招标人签订合同，视为自愿放弃中标，并不予退还投标保证金。</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（3）投标人在投标活动中串通投标、弄虚作假的，投标保证金也不予退还。</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3.5</w:t>
            </w:r>
            <w:r>
              <w:rPr>
                <w:rFonts w:ascii="宋体" w:hAnsi="宋体" w:eastAsia="宋体"/>
                <w:sz w:val="32"/>
                <w:szCs w:val="54"/>
                <w:vertAlign w:val="superscript"/>
                <w:lang w:eastAsia="zh-CN"/>
              </w:rPr>
              <w:t>③</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资格审查资料的特殊要求</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sym w:font="Wingdings 2" w:char="0052"/>
            </w:r>
            <w:r>
              <w:rPr>
                <w:rFonts w:ascii="宋体" w:hAnsi="宋体" w:eastAsia="宋体" w:cs="宋体"/>
                <w:sz w:val="20"/>
                <w:szCs w:val="20"/>
                <w:lang w:eastAsia="zh-CN"/>
              </w:rPr>
              <w:t>无</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sym w:font="Wingdings 2" w:char="00A3"/>
            </w:r>
            <w:r>
              <w:rPr>
                <w:rFonts w:ascii="宋体" w:hAnsi="宋体" w:eastAsia="宋体" w:cs="宋体"/>
                <w:sz w:val="20"/>
                <w:szCs w:val="20"/>
                <w:lang w:eastAsia="zh-CN"/>
              </w:rPr>
              <w:t>有，具体要求：</w:t>
            </w:r>
            <w:r>
              <w:rPr>
                <w:rFonts w:hint="eastAsia" w:ascii="宋体" w:hAnsi="宋体" w:eastAsia="宋体" w:cs="宋体"/>
                <w:sz w:val="20"/>
                <w:szCs w:val="20"/>
                <w:lang w:eastAsia="zh-CN"/>
              </w:rPr>
              <w:t xml:space="preserve"> </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3.5.</w:t>
            </w:r>
            <w:r>
              <w:rPr>
                <w:rFonts w:hint="eastAsia" w:ascii="宋体" w:hAnsi="宋体" w:eastAsia="宋体" w:cs="宋体"/>
                <w:sz w:val="20"/>
                <w:szCs w:val="20"/>
                <w:lang w:eastAsia="zh-CN"/>
              </w:rPr>
              <w:t>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近年完成的类似项目情况的时间要求</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u w:val="single"/>
                <w:lang w:eastAsia="zh-CN"/>
              </w:rPr>
              <w:t xml:space="preserve"> </w:t>
            </w:r>
            <w:r>
              <w:rPr>
                <w:rFonts w:ascii="宋体" w:hAnsi="宋体" w:eastAsia="宋体" w:cs="宋体"/>
                <w:sz w:val="20"/>
                <w:szCs w:val="20"/>
                <w:u w:val="single"/>
                <w:lang w:eastAsia="zh-CN"/>
              </w:rPr>
              <w:t>201</w:t>
            </w:r>
            <w:r>
              <w:rPr>
                <w:rFonts w:hint="eastAsia" w:ascii="宋体" w:hAnsi="宋体" w:eastAsia="宋体" w:cs="宋体"/>
                <w:sz w:val="20"/>
                <w:szCs w:val="20"/>
                <w:u w:val="single"/>
                <w:lang w:eastAsia="zh-CN"/>
              </w:rPr>
              <w:t xml:space="preserve">7 </w:t>
            </w:r>
            <w:r>
              <w:rPr>
                <w:rFonts w:ascii="宋体" w:hAnsi="宋体" w:eastAsia="宋体" w:cs="宋体"/>
                <w:sz w:val="20"/>
                <w:szCs w:val="20"/>
                <w:lang w:eastAsia="zh-CN"/>
              </w:rPr>
              <w:t>年</w:t>
            </w:r>
            <w:r>
              <w:rPr>
                <w:rFonts w:hint="eastAsia" w:ascii="宋体" w:hAnsi="宋体" w:eastAsia="宋体" w:cs="宋体"/>
                <w:sz w:val="20"/>
                <w:szCs w:val="20"/>
                <w:u w:val="single"/>
                <w:lang w:eastAsia="zh-CN"/>
              </w:rPr>
              <w:t xml:space="preserve"> </w:t>
            </w:r>
            <w:r>
              <w:rPr>
                <w:rFonts w:ascii="宋体" w:hAnsi="宋体" w:eastAsia="宋体" w:cs="宋体"/>
                <w:sz w:val="20"/>
                <w:szCs w:val="20"/>
                <w:u w:val="single"/>
                <w:lang w:eastAsia="zh-CN"/>
              </w:rPr>
              <w:t>1</w:t>
            </w:r>
            <w:r>
              <w:rPr>
                <w:rFonts w:hint="eastAsia" w:ascii="宋体" w:hAnsi="宋体" w:eastAsia="宋体" w:cs="宋体"/>
                <w:sz w:val="20"/>
                <w:szCs w:val="20"/>
                <w:u w:val="single"/>
                <w:lang w:eastAsia="zh-CN"/>
              </w:rPr>
              <w:t xml:space="preserve"> </w:t>
            </w:r>
            <w:r>
              <w:rPr>
                <w:rFonts w:ascii="宋体" w:hAnsi="宋体" w:eastAsia="宋体" w:cs="宋体"/>
                <w:sz w:val="20"/>
                <w:szCs w:val="20"/>
                <w:lang w:eastAsia="zh-CN"/>
              </w:rPr>
              <w:t>月</w:t>
            </w:r>
            <w:r>
              <w:rPr>
                <w:rFonts w:hint="eastAsia" w:ascii="宋体" w:hAnsi="宋体" w:eastAsia="宋体" w:cs="宋体"/>
                <w:sz w:val="20"/>
                <w:szCs w:val="20"/>
                <w:u w:val="single"/>
                <w:lang w:eastAsia="zh-CN"/>
              </w:rPr>
              <w:t xml:space="preserve">  </w:t>
            </w:r>
            <w:r>
              <w:rPr>
                <w:rFonts w:ascii="宋体" w:hAnsi="宋体" w:eastAsia="宋体" w:cs="宋体"/>
                <w:sz w:val="20"/>
                <w:szCs w:val="20"/>
                <w:u w:val="single"/>
                <w:lang w:eastAsia="zh-CN"/>
              </w:rPr>
              <w:t>1</w:t>
            </w:r>
            <w:r>
              <w:rPr>
                <w:rFonts w:hint="eastAsia" w:ascii="宋体" w:hAnsi="宋体" w:eastAsia="宋体" w:cs="宋体"/>
                <w:sz w:val="20"/>
                <w:szCs w:val="20"/>
                <w:u w:val="single"/>
                <w:lang w:eastAsia="zh-CN"/>
              </w:rPr>
              <w:t xml:space="preserve">  </w:t>
            </w:r>
            <w:r>
              <w:rPr>
                <w:rFonts w:ascii="宋体" w:hAnsi="宋体" w:eastAsia="宋体" w:cs="宋体"/>
                <w:sz w:val="20"/>
                <w:szCs w:val="20"/>
                <w:lang w:eastAsia="zh-CN"/>
              </w:rPr>
              <w:t>日至</w:t>
            </w:r>
            <w:r>
              <w:rPr>
                <w:rFonts w:hint="eastAsia" w:ascii="宋体" w:hAnsi="宋体" w:eastAsia="宋体" w:cs="宋体"/>
                <w:sz w:val="20"/>
                <w:szCs w:val="20"/>
                <w:u w:val="single"/>
                <w:lang w:eastAsia="zh-CN"/>
              </w:rPr>
              <w:t xml:space="preserve"> 投标截止日</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3.6.1</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投标文件格式</w:t>
            </w:r>
          </w:p>
        </w:tc>
        <w:tc>
          <w:tcPr>
            <w:tcW w:w="4841" w:type="dxa"/>
            <w:tcBorders>
              <w:top w:val="single" w:color="000000" w:sz="4" w:space="0"/>
              <w:left w:val="single" w:color="000000" w:sz="4" w:space="0"/>
              <w:bottom w:val="single" w:color="000000" w:sz="4" w:space="0"/>
              <w:right w:val="single" w:color="000000" w:sz="4" w:space="0"/>
            </w:tcBorders>
            <w:vAlign w:val="center"/>
          </w:tcPr>
          <w:p>
            <w:pPr>
              <w:spacing w:line="300" w:lineRule="exact"/>
              <w:ind w:firstLine="19"/>
              <w:rPr>
                <w:rFonts w:ascii="宋体" w:hAnsi="宋体" w:eastAsia="宋体" w:cs="宋体"/>
                <w:sz w:val="20"/>
                <w:szCs w:val="20"/>
                <w:lang w:eastAsia="zh-CN"/>
              </w:rPr>
            </w:pPr>
            <w:r>
              <w:rPr>
                <w:rFonts w:ascii="宋体" w:hAnsi="宋体" w:eastAsia="宋体" w:cs="宋体"/>
                <w:spacing w:val="-5"/>
                <w:sz w:val="20"/>
                <w:szCs w:val="20"/>
                <w:lang w:eastAsia="zh-CN"/>
              </w:rPr>
              <w:t>（1）投标人不得对招标文件格式中的内容进行删减或修改。</w:t>
            </w:r>
          </w:p>
          <w:p>
            <w:pPr>
              <w:spacing w:line="300" w:lineRule="exact"/>
              <w:ind w:firstLine="5"/>
              <w:rPr>
                <w:rFonts w:ascii="宋体" w:hAnsi="宋体" w:eastAsia="宋体" w:cs="宋体"/>
                <w:sz w:val="20"/>
                <w:szCs w:val="20"/>
                <w:lang w:eastAsia="zh-CN"/>
              </w:rPr>
            </w:pPr>
            <w:r>
              <w:rPr>
                <w:rFonts w:ascii="宋体" w:hAnsi="宋体" w:eastAsia="宋体" w:cs="宋体"/>
                <w:spacing w:val="-4"/>
                <w:sz w:val="20"/>
                <w:szCs w:val="20"/>
                <w:lang w:eastAsia="zh-CN"/>
              </w:rPr>
              <w:t>（2）投标人可以在格式内容之外另行说明和增加相关内容，作为投标文</w:t>
            </w:r>
            <w:r>
              <w:rPr>
                <w:rFonts w:ascii="宋体" w:hAnsi="宋体" w:eastAsia="宋体" w:cs="宋体"/>
                <w:spacing w:val="-2"/>
                <w:sz w:val="20"/>
                <w:szCs w:val="20"/>
                <w:lang w:eastAsia="zh-CN"/>
              </w:rPr>
              <w:t>件的组成部分。另行说明或自行增加的内容、以及按投标文件格式在空格</w:t>
            </w:r>
            <w:r>
              <w:rPr>
                <w:rFonts w:ascii="宋体" w:hAnsi="宋体" w:eastAsia="宋体" w:cs="宋体"/>
                <w:spacing w:val="-5"/>
                <w:sz w:val="20"/>
                <w:szCs w:val="20"/>
                <w:lang w:eastAsia="zh-CN"/>
              </w:rPr>
              <w:t>（</w:t>
            </w:r>
            <w:r>
              <w:rPr>
                <w:rFonts w:hint="eastAsia" w:ascii="宋体" w:hAnsi="宋体" w:eastAsia="宋体" w:cs="宋体"/>
                <w:spacing w:val="-5"/>
                <w:sz w:val="20"/>
                <w:szCs w:val="20"/>
                <w:lang w:eastAsia="zh-CN"/>
              </w:rPr>
              <w:t>或</w:t>
            </w:r>
            <w:r>
              <w:rPr>
                <w:rFonts w:ascii="宋体" w:hAnsi="宋体" w:eastAsia="宋体" w:cs="宋体"/>
                <w:spacing w:val="-5"/>
                <w:sz w:val="20"/>
                <w:szCs w:val="20"/>
                <w:lang w:eastAsia="zh-CN"/>
              </w:rPr>
              <w:t>下划线）由投标人填写的内容，不得与招标文件的强制性审查标准和禁</w:t>
            </w:r>
            <w:r>
              <w:rPr>
                <w:rFonts w:ascii="宋体" w:hAnsi="宋体" w:eastAsia="宋体" w:cs="宋体"/>
                <w:spacing w:val="-2"/>
                <w:sz w:val="20"/>
                <w:szCs w:val="20"/>
                <w:lang w:eastAsia="zh-CN"/>
              </w:rPr>
              <w:t>止性规定相抵触。</w:t>
            </w:r>
          </w:p>
          <w:p>
            <w:pPr>
              <w:spacing w:line="300" w:lineRule="exact"/>
              <w:ind w:firstLine="3"/>
              <w:rPr>
                <w:rFonts w:ascii="宋体" w:hAnsi="宋体" w:eastAsia="宋体" w:cs="宋体"/>
                <w:sz w:val="20"/>
                <w:szCs w:val="20"/>
                <w:lang w:eastAsia="zh-CN"/>
              </w:rPr>
            </w:pPr>
            <w:r>
              <w:rPr>
                <w:rFonts w:ascii="宋体" w:hAnsi="宋体" w:eastAsia="宋体" w:cs="宋体"/>
                <w:spacing w:val="-8"/>
                <w:sz w:val="20"/>
                <w:szCs w:val="20"/>
                <w:lang w:eastAsia="zh-CN"/>
              </w:rPr>
              <w:t>（3）按投标文件格式在空格（</w:t>
            </w:r>
            <w:r>
              <w:rPr>
                <w:rFonts w:hint="eastAsia" w:ascii="宋体" w:hAnsi="宋体" w:eastAsia="宋体" w:cs="宋体"/>
                <w:spacing w:val="-8"/>
                <w:sz w:val="20"/>
                <w:szCs w:val="20"/>
                <w:lang w:eastAsia="zh-CN"/>
              </w:rPr>
              <w:t>或</w:t>
            </w:r>
            <w:r>
              <w:rPr>
                <w:rFonts w:ascii="宋体" w:hAnsi="宋体" w:eastAsia="宋体" w:cs="宋体"/>
                <w:spacing w:val="-8"/>
                <w:sz w:val="20"/>
                <w:szCs w:val="20"/>
                <w:lang w:eastAsia="zh-CN"/>
              </w:rPr>
              <w:t>下划线）由投标人填写的内容，确实没有</w:t>
            </w:r>
            <w:r>
              <w:rPr>
                <w:rFonts w:ascii="宋体" w:hAnsi="宋体" w:eastAsia="宋体" w:cs="宋体"/>
                <w:spacing w:val="-5"/>
                <w:sz w:val="20"/>
                <w:szCs w:val="20"/>
                <w:lang w:eastAsia="zh-CN"/>
              </w:rPr>
              <w:t>需要填写的，可以在空格中用“/”标示，也可以不填（空白）。但招标</w:t>
            </w:r>
            <w:r>
              <w:rPr>
                <w:rFonts w:ascii="宋体" w:hAnsi="宋体" w:eastAsia="宋体" w:cs="宋体"/>
                <w:spacing w:val="-1"/>
                <w:sz w:val="20"/>
                <w:szCs w:val="20"/>
                <w:lang w:eastAsia="zh-CN"/>
              </w:rPr>
              <w:t>文件中另有规定的从其规定。</w:t>
            </w:r>
          </w:p>
          <w:p>
            <w:pPr>
              <w:pStyle w:val="37"/>
              <w:spacing w:before="69"/>
              <w:ind w:left="12"/>
              <w:jc w:val="both"/>
              <w:rPr>
                <w:rFonts w:ascii="宋体" w:hAnsi="宋体" w:eastAsia="宋体" w:cs="宋体"/>
                <w:spacing w:val="-1"/>
                <w:sz w:val="20"/>
                <w:szCs w:val="20"/>
                <w:lang w:eastAsia="zh-CN"/>
              </w:rPr>
            </w:pPr>
            <w:r>
              <w:rPr>
                <w:rFonts w:ascii="宋体" w:hAnsi="宋体" w:eastAsia="宋体" w:cs="宋体"/>
                <w:spacing w:val="-4"/>
                <w:sz w:val="20"/>
                <w:szCs w:val="20"/>
                <w:lang w:eastAsia="zh-CN"/>
              </w:rPr>
              <w:t>（4）投标文件应对招标文件提出的所有实质性要求和条件作出实质性响</w:t>
            </w:r>
            <w:r>
              <w:rPr>
                <w:rFonts w:ascii="宋体" w:hAnsi="宋体" w:eastAsia="宋体" w:cs="宋体"/>
                <w:spacing w:val="-1"/>
                <w:sz w:val="20"/>
                <w:szCs w:val="20"/>
                <w:lang w:eastAsia="zh-CN"/>
              </w:rPr>
              <w:t>应，并且实质性响应的内容不得互相矛盾。</w:t>
            </w:r>
          </w:p>
          <w:p>
            <w:pPr>
              <w:pStyle w:val="37"/>
              <w:spacing w:before="69"/>
              <w:ind w:left="12"/>
              <w:jc w:val="both"/>
              <w:rPr>
                <w:rFonts w:ascii="宋体" w:hAnsi="宋体" w:eastAsia="宋体" w:cs="宋体"/>
                <w:spacing w:val="-1"/>
                <w:sz w:val="20"/>
                <w:szCs w:val="20"/>
                <w:lang w:eastAsia="zh-CN"/>
              </w:rPr>
            </w:pPr>
            <w:r>
              <w:rPr>
                <w:rFonts w:hint="eastAsia" w:ascii="宋体" w:hAnsi="宋体" w:eastAsia="宋体" w:cs="宋体"/>
                <w:spacing w:val="-1"/>
                <w:sz w:val="20"/>
                <w:szCs w:val="20"/>
                <w:lang w:eastAsia="zh-CN"/>
              </w:rPr>
              <w:t>（5）投标文件应内容完整，字迹清晰可辨。投标文件</w:t>
            </w:r>
          </w:p>
          <w:p>
            <w:pPr>
              <w:pStyle w:val="37"/>
              <w:spacing w:before="69"/>
              <w:ind w:left="12"/>
              <w:jc w:val="both"/>
              <w:rPr>
                <w:rFonts w:ascii="宋体" w:hAnsi="宋体" w:eastAsia="宋体" w:cs="宋体"/>
                <w:spacing w:val="-1"/>
                <w:sz w:val="20"/>
                <w:szCs w:val="20"/>
                <w:lang w:eastAsia="zh-CN"/>
              </w:rPr>
            </w:pPr>
            <w:r>
              <w:rPr>
                <w:rFonts w:hint="eastAsia" w:ascii="宋体" w:hAnsi="宋体" w:eastAsia="宋体" w:cs="宋体"/>
                <w:spacing w:val="-1"/>
                <w:sz w:val="20"/>
                <w:szCs w:val="20"/>
                <w:lang w:eastAsia="zh-CN"/>
              </w:rPr>
              <w:t>（不包括所附证明材料）字迹或印章模糊导致无法确认</w:t>
            </w:r>
          </w:p>
          <w:p>
            <w:pPr>
              <w:pStyle w:val="37"/>
              <w:spacing w:before="69"/>
              <w:ind w:left="12"/>
              <w:jc w:val="both"/>
              <w:rPr>
                <w:rFonts w:ascii="宋体" w:hAnsi="宋体" w:eastAsia="宋体" w:cs="宋体"/>
                <w:spacing w:val="-1"/>
                <w:sz w:val="20"/>
                <w:szCs w:val="20"/>
                <w:lang w:eastAsia="zh-CN"/>
              </w:rPr>
            </w:pPr>
            <w:r>
              <w:rPr>
                <w:rFonts w:hint="eastAsia" w:ascii="宋体" w:hAnsi="宋体" w:eastAsia="宋体" w:cs="宋体"/>
                <w:spacing w:val="-1"/>
                <w:sz w:val="20"/>
                <w:szCs w:val="20"/>
                <w:lang w:eastAsia="zh-CN"/>
              </w:rPr>
              <w:t>关键技术方案、关键工期、关键工程质量保证措施、投</w:t>
            </w:r>
          </w:p>
          <w:p>
            <w:pPr>
              <w:pStyle w:val="37"/>
              <w:spacing w:before="69"/>
              <w:ind w:left="12"/>
              <w:jc w:val="both"/>
              <w:rPr>
                <w:rFonts w:ascii="宋体" w:hAnsi="宋体" w:eastAsia="宋体" w:cs="宋体"/>
                <w:spacing w:val="-1"/>
                <w:sz w:val="20"/>
                <w:szCs w:val="20"/>
                <w:lang w:eastAsia="zh-CN"/>
              </w:rPr>
            </w:pPr>
            <w:r>
              <w:rPr>
                <w:rFonts w:hint="eastAsia" w:ascii="宋体" w:hAnsi="宋体" w:eastAsia="宋体" w:cs="宋体"/>
                <w:spacing w:val="-1"/>
                <w:sz w:val="20"/>
                <w:szCs w:val="20"/>
                <w:lang w:eastAsia="zh-CN"/>
              </w:rPr>
              <w:t>标价格的，应作废标处理。</w:t>
            </w:r>
          </w:p>
          <w:p>
            <w:pPr>
              <w:pStyle w:val="37"/>
              <w:spacing w:before="69"/>
              <w:ind w:left="12"/>
              <w:jc w:val="both"/>
              <w:rPr>
                <w:rFonts w:ascii="宋体" w:hAnsi="宋体" w:eastAsia="宋体" w:cs="宋体"/>
                <w:spacing w:val="-1"/>
                <w:sz w:val="20"/>
                <w:szCs w:val="20"/>
                <w:lang w:eastAsia="zh-CN"/>
              </w:rPr>
            </w:pPr>
            <w:r>
              <w:rPr>
                <w:rFonts w:hint="eastAsia" w:ascii="宋体" w:hAnsi="宋体" w:eastAsia="宋体" w:cs="宋体"/>
                <w:sz w:val="20"/>
                <w:szCs w:val="20"/>
                <w:lang w:eastAsia="zh-CN"/>
              </w:rPr>
              <w:t>（6）投标文件所附证明材料应内容完整并清晰可辨。所附证明材料内容不完整或字迹模糊的、印章模糊的，评标委员会应要求投标人提供原件核验。</w:t>
            </w:r>
          </w:p>
          <w:p>
            <w:pPr>
              <w:pStyle w:val="37"/>
              <w:spacing w:before="69"/>
              <w:ind w:left="12"/>
              <w:jc w:val="both"/>
              <w:rPr>
                <w:rFonts w:ascii="宋体" w:hAnsi="宋体" w:eastAsia="宋体" w:cs="宋体"/>
                <w:spacing w:val="-1"/>
                <w:sz w:val="20"/>
                <w:szCs w:val="20"/>
                <w:lang w:eastAsia="zh-CN"/>
              </w:rPr>
            </w:pPr>
            <w:r>
              <w:rPr>
                <w:rFonts w:hint="eastAsia" w:ascii="宋体" w:hAnsi="宋体" w:eastAsia="宋体" w:cs="宋体"/>
                <w:spacing w:val="-1"/>
                <w:sz w:val="20"/>
                <w:szCs w:val="20"/>
                <w:lang w:eastAsia="zh-CN"/>
              </w:rPr>
              <w:t>（7）本次投标使用纸质投标文件。</w:t>
            </w:r>
          </w:p>
        </w:tc>
      </w:tr>
      <w:tr>
        <w:tblPrEx>
          <w:tblCellMar>
            <w:top w:w="0" w:type="dxa"/>
            <w:left w:w="0" w:type="dxa"/>
            <w:bottom w:w="0" w:type="dxa"/>
            <w:right w:w="0" w:type="dxa"/>
          </w:tblCellMar>
        </w:tblPrEx>
        <w:trPr>
          <w:trHeight w:val="534"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w:t>
            </w:r>
            <w:r>
              <w:rPr>
                <w:rFonts w:hint="eastAsia" w:ascii="宋体" w:hAnsi="宋体" w:eastAsia="宋体" w:cs="宋体"/>
                <w:sz w:val="20"/>
                <w:szCs w:val="20"/>
                <w:lang w:eastAsia="zh-CN"/>
              </w:rPr>
              <w:t>6.2</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投标文件份数</w:t>
            </w:r>
          </w:p>
        </w:tc>
        <w:tc>
          <w:tcPr>
            <w:tcW w:w="4841" w:type="dxa"/>
            <w:tcBorders>
              <w:top w:val="single" w:color="000000" w:sz="4" w:space="0"/>
              <w:left w:val="single" w:color="000000" w:sz="4" w:space="0"/>
              <w:bottom w:val="single" w:color="000000" w:sz="4" w:space="0"/>
              <w:right w:val="single" w:color="000000" w:sz="4" w:space="0"/>
            </w:tcBorders>
            <w:vAlign w:val="center"/>
          </w:tcPr>
          <w:p>
            <w:pPr>
              <w:autoSpaceDE w:val="0"/>
              <w:autoSpaceDN w:val="0"/>
              <w:adjustRightInd w:val="0"/>
              <w:spacing w:line="240" w:lineRule="atLeast"/>
              <w:jc w:val="both"/>
              <w:rPr>
                <w:rFonts w:ascii="宋体" w:hAnsi="宋体" w:eastAsia="宋体" w:cs="宋体"/>
                <w:spacing w:val="-8"/>
                <w:sz w:val="20"/>
                <w:szCs w:val="20"/>
                <w:lang w:eastAsia="zh-CN"/>
              </w:rPr>
            </w:pPr>
            <w:r>
              <w:rPr>
                <w:rFonts w:ascii="宋体" w:hAnsi="宋体" w:eastAsia="宋体" w:cs="宋体"/>
                <w:sz w:val="20"/>
                <w:szCs w:val="20"/>
                <w:lang w:eastAsia="zh-CN"/>
              </w:rPr>
              <w:t>现场递交的投标文件份数：</w:t>
            </w:r>
            <w:r>
              <w:rPr>
                <w:rFonts w:ascii="宋体" w:hAnsi="宋体" w:eastAsia="宋体" w:cs="宋体"/>
                <w:spacing w:val="-8"/>
                <w:sz w:val="20"/>
                <w:szCs w:val="20"/>
                <w:lang w:eastAsia="zh-CN"/>
              </w:rPr>
              <w:t>一正</w:t>
            </w:r>
            <w:r>
              <w:rPr>
                <w:rFonts w:hint="eastAsia" w:ascii="宋体" w:hAnsi="宋体" w:eastAsia="宋体" w:cs="宋体"/>
                <w:spacing w:val="-8"/>
                <w:sz w:val="20"/>
                <w:szCs w:val="20"/>
                <w:lang w:eastAsia="zh-CN"/>
              </w:rPr>
              <w:t>四</w:t>
            </w:r>
            <w:r>
              <w:rPr>
                <w:rFonts w:ascii="宋体" w:hAnsi="宋体" w:eastAsia="宋体" w:cs="宋体"/>
                <w:spacing w:val="-8"/>
                <w:sz w:val="20"/>
                <w:szCs w:val="20"/>
                <w:lang w:eastAsia="zh-CN"/>
              </w:rPr>
              <w:t>副</w:t>
            </w:r>
            <w:r>
              <w:rPr>
                <w:rFonts w:hint="eastAsia" w:ascii="宋体" w:hAnsi="宋体" w:eastAsia="宋体" w:cs="宋体"/>
                <w:spacing w:val="-8"/>
                <w:sz w:val="20"/>
                <w:szCs w:val="20"/>
                <w:lang w:eastAsia="zh-CN"/>
              </w:rPr>
              <w:t>。</w:t>
            </w:r>
            <w:r>
              <w:rPr>
                <w:rFonts w:ascii="宋体" w:hAnsi="宋体" w:eastAsia="宋体" w:cs="宋体"/>
                <w:spacing w:val="-8"/>
                <w:sz w:val="20"/>
                <w:szCs w:val="20"/>
                <w:lang w:eastAsia="zh-CN"/>
              </w:rPr>
              <w:t>投标文件副本可由其正本复制（复印）而成（包括证明文件）。当副本和正</w:t>
            </w:r>
            <w:r>
              <w:rPr>
                <w:rFonts w:ascii="宋体" w:hAnsi="宋体" w:eastAsia="宋体" w:cs="宋体"/>
                <w:spacing w:val="-2"/>
                <w:sz w:val="20"/>
                <w:szCs w:val="20"/>
                <w:lang w:eastAsia="zh-CN"/>
              </w:rPr>
              <w:t>本不一致时，以正本为准，但副本和正本内容不一致造成的评标差错由投标人自行承担。</w:t>
            </w:r>
          </w:p>
          <w:p>
            <w:pPr>
              <w:autoSpaceDE w:val="0"/>
              <w:autoSpaceDN w:val="0"/>
              <w:adjustRightInd w:val="0"/>
              <w:spacing w:line="240" w:lineRule="atLeast"/>
              <w:jc w:val="both"/>
              <w:rPr>
                <w:rFonts w:ascii="宋体" w:hAnsi="宋体" w:eastAsia="宋体" w:cs="宋体"/>
                <w:sz w:val="20"/>
                <w:szCs w:val="20"/>
                <w:lang w:eastAsia="zh-CN"/>
              </w:rPr>
            </w:pPr>
            <w:r>
              <w:rPr>
                <w:rFonts w:hint="eastAsia" w:ascii="宋体" w:hAnsi="宋体" w:eastAsia="宋体" w:cs="宋体"/>
                <w:spacing w:val="-8"/>
                <w:sz w:val="20"/>
                <w:szCs w:val="20"/>
                <w:lang w:eastAsia="zh-CN"/>
              </w:rPr>
              <w:t>另提供</w:t>
            </w:r>
            <w:r>
              <w:rPr>
                <w:rFonts w:ascii="宋体" w:hAnsi="宋体" w:eastAsia="宋体" w:cs="宋体"/>
                <w:sz w:val="20"/>
                <w:szCs w:val="20"/>
                <w:lang w:eastAsia="zh-CN"/>
              </w:rPr>
              <w:t>载有非加密的第一个信封（商务及技术文件）电子投标文件的</w:t>
            </w:r>
            <w:r>
              <w:rPr>
                <w:rFonts w:hint="eastAsia" w:ascii="宋体" w:hAnsi="宋体" w:eastAsia="宋体" w:cs="宋体"/>
                <w:sz w:val="20"/>
                <w:szCs w:val="20"/>
                <w:lang w:eastAsia="zh-CN"/>
              </w:rPr>
              <w:t>U盘</w:t>
            </w:r>
            <w:r>
              <w:rPr>
                <w:rFonts w:hint="eastAsia" w:ascii="宋体" w:hAnsi="宋体" w:eastAsia="宋体" w:cs="宋体"/>
                <w:sz w:val="20"/>
                <w:szCs w:val="20"/>
                <w:u w:val="single"/>
                <w:lang w:eastAsia="zh-CN"/>
              </w:rPr>
              <w:t>1</w:t>
            </w:r>
            <w:r>
              <w:rPr>
                <w:rFonts w:ascii="宋体" w:hAnsi="宋体" w:eastAsia="宋体" w:cs="宋体"/>
                <w:sz w:val="20"/>
                <w:szCs w:val="20"/>
                <w:lang w:eastAsia="zh-CN"/>
              </w:rPr>
              <w:t>份</w:t>
            </w:r>
            <w:r>
              <w:rPr>
                <w:rFonts w:hint="eastAsia" w:ascii="宋体" w:hAnsi="宋体" w:eastAsia="宋体" w:cs="宋体"/>
                <w:sz w:val="20"/>
                <w:szCs w:val="20"/>
                <w:lang w:eastAsia="zh-CN"/>
              </w:rPr>
              <w:t>和</w:t>
            </w:r>
            <w:r>
              <w:rPr>
                <w:rFonts w:ascii="宋体" w:hAnsi="宋体" w:eastAsia="宋体" w:cs="宋体"/>
                <w:sz w:val="20"/>
                <w:szCs w:val="20"/>
                <w:lang w:eastAsia="zh-CN"/>
              </w:rPr>
              <w:t>载有未加密的第二个信封（报价文件）电子投标文</w:t>
            </w:r>
            <w:r>
              <w:rPr>
                <w:rFonts w:hint="eastAsia" w:ascii="宋体" w:hAnsi="宋体" w:eastAsia="宋体" w:cs="宋体"/>
                <w:sz w:val="20"/>
                <w:szCs w:val="20"/>
                <w:lang w:eastAsia="zh-CN"/>
              </w:rPr>
              <w:t>件的U盘</w:t>
            </w:r>
            <w:r>
              <w:rPr>
                <w:rFonts w:ascii="宋体" w:hAnsi="宋体" w:eastAsia="宋体" w:cs="宋体"/>
                <w:sz w:val="20"/>
                <w:szCs w:val="20"/>
                <w:u w:val="single"/>
                <w:lang w:eastAsia="zh-CN"/>
              </w:rPr>
              <w:t>_1_</w:t>
            </w:r>
            <w:r>
              <w:rPr>
                <w:rFonts w:ascii="宋体" w:hAnsi="宋体" w:eastAsia="宋体" w:cs="宋体"/>
                <w:sz w:val="20"/>
                <w:szCs w:val="20"/>
                <w:lang w:eastAsia="zh-CN"/>
              </w:rPr>
              <w:t>份；</w:t>
            </w:r>
            <w:r>
              <w:rPr>
                <w:rFonts w:ascii="宋体" w:hAnsi="宋体" w:eastAsia="宋体" w:cs="宋体"/>
                <w:spacing w:val="-8"/>
                <w:sz w:val="20"/>
                <w:szCs w:val="20"/>
                <w:lang w:eastAsia="zh-CN"/>
              </w:rPr>
              <w:t>U 盘表面标注单位名称</w:t>
            </w:r>
            <w:r>
              <w:rPr>
                <w:rFonts w:hint="eastAsia" w:ascii="宋体" w:hAnsi="宋体" w:eastAsia="宋体" w:cs="宋体"/>
                <w:spacing w:val="-8"/>
                <w:sz w:val="20"/>
                <w:szCs w:val="20"/>
                <w:lang w:eastAsia="zh-CN"/>
              </w:rPr>
              <w:t>及信封名称。</w:t>
            </w:r>
            <w:r>
              <w:rPr>
                <w:rFonts w:ascii="宋体" w:hAnsi="宋体" w:eastAsia="宋体" w:cs="宋体"/>
                <w:spacing w:val="-8"/>
                <w:sz w:val="20"/>
                <w:szCs w:val="20"/>
                <w:lang w:eastAsia="zh-CN"/>
              </w:rPr>
              <w:t>电子文档</w:t>
            </w:r>
            <w:r>
              <w:rPr>
                <w:rFonts w:hint="eastAsia" w:ascii="宋体" w:hAnsi="宋体" w:eastAsia="宋体" w:cs="宋体"/>
                <w:spacing w:val="-8"/>
                <w:sz w:val="20"/>
                <w:szCs w:val="20"/>
                <w:lang w:eastAsia="zh-CN"/>
              </w:rPr>
              <w:t>可</w:t>
            </w:r>
            <w:r>
              <w:rPr>
                <w:rFonts w:ascii="宋体" w:hAnsi="宋体" w:eastAsia="宋体" w:cs="宋体"/>
                <w:spacing w:val="-8"/>
                <w:sz w:val="20"/>
                <w:szCs w:val="20"/>
                <w:lang w:eastAsia="zh-CN"/>
              </w:rPr>
              <w:t>为投标文件正本的扫描件</w:t>
            </w:r>
            <w:r>
              <w:rPr>
                <w:rFonts w:hint="eastAsia" w:ascii="宋体" w:hAnsi="宋体" w:eastAsia="宋体" w:cs="宋体"/>
                <w:spacing w:val="-8"/>
                <w:sz w:val="20"/>
                <w:szCs w:val="20"/>
                <w:lang w:eastAsia="zh-CN"/>
              </w:rPr>
              <w:t>。</w:t>
            </w:r>
          </w:p>
          <w:p>
            <w:pPr>
              <w:autoSpaceDE w:val="0"/>
              <w:autoSpaceDN w:val="0"/>
              <w:adjustRightInd w:val="0"/>
              <w:spacing w:line="240" w:lineRule="atLeast"/>
              <w:jc w:val="both"/>
              <w:rPr>
                <w:rFonts w:ascii="宋体" w:hAnsi="宋体" w:eastAsia="宋体" w:cs="宋体"/>
                <w:sz w:val="20"/>
                <w:szCs w:val="20"/>
                <w:lang w:eastAsia="zh-CN"/>
              </w:rPr>
            </w:pPr>
            <w:r>
              <w:rPr>
                <w:rFonts w:hint="eastAsia" w:ascii="宋体" w:hAnsi="宋体" w:eastAsia="宋体" w:cs="宋体"/>
                <w:sz w:val="20"/>
                <w:szCs w:val="20"/>
                <w:lang w:eastAsia="zh-CN"/>
              </w:rPr>
              <w:t>以银行保函形式缴纳的投标保证金原件</w:t>
            </w:r>
            <w:r>
              <w:rPr>
                <w:rFonts w:ascii="宋体" w:hAnsi="宋体" w:eastAsia="宋体" w:cs="宋体"/>
                <w:sz w:val="20"/>
                <w:szCs w:val="20"/>
                <w:lang w:eastAsia="zh-CN"/>
              </w:rPr>
              <w:t>1份。</w:t>
            </w:r>
          </w:p>
        </w:tc>
      </w:tr>
      <w:tr>
        <w:trPr>
          <w:trHeight w:val="549"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sz w:val="20"/>
                <w:szCs w:val="20"/>
              </w:rPr>
              <w:t>3</w:t>
            </w:r>
            <w:r>
              <w:rPr>
                <w:sz w:val="20"/>
                <w:szCs w:val="20"/>
              </w:rPr>
              <w:t>.6.3</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sz w:val="20"/>
                <w:szCs w:val="20"/>
                <w:lang w:eastAsia="zh-CN"/>
              </w:rPr>
              <w:t>装订</w:t>
            </w:r>
            <w:r>
              <w:rPr>
                <w:rFonts w:hint="eastAsia"/>
                <w:sz w:val="20"/>
                <w:szCs w:val="20"/>
              </w:rPr>
              <w:t>要求</w:t>
            </w:r>
          </w:p>
        </w:tc>
        <w:tc>
          <w:tcPr>
            <w:tcW w:w="4841" w:type="dxa"/>
            <w:tcBorders>
              <w:top w:val="single" w:color="000000" w:sz="4" w:space="0"/>
              <w:left w:val="single" w:color="000000" w:sz="4" w:space="0"/>
              <w:bottom w:val="single" w:color="000000" w:sz="4" w:space="0"/>
              <w:right w:val="single" w:color="000000" w:sz="4" w:space="0"/>
            </w:tcBorders>
            <w:vAlign w:val="center"/>
          </w:tcPr>
          <w:p>
            <w:pPr>
              <w:spacing w:line="240" w:lineRule="exact"/>
              <w:ind w:firstLine="1"/>
              <w:rPr>
                <w:rFonts w:ascii="宋体" w:hAnsi="宋体" w:eastAsia="宋体" w:cs="宋体"/>
                <w:sz w:val="20"/>
                <w:szCs w:val="20"/>
                <w:lang w:eastAsia="zh-CN"/>
              </w:rPr>
            </w:pPr>
            <w:r>
              <w:rPr>
                <w:rFonts w:ascii="宋体" w:hAnsi="宋体" w:eastAsia="宋体" w:cs="宋体"/>
                <w:spacing w:val="-4"/>
                <w:sz w:val="20"/>
                <w:szCs w:val="20"/>
                <w:lang w:eastAsia="zh-CN"/>
              </w:rPr>
              <w:t>投标文件的正本和副本一律用</w:t>
            </w:r>
            <w:r>
              <w:rPr>
                <w:rFonts w:ascii="宋体" w:hAnsi="宋体" w:eastAsia="宋体" w:cs="宋体"/>
                <w:spacing w:val="-21"/>
                <w:sz w:val="20"/>
                <w:szCs w:val="20"/>
                <w:lang w:eastAsia="zh-CN"/>
              </w:rPr>
              <w:t xml:space="preserve"> </w:t>
            </w:r>
            <w:r>
              <w:rPr>
                <w:rFonts w:ascii="宋体" w:hAnsi="宋体" w:eastAsia="宋体" w:cs="宋体"/>
                <w:spacing w:val="-4"/>
                <w:sz w:val="20"/>
                <w:szCs w:val="20"/>
                <w:lang w:eastAsia="zh-CN"/>
              </w:rPr>
              <w:t>A4</w:t>
            </w:r>
            <w:r>
              <w:rPr>
                <w:rFonts w:ascii="宋体" w:hAnsi="宋体" w:eastAsia="宋体" w:cs="宋体"/>
                <w:spacing w:val="-37"/>
                <w:sz w:val="20"/>
                <w:szCs w:val="20"/>
                <w:lang w:eastAsia="zh-CN"/>
              </w:rPr>
              <w:t xml:space="preserve"> </w:t>
            </w:r>
            <w:r>
              <w:rPr>
                <w:rFonts w:ascii="宋体" w:hAnsi="宋体" w:eastAsia="宋体" w:cs="宋体"/>
                <w:spacing w:val="-4"/>
                <w:sz w:val="20"/>
                <w:szCs w:val="20"/>
                <w:lang w:eastAsia="zh-CN"/>
              </w:rPr>
              <w:t>复印纸（图、表及证件可以除外）编制</w:t>
            </w:r>
            <w:r>
              <w:rPr>
                <w:rFonts w:ascii="宋体" w:hAnsi="宋体" w:eastAsia="宋体" w:cs="宋体"/>
                <w:spacing w:val="-3"/>
                <w:sz w:val="20"/>
                <w:szCs w:val="20"/>
                <w:lang w:eastAsia="zh-CN"/>
              </w:rPr>
              <w:t>和复制。</w:t>
            </w:r>
          </w:p>
          <w:p>
            <w:pPr>
              <w:spacing w:line="240" w:lineRule="exact"/>
              <w:ind w:hanging="7"/>
              <w:rPr>
                <w:rFonts w:ascii="宋体" w:hAnsi="宋体" w:eastAsia="宋体" w:cs="宋体"/>
                <w:sz w:val="20"/>
                <w:szCs w:val="20"/>
                <w:lang w:eastAsia="zh-CN"/>
              </w:rPr>
            </w:pPr>
            <w:r>
              <w:rPr>
                <w:rFonts w:ascii="宋体" w:hAnsi="宋体" w:eastAsia="宋体" w:cs="宋体"/>
                <w:spacing w:val="-2"/>
                <w:sz w:val="20"/>
                <w:szCs w:val="20"/>
                <w:lang w:eastAsia="zh-CN"/>
              </w:rPr>
              <w:t>投标文件的正本和副本应采用粘贴方式左侧装订，不得采用活页夹等可随时拆换的方式装订，不得有零散页。</w:t>
            </w:r>
          </w:p>
          <w:p>
            <w:pPr>
              <w:spacing w:line="240" w:lineRule="exact"/>
              <w:rPr>
                <w:rFonts w:ascii="宋体" w:hAnsi="宋体" w:eastAsia="宋体" w:cs="宋体"/>
                <w:sz w:val="20"/>
                <w:szCs w:val="20"/>
                <w:lang w:eastAsia="zh-CN"/>
              </w:rPr>
            </w:pPr>
            <w:r>
              <w:rPr>
                <w:rFonts w:ascii="宋体" w:hAnsi="宋体" w:eastAsia="宋体" w:cs="宋体"/>
                <w:spacing w:val="-7"/>
                <w:sz w:val="20"/>
                <w:szCs w:val="20"/>
                <w:lang w:eastAsia="zh-CN"/>
              </w:rPr>
              <w:t>投标文件应严格按照第八章“投标文件格式”中的目录次序装订；若同一</w:t>
            </w:r>
            <w:r>
              <w:rPr>
                <w:rFonts w:ascii="宋体" w:hAnsi="宋体" w:eastAsia="宋体" w:cs="宋体"/>
                <w:spacing w:val="-1"/>
                <w:sz w:val="20"/>
                <w:szCs w:val="20"/>
                <w:lang w:eastAsia="zh-CN"/>
              </w:rPr>
              <w:t>册的内容较多，可装订成若干分册，并在封面标明次序及册数。</w:t>
            </w:r>
          </w:p>
          <w:p>
            <w:pPr>
              <w:autoSpaceDE w:val="0"/>
              <w:autoSpaceDN w:val="0"/>
              <w:adjustRightInd w:val="0"/>
              <w:spacing w:line="240" w:lineRule="exact"/>
              <w:jc w:val="both"/>
              <w:rPr>
                <w:rFonts w:ascii="宋体" w:hAnsi="宋体" w:eastAsia="宋体" w:cs="宋体"/>
                <w:sz w:val="20"/>
                <w:szCs w:val="20"/>
                <w:lang w:eastAsia="zh-CN"/>
              </w:rPr>
            </w:pPr>
            <w:r>
              <w:rPr>
                <w:rFonts w:ascii="宋体" w:hAnsi="宋体" w:eastAsia="宋体" w:cs="宋体"/>
                <w:spacing w:val="-2"/>
                <w:sz w:val="20"/>
                <w:szCs w:val="20"/>
                <w:lang w:eastAsia="zh-CN"/>
              </w:rPr>
              <w:t>投标文件中的证明、证件及附件等的复制件应集中紧附在相应正文内容后</w:t>
            </w:r>
            <w:r>
              <w:rPr>
                <w:rFonts w:ascii="宋体" w:hAnsi="宋体" w:eastAsia="宋体" w:cs="宋体"/>
                <w:spacing w:val="-1"/>
                <w:sz w:val="20"/>
                <w:szCs w:val="20"/>
                <w:lang w:eastAsia="zh-CN"/>
              </w:rPr>
              <w:t>面，并尽量与前面正文部分的顺序相对应。修改的投标文件的装订也应按本要求办理。</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3.</w:t>
            </w:r>
            <w:r>
              <w:rPr>
                <w:rFonts w:hint="eastAsia" w:ascii="宋体" w:hAnsi="宋体" w:eastAsia="宋体" w:cs="宋体"/>
                <w:sz w:val="20"/>
                <w:szCs w:val="20"/>
                <w:lang w:eastAsia="zh-CN"/>
              </w:rPr>
              <w:t>6.</w:t>
            </w:r>
            <w:r>
              <w:rPr>
                <w:rFonts w:ascii="宋体" w:hAnsi="宋体" w:eastAsia="宋体" w:cs="宋体"/>
                <w:sz w:val="20"/>
                <w:szCs w:val="20"/>
                <w:lang w:eastAsia="zh-CN"/>
              </w:rPr>
              <w:t>4</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hint="eastAsia"/>
                <w:sz w:val="20"/>
                <w:szCs w:val="20"/>
                <w:lang w:eastAsia="zh-CN"/>
              </w:rPr>
              <w:t>投标文件的包装和密封</w:t>
            </w:r>
          </w:p>
        </w:tc>
        <w:tc>
          <w:tcPr>
            <w:tcW w:w="4841" w:type="dxa"/>
            <w:tcBorders>
              <w:top w:val="single" w:color="000000" w:sz="4" w:space="0"/>
              <w:left w:val="single" w:color="000000" w:sz="4" w:space="0"/>
              <w:bottom w:val="single" w:color="000000" w:sz="4" w:space="0"/>
              <w:right w:val="single" w:color="000000" w:sz="4" w:space="0"/>
            </w:tcBorders>
            <w:vAlign w:val="center"/>
          </w:tcPr>
          <w:p>
            <w:pPr>
              <w:wordWrap w:val="0"/>
              <w:autoSpaceDE w:val="0"/>
              <w:autoSpaceDN w:val="0"/>
              <w:adjustRightInd w:val="0"/>
              <w:spacing w:before="120" w:beforeLines="50" w:after="120" w:afterLines="50"/>
              <w:ind w:right="238"/>
              <w:jc w:val="both"/>
              <w:rPr>
                <w:rFonts w:ascii="宋体" w:hAnsi="宋体" w:eastAsia="宋体" w:cs="宋体"/>
                <w:sz w:val="20"/>
                <w:szCs w:val="20"/>
                <w:lang w:eastAsia="zh-CN"/>
              </w:rPr>
            </w:pPr>
            <w:r>
              <w:rPr>
                <w:rFonts w:ascii="宋体" w:hAnsi="宋体" w:eastAsia="宋体" w:cs="宋体"/>
                <w:spacing w:val="-5"/>
                <w:sz w:val="20"/>
                <w:szCs w:val="20"/>
                <w:lang w:eastAsia="zh-CN"/>
              </w:rPr>
              <w:t>投标文件的正本和副本应分开包装，正本和</w:t>
            </w:r>
            <w:r>
              <w:rPr>
                <w:rFonts w:ascii="宋体" w:hAnsi="宋体" w:eastAsia="宋体" w:cs="宋体"/>
                <w:spacing w:val="-2"/>
                <w:sz w:val="20"/>
                <w:szCs w:val="20"/>
                <w:u w:val="single"/>
                <w:lang w:eastAsia="zh-CN"/>
              </w:rPr>
              <w:t>电子文档（U 盘）</w:t>
            </w:r>
            <w:r>
              <w:rPr>
                <w:rFonts w:ascii="宋体" w:hAnsi="宋体" w:eastAsia="宋体" w:cs="宋体"/>
                <w:spacing w:val="-5"/>
                <w:sz w:val="20"/>
                <w:szCs w:val="20"/>
                <w:lang w:eastAsia="zh-CN"/>
              </w:rPr>
              <w:t>一个包装，</w:t>
            </w:r>
            <w:r>
              <w:rPr>
                <w:rFonts w:ascii="宋体" w:hAnsi="宋体" w:eastAsia="宋体" w:cs="宋体"/>
                <w:sz w:val="20"/>
                <w:szCs w:val="20"/>
                <w:lang w:eastAsia="zh-CN"/>
              </w:rPr>
              <w:t>副本一个包装，当副本超过一份时，投标人可以每一份副本一个包装。</w:t>
            </w:r>
            <w:r>
              <w:rPr>
                <w:rFonts w:ascii="宋体" w:hAnsi="宋体" w:eastAsia="宋体" w:cs="宋体"/>
                <w:spacing w:val="-2"/>
                <w:sz w:val="20"/>
                <w:szCs w:val="20"/>
                <w:lang w:eastAsia="zh-CN"/>
              </w:rPr>
              <w:t>每一个包装都应在其封套的封口处加贴封条，并在封套的封口处加盖投标</w:t>
            </w:r>
            <w:r>
              <w:rPr>
                <w:rFonts w:ascii="宋体" w:hAnsi="宋体" w:eastAsia="宋体" w:cs="宋体"/>
                <w:spacing w:val="-11"/>
                <w:sz w:val="20"/>
                <w:szCs w:val="20"/>
                <w:lang w:eastAsia="zh-CN"/>
              </w:rPr>
              <w:t>人单位章（鲜章）</w:t>
            </w:r>
            <w:r>
              <w:rPr>
                <w:rFonts w:ascii="宋体" w:hAnsi="宋体" w:eastAsia="宋体" w:cs="宋体"/>
                <w:spacing w:val="-15"/>
                <w:sz w:val="20"/>
                <w:szCs w:val="20"/>
                <w:lang w:eastAsia="zh-CN"/>
              </w:rPr>
              <w:t xml:space="preserve"> </w:t>
            </w:r>
            <w:r>
              <w:rPr>
                <w:rFonts w:ascii="宋体" w:hAnsi="宋体" w:eastAsia="宋体" w:cs="宋体"/>
                <w:spacing w:val="-11"/>
                <w:sz w:val="20"/>
                <w:szCs w:val="20"/>
                <w:lang w:eastAsia="zh-CN"/>
              </w:rPr>
              <w:t>。</w:t>
            </w:r>
          </w:p>
        </w:tc>
      </w:tr>
      <w:tr>
        <w:trPr>
          <w:trHeight w:val="1077" w:hRule="atLeast"/>
          <w:jc w:val="center"/>
        </w:trPr>
        <w:tc>
          <w:tcPr>
            <w:tcW w:w="1025" w:type="dxa"/>
            <w:tcBorders>
              <w:top w:val="single" w:color="000000" w:sz="4" w:space="0"/>
              <w:left w:val="single" w:color="000000" w:sz="4" w:space="0"/>
              <w:bottom w:val="single" w:color="auto"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hint="eastAsia" w:ascii="宋体" w:hAnsi="宋体" w:eastAsia="宋体" w:cs="宋体"/>
                <w:sz w:val="20"/>
                <w:szCs w:val="20"/>
                <w:lang w:eastAsia="zh-CN"/>
              </w:rPr>
              <w:t>3.6.5</w:t>
            </w:r>
          </w:p>
        </w:tc>
        <w:tc>
          <w:tcPr>
            <w:tcW w:w="2918" w:type="dxa"/>
            <w:tcBorders>
              <w:top w:val="single" w:color="000000" w:sz="4" w:space="0"/>
              <w:left w:val="single" w:color="000000" w:sz="4" w:space="0"/>
              <w:bottom w:val="single" w:color="auto" w:sz="4" w:space="0"/>
              <w:right w:val="single" w:color="000000" w:sz="4" w:space="0"/>
            </w:tcBorders>
            <w:vAlign w:val="center"/>
          </w:tcPr>
          <w:p>
            <w:pPr>
              <w:rPr>
                <w:sz w:val="20"/>
                <w:szCs w:val="20"/>
                <w:lang w:eastAsia="zh-CN"/>
              </w:rPr>
            </w:pPr>
            <w:r>
              <w:rPr>
                <w:rFonts w:hint="eastAsia" w:ascii="宋体" w:hAnsi="宋体" w:eastAsia="宋体" w:cs="宋体"/>
                <w:sz w:val="20"/>
                <w:szCs w:val="20"/>
                <w:lang w:eastAsia="zh-CN"/>
              </w:rPr>
              <w:t>投标文件签字或盖章要求</w:t>
            </w:r>
          </w:p>
        </w:tc>
        <w:tc>
          <w:tcPr>
            <w:tcW w:w="4841" w:type="dxa"/>
            <w:tcBorders>
              <w:top w:val="single" w:color="000000" w:sz="4" w:space="0"/>
              <w:left w:val="single" w:color="000000" w:sz="4" w:space="0"/>
              <w:bottom w:val="single" w:color="auto" w:sz="4" w:space="0"/>
              <w:right w:val="single" w:color="000000" w:sz="4" w:space="0"/>
            </w:tcBorders>
            <w:vAlign w:val="center"/>
          </w:tcPr>
          <w:p>
            <w:pPr>
              <w:pStyle w:val="36"/>
              <w:spacing w:line="300" w:lineRule="exact"/>
              <w:rPr>
                <w:rFonts w:ascii="宋体" w:hAnsi="宋体" w:eastAsia="宋体" w:cs="宋体"/>
                <w:spacing w:val="-2"/>
                <w:sz w:val="20"/>
                <w:szCs w:val="20"/>
              </w:rPr>
            </w:pPr>
            <w:r>
              <w:rPr>
                <w:rFonts w:hint="eastAsia" w:ascii="宋体" w:hAnsi="宋体" w:eastAsia="宋体" w:cs="宋体"/>
                <w:sz w:val="20"/>
                <w:szCs w:val="20"/>
              </w:rPr>
              <w:t>1</w:t>
            </w:r>
            <w:r>
              <w:rPr>
                <w:rFonts w:hint="eastAsia" w:ascii="宋体" w:hAnsi="宋体" w:eastAsia="宋体" w:cs="宋体"/>
                <w:spacing w:val="-3"/>
                <w:sz w:val="20"/>
                <w:szCs w:val="20"/>
              </w:rPr>
              <w:t>（</w:t>
            </w:r>
            <w:r>
              <w:rPr>
                <w:rFonts w:ascii="宋体" w:hAnsi="宋体" w:eastAsia="宋体" w:cs="宋体"/>
                <w:spacing w:val="-3"/>
                <w:sz w:val="20"/>
                <w:szCs w:val="20"/>
              </w:rPr>
              <w:t>1</w:t>
            </w:r>
            <w:r>
              <w:rPr>
                <w:rFonts w:hint="eastAsia" w:ascii="宋体" w:hAnsi="宋体" w:eastAsia="宋体" w:cs="宋体"/>
                <w:spacing w:val="-3"/>
                <w:sz w:val="20"/>
                <w:szCs w:val="20"/>
              </w:rPr>
              <w:t>）</w:t>
            </w:r>
            <w:r>
              <w:rPr>
                <w:rFonts w:ascii="宋体" w:hAnsi="宋体" w:eastAsia="宋体" w:cs="宋体"/>
                <w:spacing w:val="-3"/>
                <w:sz w:val="20"/>
                <w:szCs w:val="20"/>
              </w:rPr>
              <w:t>所有要求签字的地方都应用不褪色的墨水或签字笔由本人亲笔手写</w:t>
            </w:r>
            <w:r>
              <w:rPr>
                <w:rFonts w:ascii="宋体" w:hAnsi="宋体" w:eastAsia="宋体" w:cs="宋体"/>
                <w:spacing w:val="-6"/>
                <w:sz w:val="20"/>
                <w:szCs w:val="20"/>
              </w:rPr>
              <w:t>签字(包括姓和名)，也可用盖章（如签名章、签字章等）代替，不得由</w:t>
            </w:r>
            <w:r>
              <w:rPr>
                <w:rFonts w:ascii="宋体" w:hAnsi="宋体" w:eastAsia="宋体" w:cs="宋体"/>
                <w:spacing w:val="-2"/>
                <w:sz w:val="20"/>
                <w:szCs w:val="20"/>
              </w:rPr>
              <w:t>他人代签。</w:t>
            </w:r>
          </w:p>
          <w:p>
            <w:pPr>
              <w:pStyle w:val="36"/>
              <w:spacing w:line="300" w:lineRule="exact"/>
              <w:rPr>
                <w:rFonts w:ascii="宋体" w:hAnsi="宋体" w:eastAsia="宋体" w:cs="宋体"/>
                <w:sz w:val="20"/>
                <w:szCs w:val="20"/>
              </w:rPr>
            </w:pPr>
            <w:r>
              <w:rPr>
                <w:rFonts w:hint="eastAsia" w:ascii="宋体" w:hAnsi="宋体" w:eastAsia="宋体" w:cs="宋体"/>
                <w:sz w:val="20"/>
                <w:szCs w:val="20"/>
              </w:rPr>
              <w:t>（</w:t>
            </w:r>
            <w:r>
              <w:rPr>
                <w:rFonts w:ascii="宋体" w:hAnsi="宋体" w:eastAsia="宋体" w:cs="宋体"/>
                <w:sz w:val="20"/>
                <w:szCs w:val="20"/>
              </w:rPr>
              <w:t>2</w:t>
            </w:r>
            <w:r>
              <w:rPr>
                <w:rFonts w:hint="eastAsia" w:ascii="宋体" w:hAnsi="宋体" w:eastAsia="宋体" w:cs="宋体"/>
                <w:sz w:val="20"/>
                <w:szCs w:val="20"/>
              </w:rPr>
              <w:t>）编页码和小签：对编页码不作要求。对小签不作要求。</w:t>
            </w:r>
          </w:p>
          <w:p>
            <w:pPr>
              <w:spacing w:line="300" w:lineRule="exact"/>
              <w:rPr>
                <w:rFonts w:ascii="宋体" w:hAnsi="宋体" w:eastAsia="宋体" w:cs="宋体"/>
                <w:sz w:val="20"/>
                <w:szCs w:val="20"/>
                <w:lang w:eastAsia="zh-CN"/>
              </w:rPr>
            </w:pPr>
            <w:r>
              <w:rPr>
                <w:rFonts w:ascii="宋体" w:hAnsi="宋体" w:eastAsia="宋体" w:cs="宋体"/>
                <w:sz w:val="20"/>
                <w:szCs w:val="20"/>
                <w:lang w:eastAsia="zh-CN"/>
              </w:rPr>
              <w:t>（</w:t>
            </w:r>
            <w:r>
              <w:rPr>
                <w:rFonts w:hint="eastAsia" w:ascii="宋体" w:hAnsi="宋体" w:eastAsia="宋体" w:cs="宋体"/>
                <w:sz w:val="20"/>
                <w:szCs w:val="20"/>
                <w:lang w:eastAsia="zh-CN"/>
              </w:rPr>
              <w:t>3</w:t>
            </w:r>
            <w:r>
              <w:rPr>
                <w:rFonts w:ascii="宋体" w:hAnsi="宋体" w:eastAsia="宋体" w:cs="宋体"/>
                <w:sz w:val="20"/>
                <w:szCs w:val="20"/>
                <w:lang w:eastAsia="zh-CN"/>
              </w:rPr>
              <w:t>）所有要求盖章的地方都应加盖投标人单位（法定名称）章（鲜章）,</w:t>
            </w:r>
            <w:r>
              <w:rPr>
                <w:rFonts w:ascii="宋体" w:hAnsi="宋体" w:eastAsia="宋体" w:cs="宋体"/>
                <w:spacing w:val="-9"/>
                <w:sz w:val="20"/>
                <w:szCs w:val="20"/>
                <w:lang w:eastAsia="zh-CN"/>
              </w:rPr>
              <w:t>不得使用专用印章（如经济合同章、投标专用章等）或下属单位印章代替。</w:t>
            </w:r>
          </w:p>
          <w:p>
            <w:pPr>
              <w:spacing w:line="300" w:lineRule="exact"/>
              <w:rPr>
                <w:sz w:val="20"/>
                <w:szCs w:val="20"/>
                <w:lang w:eastAsia="zh-CN"/>
              </w:rPr>
            </w:pPr>
            <w:r>
              <w:rPr>
                <w:rFonts w:ascii="宋体" w:hAnsi="宋体" w:eastAsia="宋体" w:cs="宋体"/>
                <w:spacing w:val="-3"/>
                <w:sz w:val="20"/>
                <w:szCs w:val="20"/>
                <w:lang w:eastAsia="zh-CN"/>
              </w:rPr>
              <w:t>（</w:t>
            </w:r>
            <w:r>
              <w:rPr>
                <w:rFonts w:hint="eastAsia" w:ascii="宋体" w:hAnsi="宋体" w:eastAsia="宋体" w:cs="宋体"/>
                <w:spacing w:val="-3"/>
                <w:sz w:val="20"/>
                <w:szCs w:val="20"/>
                <w:lang w:eastAsia="zh-CN"/>
              </w:rPr>
              <w:t>4</w:t>
            </w:r>
            <w:r>
              <w:rPr>
                <w:rFonts w:ascii="宋体" w:hAnsi="宋体" w:eastAsia="宋体" w:cs="宋体"/>
                <w:spacing w:val="-3"/>
                <w:sz w:val="20"/>
                <w:szCs w:val="20"/>
                <w:lang w:eastAsia="zh-CN"/>
              </w:rPr>
              <w:t>）要求法定代表人或其委托代理人签字的地方，法定代表人亲自投标</w:t>
            </w:r>
            <w:r>
              <w:rPr>
                <w:rFonts w:ascii="宋体" w:hAnsi="宋体" w:eastAsia="宋体" w:cs="宋体"/>
                <w:spacing w:val="-6"/>
                <w:sz w:val="20"/>
                <w:szCs w:val="20"/>
                <w:lang w:eastAsia="zh-CN"/>
              </w:rPr>
              <w:t>而不委托代理人投标的，由法定代表人签字；法定代表人授权委托代理人</w:t>
            </w:r>
            <w:r>
              <w:rPr>
                <w:rFonts w:ascii="宋体" w:hAnsi="宋体" w:eastAsia="宋体" w:cs="宋体"/>
                <w:spacing w:val="-1"/>
                <w:sz w:val="20"/>
                <w:szCs w:val="20"/>
                <w:lang w:eastAsia="zh-CN"/>
              </w:rPr>
              <w:t>投标的，由委托代理人签字，也可由法定代表人签字。</w:t>
            </w:r>
          </w:p>
        </w:tc>
      </w:tr>
      <w:tr>
        <w:trPr>
          <w:trHeight w:val="1077" w:hRule="atLeast"/>
          <w:jc w:val="center"/>
        </w:trPr>
        <w:tc>
          <w:tcPr>
            <w:tcW w:w="1025" w:type="dxa"/>
            <w:tcBorders>
              <w:top w:val="single" w:color="000000" w:sz="4" w:space="0"/>
              <w:left w:val="single" w:color="000000" w:sz="4" w:space="0"/>
              <w:bottom w:val="single" w:color="auto"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4.1.2</w:t>
            </w:r>
          </w:p>
        </w:tc>
        <w:tc>
          <w:tcPr>
            <w:tcW w:w="2918" w:type="dxa"/>
            <w:tcBorders>
              <w:top w:val="single" w:color="000000" w:sz="4" w:space="0"/>
              <w:left w:val="single" w:color="000000" w:sz="4" w:space="0"/>
              <w:bottom w:val="single" w:color="auto"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封套上应载明的信息</w:t>
            </w:r>
          </w:p>
        </w:tc>
        <w:tc>
          <w:tcPr>
            <w:tcW w:w="4841" w:type="dxa"/>
            <w:tcBorders>
              <w:top w:val="single" w:color="000000" w:sz="4" w:space="0"/>
              <w:left w:val="single" w:color="000000" w:sz="4" w:space="0"/>
              <w:bottom w:val="single" w:color="auto"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 xml:space="preserve">投标文件第一个信封（商务及技术文件）封套：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招标人名称：</w:t>
            </w:r>
            <w:r>
              <w:rPr>
                <w:rFonts w:hint="eastAsia" w:ascii="宋体" w:hAnsi="宋体" w:eastAsia="宋体" w:cs="宋体"/>
                <w:sz w:val="20"/>
                <w:szCs w:val="20"/>
                <w:u w:val="single"/>
                <w:lang w:eastAsia="zh-CN"/>
              </w:rPr>
              <w:t xml:space="preserve">                 </w:t>
            </w:r>
          </w:p>
          <w:p>
            <w:pPr>
              <w:pStyle w:val="37"/>
              <w:spacing w:before="69"/>
              <w:ind w:left="12"/>
              <w:jc w:val="both"/>
              <w:rPr>
                <w:rFonts w:ascii="宋体" w:hAnsi="宋体" w:eastAsia="宋体" w:cs="宋体"/>
                <w:sz w:val="20"/>
                <w:szCs w:val="20"/>
                <w:u w:val="single"/>
                <w:lang w:eastAsia="zh-CN"/>
              </w:rPr>
            </w:pPr>
            <w:r>
              <w:rPr>
                <w:rFonts w:ascii="宋体" w:hAnsi="宋体" w:eastAsia="宋体" w:cs="宋体"/>
                <w:sz w:val="20"/>
                <w:szCs w:val="20"/>
                <w:lang w:eastAsia="zh-CN"/>
              </w:rPr>
              <w:t>招标人地址：</w:t>
            </w:r>
            <w:r>
              <w:rPr>
                <w:rFonts w:hint="eastAsia" w:ascii="宋体" w:hAnsi="宋体" w:eastAsia="宋体" w:cs="宋体"/>
                <w:sz w:val="20"/>
                <w:szCs w:val="20"/>
                <w:u w:val="single"/>
                <w:lang w:eastAsia="zh-CN"/>
              </w:rPr>
              <w:t xml:space="preserve">                  </w:t>
            </w:r>
          </w:p>
          <w:p>
            <w:pPr>
              <w:pStyle w:val="37"/>
              <w:spacing w:before="69"/>
              <w:ind w:left="12"/>
              <w:jc w:val="both"/>
              <w:rPr>
                <w:rFonts w:ascii="宋体" w:hAnsi="宋体" w:eastAsia="宋体" w:cs="宋体"/>
                <w:sz w:val="20"/>
                <w:szCs w:val="20"/>
                <w:u w:val="single"/>
                <w:lang w:eastAsia="zh-CN"/>
              </w:rPr>
            </w:pPr>
            <w:r>
              <w:rPr>
                <w:rFonts w:hint="eastAsia" w:ascii="宋体" w:hAnsi="宋体" w:eastAsia="宋体" w:cs="宋体"/>
                <w:sz w:val="20"/>
                <w:szCs w:val="20"/>
                <w:u w:val="single"/>
                <w:lang w:eastAsia="zh-CN"/>
              </w:rPr>
              <w:t xml:space="preserve">                 </w:t>
            </w:r>
            <w:r>
              <w:rPr>
                <w:rFonts w:ascii="宋体" w:hAnsi="宋体" w:eastAsia="宋体" w:cs="宋体"/>
                <w:sz w:val="20"/>
                <w:szCs w:val="20"/>
                <w:lang w:eastAsia="zh-CN"/>
              </w:rPr>
              <w:t>（项目名称）</w:t>
            </w:r>
            <w:r>
              <w:rPr>
                <w:rFonts w:hint="eastAsia" w:ascii="宋体" w:hAnsi="宋体" w:eastAsia="宋体" w:cs="宋体"/>
                <w:sz w:val="20"/>
                <w:szCs w:val="20"/>
                <w:u w:val="single"/>
                <w:lang w:eastAsia="zh-CN"/>
              </w:rPr>
              <w:t xml:space="preserve">       </w:t>
            </w:r>
            <w:r>
              <w:rPr>
                <w:rFonts w:ascii="宋体" w:hAnsi="宋体" w:eastAsia="宋体" w:cs="宋体"/>
                <w:sz w:val="20"/>
                <w:szCs w:val="20"/>
                <w:lang w:eastAsia="zh-CN"/>
              </w:rPr>
              <w:t>标段施工</w:t>
            </w:r>
            <w:r>
              <w:rPr>
                <w:rFonts w:hint="eastAsia" w:ascii="宋体" w:hAnsi="宋体" w:eastAsia="宋体" w:cs="宋体"/>
                <w:sz w:val="20"/>
                <w:szCs w:val="20"/>
                <w:lang w:eastAsia="zh-CN"/>
              </w:rPr>
              <w:t>监理</w:t>
            </w:r>
            <w:r>
              <w:rPr>
                <w:rFonts w:ascii="宋体" w:hAnsi="宋体" w:eastAsia="宋体" w:cs="宋体"/>
                <w:sz w:val="20"/>
                <w:szCs w:val="20"/>
                <w:lang w:eastAsia="zh-CN"/>
              </w:rPr>
              <w:t>招标第一个信封（商务及技术文件）投标文件招标项目编号：</w:t>
            </w:r>
            <w:r>
              <w:rPr>
                <w:rFonts w:hint="eastAsia" w:ascii="宋体" w:hAnsi="宋体" w:eastAsia="宋体"/>
                <w:u w:val="single"/>
                <w:lang w:eastAsia="zh-CN"/>
              </w:rPr>
              <w:t xml:space="preserve">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在</w:t>
            </w:r>
            <w:r>
              <w:rPr>
                <w:rFonts w:hint="eastAsia" w:ascii="宋体" w:hAnsi="宋体" w:eastAsia="宋体"/>
                <w:u w:val="single"/>
                <w:lang w:eastAsia="zh-CN"/>
              </w:rPr>
              <w:t xml:space="preserve">     </w:t>
            </w:r>
            <w:r>
              <w:rPr>
                <w:rFonts w:ascii="宋体" w:hAnsi="宋体" w:eastAsia="宋体" w:cs="宋体"/>
                <w:sz w:val="20"/>
                <w:szCs w:val="20"/>
                <w:lang w:eastAsia="zh-CN"/>
              </w:rPr>
              <w:t>年</w:t>
            </w:r>
            <w:r>
              <w:rPr>
                <w:rFonts w:hint="eastAsia" w:ascii="宋体" w:hAnsi="宋体" w:eastAsia="宋体"/>
                <w:u w:val="single"/>
                <w:lang w:eastAsia="zh-CN"/>
              </w:rPr>
              <w:t xml:space="preserve">    </w:t>
            </w:r>
            <w:r>
              <w:rPr>
                <w:rFonts w:ascii="宋体" w:hAnsi="宋体" w:eastAsia="宋体" w:cs="宋体"/>
                <w:sz w:val="20"/>
                <w:szCs w:val="20"/>
                <w:lang w:eastAsia="zh-CN"/>
              </w:rPr>
              <w:t>月</w:t>
            </w:r>
            <w:r>
              <w:rPr>
                <w:rFonts w:hint="eastAsia" w:ascii="宋体" w:hAnsi="宋体" w:eastAsia="宋体"/>
                <w:u w:val="single"/>
                <w:lang w:eastAsia="zh-CN"/>
              </w:rPr>
              <w:t xml:space="preserve">    </w:t>
            </w:r>
            <w:r>
              <w:rPr>
                <w:rFonts w:ascii="宋体" w:hAnsi="宋体" w:eastAsia="宋体" w:cs="宋体"/>
                <w:sz w:val="20"/>
                <w:szCs w:val="20"/>
                <w:lang w:eastAsia="zh-CN"/>
              </w:rPr>
              <w:t>日</w:t>
            </w:r>
            <w:r>
              <w:rPr>
                <w:rFonts w:hint="eastAsia" w:ascii="宋体" w:hAnsi="宋体" w:eastAsia="宋体"/>
                <w:u w:val="single"/>
                <w:lang w:eastAsia="zh-CN"/>
              </w:rPr>
              <w:t xml:space="preserve">    </w:t>
            </w:r>
            <w:r>
              <w:rPr>
                <w:rFonts w:ascii="宋体" w:hAnsi="宋体" w:eastAsia="宋体" w:cs="宋体"/>
                <w:sz w:val="20"/>
                <w:szCs w:val="20"/>
                <w:lang w:eastAsia="zh-CN"/>
              </w:rPr>
              <w:t>时</w:t>
            </w:r>
            <w:r>
              <w:rPr>
                <w:rFonts w:hint="eastAsia" w:ascii="宋体" w:hAnsi="宋体" w:eastAsia="宋体"/>
                <w:u w:val="single"/>
                <w:lang w:eastAsia="zh-CN"/>
              </w:rPr>
              <w:t xml:space="preserve">    </w:t>
            </w:r>
            <w:r>
              <w:rPr>
                <w:rFonts w:ascii="宋体" w:hAnsi="宋体" w:eastAsia="宋体" w:cs="宋体"/>
                <w:sz w:val="20"/>
                <w:szCs w:val="20"/>
                <w:lang w:eastAsia="zh-CN"/>
              </w:rPr>
              <w:t>分前不得开启</w:t>
            </w:r>
          </w:p>
          <w:p>
            <w:pPr>
              <w:pStyle w:val="37"/>
              <w:spacing w:before="69"/>
              <w:ind w:left="12"/>
              <w:jc w:val="both"/>
              <w:rPr>
                <w:rFonts w:ascii="宋体" w:hAnsi="宋体" w:eastAsia="宋体" w:cs="宋体"/>
                <w:sz w:val="20"/>
                <w:szCs w:val="20"/>
                <w:u w:val="single"/>
                <w:lang w:eastAsia="zh-CN"/>
              </w:rPr>
            </w:pPr>
            <w:r>
              <w:rPr>
                <w:rFonts w:ascii="宋体" w:hAnsi="宋体" w:eastAsia="宋体" w:cs="宋体"/>
                <w:sz w:val="20"/>
                <w:szCs w:val="20"/>
                <w:lang w:eastAsia="zh-CN"/>
              </w:rPr>
              <w:t>投标人名称：</w:t>
            </w:r>
            <w:r>
              <w:rPr>
                <w:rFonts w:hint="eastAsia" w:ascii="宋体" w:hAnsi="宋体" w:eastAsia="宋体" w:cs="宋体"/>
                <w:sz w:val="20"/>
                <w:szCs w:val="20"/>
                <w:u w:val="single"/>
                <w:lang w:eastAsia="zh-CN"/>
              </w:rPr>
              <w:t xml:space="preserve">                 </w:t>
            </w:r>
          </w:p>
          <w:p>
            <w:pPr>
              <w:pStyle w:val="37"/>
              <w:spacing w:before="69"/>
              <w:ind w:left="12"/>
              <w:jc w:val="both"/>
              <w:rPr>
                <w:rFonts w:ascii="宋体" w:hAnsi="宋体" w:eastAsia="宋体" w:cs="宋体"/>
                <w:sz w:val="20"/>
                <w:szCs w:val="20"/>
                <w:lang w:eastAsia="zh-CN"/>
              </w:rPr>
            </w:pP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投标文件第二个信封（报价文件）封套：</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招标人名称：</w:t>
            </w:r>
            <w:r>
              <w:rPr>
                <w:rFonts w:hint="eastAsia" w:ascii="宋体" w:hAnsi="宋体" w:eastAsia="宋体"/>
                <w:u w:val="single"/>
                <w:lang w:eastAsia="zh-CN"/>
              </w:rPr>
              <w:t xml:space="preserve">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招标人地址：</w:t>
            </w:r>
            <w:r>
              <w:rPr>
                <w:rFonts w:hint="eastAsia" w:ascii="宋体" w:hAnsi="宋体" w:eastAsia="宋体" w:cs="宋体"/>
                <w:sz w:val="20"/>
                <w:szCs w:val="20"/>
                <w:u w:val="single"/>
                <w:lang w:eastAsia="zh-CN"/>
              </w:rPr>
              <w:t xml:space="preserve">                 </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u w:val="single"/>
                <w:lang w:eastAsia="zh-CN"/>
              </w:rPr>
              <w:t xml:space="preserve">               </w:t>
            </w:r>
            <w:r>
              <w:rPr>
                <w:rFonts w:ascii="宋体" w:hAnsi="宋体" w:eastAsia="宋体" w:cs="宋体"/>
                <w:sz w:val="20"/>
                <w:szCs w:val="20"/>
                <w:lang w:eastAsia="zh-CN"/>
              </w:rPr>
              <w:t>（项目名称）</w:t>
            </w:r>
            <w:r>
              <w:rPr>
                <w:rFonts w:hint="eastAsia" w:ascii="宋体" w:hAnsi="宋体" w:eastAsia="宋体" w:cs="宋体"/>
                <w:sz w:val="20"/>
                <w:szCs w:val="20"/>
                <w:u w:val="single"/>
                <w:lang w:eastAsia="zh-CN"/>
              </w:rPr>
              <w:t xml:space="preserve">     </w:t>
            </w:r>
            <w:r>
              <w:rPr>
                <w:rFonts w:ascii="宋体" w:hAnsi="宋体" w:eastAsia="宋体" w:cs="宋体"/>
                <w:sz w:val="20"/>
                <w:szCs w:val="20"/>
                <w:lang w:eastAsia="zh-CN"/>
              </w:rPr>
              <w:t>标段</w:t>
            </w:r>
            <w:r>
              <w:rPr>
                <w:rFonts w:hint="eastAsia" w:ascii="宋体" w:hAnsi="宋体" w:eastAsia="宋体" w:cs="宋体"/>
                <w:sz w:val="20"/>
                <w:szCs w:val="20"/>
                <w:lang w:eastAsia="zh-CN"/>
              </w:rPr>
              <w:t>施工监理</w:t>
            </w:r>
            <w:r>
              <w:rPr>
                <w:rFonts w:ascii="宋体" w:hAnsi="宋体" w:eastAsia="宋体" w:cs="宋体"/>
                <w:sz w:val="20"/>
                <w:szCs w:val="20"/>
                <w:lang w:eastAsia="zh-CN"/>
              </w:rPr>
              <w:t>招标</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第二个信封（报价文件）投标文件招标项目编号：</w:t>
            </w:r>
            <w:r>
              <w:rPr>
                <w:rFonts w:hint="eastAsia" w:ascii="宋体" w:hAnsi="宋体" w:eastAsia="宋体" w:cs="宋体"/>
                <w:sz w:val="20"/>
                <w:szCs w:val="20"/>
                <w:u w:val="single"/>
                <w:lang w:eastAsia="zh-CN"/>
              </w:rPr>
              <w:t xml:space="preserve">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在投标文件第二个信封（报价文件）开标前不得开启 投标人名称：</w:t>
            </w:r>
            <w:r>
              <w:rPr>
                <w:rFonts w:hint="eastAsia" w:ascii="宋体" w:hAnsi="宋体" w:eastAsia="宋体" w:cs="宋体"/>
                <w:sz w:val="20"/>
                <w:szCs w:val="20"/>
                <w:u w:val="single"/>
                <w:lang w:eastAsia="zh-CN"/>
              </w:rPr>
              <w:t xml:space="preserve">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投标人地址</w:t>
            </w:r>
            <w:r>
              <w:rPr>
                <w:rFonts w:hint="eastAsia" w:ascii="宋体" w:hAnsi="宋体" w:eastAsia="宋体" w:cs="宋体"/>
                <w:sz w:val="20"/>
                <w:szCs w:val="20"/>
                <w:lang w:eastAsia="zh-CN"/>
              </w:rPr>
              <w:t>：</w:t>
            </w:r>
            <w:r>
              <w:rPr>
                <w:rFonts w:hint="eastAsia" w:ascii="宋体" w:hAnsi="宋体" w:eastAsia="宋体" w:cs="宋体"/>
                <w:sz w:val="20"/>
                <w:szCs w:val="20"/>
                <w:u w:val="single"/>
                <w:lang w:eastAsia="zh-CN"/>
              </w:rPr>
              <w:t xml:space="preserve">                 </w:t>
            </w:r>
          </w:p>
        </w:tc>
      </w:tr>
      <w:tr>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4.2.3</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是否退还投标文件</w:t>
            </w:r>
          </w:p>
        </w:tc>
        <w:tc>
          <w:tcPr>
            <w:tcW w:w="4841"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否</w:t>
            </w:r>
          </w:p>
        </w:tc>
      </w:tr>
      <w:tr>
        <w:trPr>
          <w:trHeight w:val="399"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5.1</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开标时间和地点</w:t>
            </w:r>
          </w:p>
        </w:tc>
        <w:tc>
          <w:tcPr>
            <w:tcW w:w="4841"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 xml:space="preserve">投标文件第一个信封（商务及技术文件）开标时间：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同投标截止时间</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投标文件第一个信封（商务及技术文件）开标地点：</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广元市万缘新区市政务服务中心C区三楼本项目开标室</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投标文件第二个信封（报价文件）开标时间：</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招标人另行通知</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投标文件第二个信封（报价文件）开标地点：</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广元市万缘新区市政务服务中心C区三楼本项目开标室</w:t>
            </w:r>
          </w:p>
        </w:tc>
      </w:tr>
      <w:tr>
        <w:trPr>
          <w:trHeight w:val="31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hint="eastAsia" w:ascii="宋体" w:hAnsi="宋体" w:eastAsia="宋体" w:cs="宋体"/>
                <w:sz w:val="20"/>
                <w:szCs w:val="20"/>
                <w:lang w:eastAsia="zh-CN"/>
              </w:rPr>
              <w:t>5.2.1</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第一个信封（商务及技术文件）开标程序</w:t>
            </w:r>
          </w:p>
        </w:tc>
        <w:tc>
          <w:tcPr>
            <w:tcW w:w="48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atLeast"/>
              <w:rPr>
                <w:rFonts w:ascii="宋体" w:hAnsi="宋体" w:eastAsia="宋体" w:cs="宋体"/>
                <w:sz w:val="20"/>
                <w:szCs w:val="20"/>
                <w:lang w:eastAsia="zh-CN"/>
              </w:rPr>
            </w:pPr>
            <w:r>
              <w:rPr>
                <w:rFonts w:hint="eastAsia" w:ascii="宋体" w:hAnsi="宋体" w:eastAsia="宋体" w:cs="宋体"/>
                <w:sz w:val="20"/>
                <w:szCs w:val="20"/>
                <w:lang w:eastAsia="zh-CN"/>
              </w:rPr>
              <w:t>现场开标方式：</w:t>
            </w:r>
            <w:r>
              <w:rPr>
                <w:rFonts w:ascii="宋体" w:hAnsi="宋体" w:eastAsia="宋体" w:cs="宋体"/>
                <w:sz w:val="20"/>
                <w:szCs w:val="20"/>
                <w:lang w:eastAsia="zh-CN"/>
              </w:rPr>
              <w:br w:type="textWrapping"/>
            </w:r>
            <w:r>
              <w:rPr>
                <w:rFonts w:hint="eastAsia" w:ascii="宋体" w:hAnsi="宋体" w:eastAsia="宋体" w:cs="宋体"/>
                <w:sz w:val="20"/>
                <w:szCs w:val="20"/>
                <w:lang w:eastAsia="zh-CN"/>
              </w:rPr>
              <w:t>（</w:t>
            </w:r>
            <w:r>
              <w:rPr>
                <w:rFonts w:ascii="宋体" w:hAnsi="宋体" w:eastAsia="宋体" w:cs="宋体"/>
                <w:sz w:val="20"/>
                <w:szCs w:val="20"/>
                <w:lang w:eastAsia="zh-CN"/>
              </w:rPr>
              <w:t>1）宣布开标纪律；</w:t>
            </w:r>
          </w:p>
          <w:p>
            <w:pPr>
              <w:autoSpaceDE w:val="0"/>
              <w:autoSpaceDN w:val="0"/>
              <w:adjustRightInd w:val="0"/>
              <w:spacing w:line="240" w:lineRule="atLeast"/>
              <w:jc w:val="both"/>
              <w:rPr>
                <w:rFonts w:ascii="宋体" w:hAnsi="宋体" w:eastAsia="宋体" w:cs="宋体"/>
                <w:sz w:val="20"/>
                <w:szCs w:val="20"/>
                <w:lang w:eastAsia="zh-CN"/>
              </w:rPr>
            </w:pPr>
            <w:r>
              <w:rPr>
                <w:rFonts w:hint="eastAsia" w:ascii="宋体" w:hAnsi="宋体" w:eastAsia="宋体" w:cs="宋体"/>
                <w:sz w:val="20"/>
                <w:szCs w:val="20"/>
                <w:lang w:eastAsia="zh-CN"/>
              </w:rPr>
              <w:t>（2）宣布开标人、唱标人、记录人等有关人员姓名；</w:t>
            </w:r>
          </w:p>
          <w:p>
            <w:pPr>
              <w:autoSpaceDE w:val="0"/>
              <w:autoSpaceDN w:val="0"/>
              <w:adjustRightInd w:val="0"/>
              <w:spacing w:line="240" w:lineRule="atLeast"/>
              <w:jc w:val="both"/>
              <w:rPr>
                <w:rFonts w:ascii="宋体" w:hAnsi="宋体" w:eastAsia="宋体" w:cs="宋体"/>
                <w:sz w:val="20"/>
                <w:szCs w:val="20"/>
                <w:lang w:eastAsia="zh-CN"/>
              </w:rPr>
            </w:pPr>
            <w:r>
              <w:rPr>
                <w:rFonts w:hint="eastAsia" w:ascii="宋体" w:hAnsi="宋体" w:eastAsia="宋体" w:cs="宋体"/>
                <w:sz w:val="20"/>
                <w:szCs w:val="20"/>
                <w:lang w:eastAsia="zh-CN"/>
              </w:rPr>
              <w:t>（3）现场核验投标人签到情况，核验递交纸质保函情况、查看保证金缴纳情况；</w:t>
            </w:r>
          </w:p>
          <w:p>
            <w:pPr>
              <w:autoSpaceDE w:val="0"/>
              <w:autoSpaceDN w:val="0"/>
              <w:adjustRightInd w:val="0"/>
              <w:spacing w:line="240" w:lineRule="atLeast"/>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 xml:space="preserve">4）公布投标人名单； </w:t>
            </w:r>
          </w:p>
          <w:p>
            <w:pPr>
              <w:autoSpaceDE w:val="0"/>
              <w:autoSpaceDN w:val="0"/>
              <w:adjustRightInd w:val="0"/>
              <w:spacing w:line="240" w:lineRule="atLeast"/>
              <w:jc w:val="both"/>
              <w:rPr>
                <w:rFonts w:ascii="宋体" w:hAnsi="宋体" w:eastAsia="宋体" w:cs="宋体"/>
                <w:sz w:val="20"/>
                <w:szCs w:val="20"/>
                <w:lang w:eastAsia="zh-CN"/>
              </w:rPr>
            </w:pPr>
            <w:r>
              <w:rPr>
                <w:rFonts w:hint="eastAsia" w:ascii="宋体" w:hAnsi="宋体" w:eastAsia="宋体" w:cs="宋体"/>
                <w:sz w:val="20"/>
                <w:szCs w:val="20"/>
                <w:lang w:eastAsia="zh-CN"/>
              </w:rPr>
              <w:t>（5</w:t>
            </w:r>
            <w:r>
              <w:rPr>
                <w:rFonts w:ascii="宋体" w:hAnsi="宋体" w:eastAsia="宋体" w:cs="宋体"/>
                <w:sz w:val="20"/>
                <w:szCs w:val="20"/>
                <w:lang w:eastAsia="zh-CN"/>
              </w:rPr>
              <w:t>）公布标段名称、投标人名称、投标保证金的递交情况、工期及其他内容,并记录在案；</w:t>
            </w:r>
          </w:p>
          <w:p>
            <w:pPr>
              <w:autoSpaceDE w:val="0"/>
              <w:autoSpaceDN w:val="0"/>
              <w:adjustRightInd w:val="0"/>
              <w:spacing w:line="240" w:lineRule="atLeast"/>
              <w:jc w:val="both"/>
              <w:rPr>
                <w:rFonts w:ascii="宋体" w:hAnsi="宋体" w:eastAsia="宋体" w:cs="宋体"/>
                <w:sz w:val="20"/>
                <w:szCs w:val="20"/>
                <w:lang w:eastAsia="zh-CN"/>
              </w:rPr>
            </w:pPr>
            <w:r>
              <w:rPr>
                <w:rFonts w:hint="eastAsia" w:ascii="宋体" w:hAnsi="宋体" w:eastAsia="宋体" w:cs="宋体"/>
                <w:sz w:val="20"/>
                <w:szCs w:val="20"/>
                <w:lang w:eastAsia="zh-CN"/>
              </w:rPr>
              <w:t>（6</w:t>
            </w:r>
            <w:r>
              <w:rPr>
                <w:rFonts w:ascii="宋体" w:hAnsi="宋体" w:eastAsia="宋体" w:cs="宋体"/>
                <w:sz w:val="20"/>
                <w:szCs w:val="20"/>
                <w:lang w:eastAsia="zh-CN"/>
              </w:rPr>
              <w:t>）投标人代表、招标人、记录人等有关人员在开标记录上签字确认。投标人参加了开标会但未进行签字确认的视为默认开标结果；</w:t>
            </w:r>
          </w:p>
          <w:p>
            <w:pPr>
              <w:pStyle w:val="37"/>
              <w:spacing w:line="240" w:lineRule="atLeast"/>
              <w:jc w:val="both"/>
              <w:rPr>
                <w:rFonts w:ascii="宋体" w:hAnsi="宋体" w:eastAsia="宋体" w:cs="宋体"/>
                <w:sz w:val="20"/>
                <w:szCs w:val="20"/>
                <w:lang w:eastAsia="zh-CN"/>
              </w:rPr>
            </w:pPr>
            <w:r>
              <w:rPr>
                <w:rFonts w:hint="eastAsia" w:ascii="宋体" w:hAnsi="宋体" w:eastAsia="宋体" w:cs="宋体"/>
                <w:sz w:val="20"/>
                <w:szCs w:val="20"/>
                <w:lang w:eastAsia="zh-CN"/>
              </w:rPr>
              <w:t>（7</w:t>
            </w:r>
            <w:r>
              <w:rPr>
                <w:rFonts w:ascii="宋体" w:hAnsi="宋体" w:eastAsia="宋体" w:cs="宋体"/>
                <w:sz w:val="20"/>
                <w:szCs w:val="20"/>
                <w:lang w:eastAsia="zh-CN"/>
              </w:rPr>
              <w:t>）第一个信封开标结束。</w:t>
            </w:r>
          </w:p>
        </w:tc>
      </w:tr>
      <w:tr>
        <w:trPr>
          <w:trHeight w:val="107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5.2.</w:t>
            </w:r>
            <w:r>
              <w:rPr>
                <w:rFonts w:hint="eastAsia" w:ascii="宋体" w:hAnsi="宋体" w:eastAsia="宋体" w:cs="宋体"/>
                <w:sz w:val="20"/>
                <w:szCs w:val="20"/>
                <w:lang w:eastAsia="zh-CN"/>
              </w:rPr>
              <w:t>2</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第二个信封（报价文件）开标 程序</w:t>
            </w:r>
          </w:p>
        </w:tc>
        <w:tc>
          <w:tcPr>
            <w:tcW w:w="4841"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40" w:lineRule="exact"/>
              <w:jc w:val="both"/>
              <w:rPr>
                <w:rFonts w:ascii="宋体" w:hAnsi="宋体" w:eastAsia="宋体" w:cs="宋体"/>
                <w:sz w:val="20"/>
                <w:szCs w:val="20"/>
                <w:lang w:eastAsia="zh-CN"/>
              </w:rPr>
            </w:pPr>
            <w:r>
              <w:rPr>
                <w:rFonts w:ascii="宋体" w:hAnsi="宋体" w:eastAsia="宋体" w:cs="宋体"/>
                <w:sz w:val="20"/>
                <w:szCs w:val="20"/>
                <w:lang w:eastAsia="zh-CN"/>
              </w:rPr>
              <w:t xml:space="preserve">现场开标方式： </w:t>
            </w:r>
          </w:p>
          <w:p>
            <w:pPr>
              <w:autoSpaceDE w:val="0"/>
              <w:autoSpaceDN w:val="0"/>
              <w:adjustRightInd w:val="0"/>
              <w:spacing w:line="240" w:lineRule="exact"/>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1）宣布开标纪律；</w:t>
            </w:r>
          </w:p>
          <w:p>
            <w:pPr>
              <w:autoSpaceDE w:val="0"/>
              <w:autoSpaceDN w:val="0"/>
              <w:adjustRightInd w:val="0"/>
              <w:spacing w:line="240" w:lineRule="exact"/>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2）当众拆开投标文件第一个信封（商务及技术文件）评审结果的密封袋，宣布进入投标文件第二个信封（报价文件）启封的投标人名单；</w:t>
            </w:r>
          </w:p>
          <w:p>
            <w:pPr>
              <w:autoSpaceDE w:val="0"/>
              <w:autoSpaceDN w:val="0"/>
              <w:adjustRightInd w:val="0"/>
              <w:spacing w:line="240" w:lineRule="exact"/>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3）宣布招标人代表、记录人等有关人员姓名；</w:t>
            </w:r>
          </w:p>
          <w:p>
            <w:pPr>
              <w:autoSpaceDE w:val="0"/>
              <w:autoSpaceDN w:val="0"/>
              <w:adjustRightInd w:val="0"/>
              <w:spacing w:line="240" w:lineRule="exact"/>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4）开标现场随机选定的投标人代表抽取评标基准价系数（如有）；</w:t>
            </w:r>
          </w:p>
          <w:p>
            <w:pPr>
              <w:autoSpaceDE w:val="0"/>
              <w:autoSpaceDN w:val="0"/>
              <w:adjustRightInd w:val="0"/>
              <w:spacing w:line="240" w:lineRule="exact"/>
              <w:jc w:val="both"/>
              <w:rPr>
                <w:rFonts w:ascii="宋体" w:hAnsi="宋体" w:eastAsia="宋体" w:cs="宋体"/>
                <w:sz w:val="20"/>
                <w:szCs w:val="20"/>
                <w:lang w:eastAsia="zh-CN"/>
              </w:rPr>
            </w:pPr>
            <w:r>
              <w:rPr>
                <w:rFonts w:hint="eastAsia" w:ascii="宋体" w:hAnsi="宋体" w:eastAsia="宋体" w:cs="宋体"/>
                <w:sz w:val="20"/>
                <w:szCs w:val="20"/>
                <w:lang w:eastAsia="zh-CN"/>
              </w:rPr>
              <w:t>（</w:t>
            </w:r>
            <w:r>
              <w:rPr>
                <w:rFonts w:ascii="宋体" w:hAnsi="宋体" w:eastAsia="宋体" w:cs="宋体"/>
                <w:sz w:val="20"/>
                <w:szCs w:val="20"/>
                <w:lang w:eastAsia="zh-CN"/>
              </w:rPr>
              <w:t>5）由招标人代表检查投标文件的密封情况，将未通过投标文件第一个信封（商务及技术文件）评审的投标文件第二个信封(报价文件)退还给投标人；</w:t>
            </w:r>
          </w:p>
          <w:p>
            <w:pPr>
              <w:autoSpaceDE w:val="0"/>
              <w:autoSpaceDN w:val="0"/>
              <w:adjustRightInd w:val="0"/>
              <w:spacing w:line="240" w:lineRule="exact"/>
              <w:jc w:val="both"/>
              <w:rPr>
                <w:rFonts w:ascii="宋体" w:hAnsi="宋体" w:eastAsia="宋体" w:cs="宋体"/>
                <w:sz w:val="20"/>
                <w:szCs w:val="20"/>
                <w:lang w:eastAsia="zh-CN"/>
              </w:rPr>
            </w:pPr>
            <w:r>
              <w:rPr>
                <w:rFonts w:hint="eastAsia" w:ascii="宋体" w:hAnsi="宋体" w:eastAsia="宋体" w:cs="宋体"/>
                <w:sz w:val="20"/>
                <w:szCs w:val="20"/>
                <w:lang w:eastAsia="zh-CN"/>
              </w:rPr>
              <w:t>（6</w:t>
            </w:r>
            <w:r>
              <w:rPr>
                <w:rFonts w:ascii="宋体" w:hAnsi="宋体" w:eastAsia="宋体" w:cs="宋体"/>
                <w:sz w:val="20"/>
                <w:szCs w:val="20"/>
                <w:lang w:eastAsia="zh-CN"/>
              </w:rPr>
              <w:t>）公布标段名称、投标人名称、投标报价及其他内容,并记录在案；</w:t>
            </w:r>
          </w:p>
          <w:p>
            <w:pPr>
              <w:autoSpaceDE w:val="0"/>
              <w:autoSpaceDN w:val="0"/>
              <w:adjustRightInd w:val="0"/>
              <w:spacing w:line="240" w:lineRule="exact"/>
              <w:jc w:val="both"/>
              <w:rPr>
                <w:rFonts w:ascii="宋体" w:hAnsi="宋体" w:eastAsia="宋体" w:cs="宋体"/>
                <w:sz w:val="20"/>
                <w:szCs w:val="20"/>
                <w:lang w:eastAsia="zh-CN"/>
              </w:rPr>
            </w:pPr>
            <w:r>
              <w:rPr>
                <w:rFonts w:hint="eastAsia" w:ascii="宋体" w:hAnsi="宋体" w:eastAsia="宋体" w:cs="宋体"/>
                <w:sz w:val="20"/>
                <w:szCs w:val="20"/>
                <w:lang w:eastAsia="zh-CN"/>
              </w:rPr>
              <w:t>（7</w:t>
            </w:r>
            <w:r>
              <w:rPr>
                <w:rFonts w:ascii="宋体" w:hAnsi="宋体" w:eastAsia="宋体" w:cs="宋体"/>
                <w:sz w:val="20"/>
                <w:szCs w:val="20"/>
                <w:lang w:eastAsia="zh-CN"/>
              </w:rPr>
              <w:t>）计算并宣布评标基准价（如有）；</w:t>
            </w:r>
          </w:p>
          <w:p>
            <w:pPr>
              <w:pStyle w:val="37"/>
              <w:spacing w:line="240" w:lineRule="exact"/>
              <w:jc w:val="both"/>
              <w:rPr>
                <w:rFonts w:ascii="宋体" w:hAnsi="宋体" w:eastAsia="宋体" w:cs="宋体"/>
                <w:sz w:val="24"/>
                <w:lang w:val="zh-CN" w:eastAsia="zh-CN" w:bidi="zh-CN"/>
              </w:rPr>
            </w:pPr>
            <w:r>
              <w:rPr>
                <w:rFonts w:hint="eastAsia" w:ascii="宋体" w:hAnsi="宋体" w:eastAsia="宋体" w:cs="宋体"/>
                <w:sz w:val="20"/>
                <w:szCs w:val="20"/>
                <w:lang w:eastAsia="zh-CN"/>
              </w:rPr>
              <w:t>（8</w:t>
            </w:r>
            <w:r>
              <w:rPr>
                <w:rFonts w:ascii="宋体" w:hAnsi="宋体" w:eastAsia="宋体" w:cs="宋体"/>
                <w:sz w:val="20"/>
                <w:szCs w:val="20"/>
                <w:lang w:eastAsia="zh-CN"/>
              </w:rPr>
              <w:t>）投标人代表、招标人、记录人等有关人员在开标记录上签字确认；投标人若未派法定代表人或委托代理人参加第二个信封开标会或参加了开标会但未进行签字确认的投标人视为默认开标结果；</w:t>
            </w:r>
          </w:p>
          <w:p>
            <w:pPr>
              <w:pStyle w:val="37"/>
              <w:spacing w:line="240" w:lineRule="exact"/>
              <w:jc w:val="both"/>
              <w:rPr>
                <w:rFonts w:ascii="宋体" w:hAnsi="宋体" w:eastAsia="宋体" w:cs="宋体"/>
                <w:sz w:val="20"/>
                <w:szCs w:val="20"/>
                <w:lang w:eastAsia="zh-CN"/>
              </w:rPr>
            </w:pPr>
            <w:r>
              <w:rPr>
                <w:rFonts w:hint="eastAsia" w:ascii="宋体" w:hAnsi="宋体" w:eastAsia="宋体" w:cs="宋体"/>
                <w:sz w:val="20"/>
                <w:szCs w:val="20"/>
                <w:lang w:eastAsia="zh-CN"/>
              </w:rPr>
              <w:t>（9</w:t>
            </w:r>
            <w:r>
              <w:rPr>
                <w:rFonts w:ascii="宋体" w:hAnsi="宋体" w:eastAsia="宋体" w:cs="宋体"/>
                <w:sz w:val="20"/>
                <w:szCs w:val="20"/>
                <w:lang w:eastAsia="zh-CN"/>
              </w:rPr>
              <w:t>）开标结束。</w:t>
            </w:r>
          </w:p>
        </w:tc>
      </w:tr>
      <w:tr>
        <w:trPr>
          <w:trHeight w:val="930"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6.1.1</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评标委员会的组建</w:t>
            </w:r>
          </w:p>
        </w:tc>
        <w:tc>
          <w:tcPr>
            <w:tcW w:w="4841"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评标委员会构成：</w:t>
            </w:r>
            <w:r>
              <w:rPr>
                <w:rFonts w:hint="eastAsia" w:ascii="宋体" w:hAnsi="宋体" w:eastAsia="宋体" w:cs="宋体"/>
                <w:sz w:val="20"/>
                <w:szCs w:val="20"/>
                <w:u w:val="single"/>
                <w:lang w:eastAsia="zh-CN"/>
              </w:rPr>
              <w:t xml:space="preserve"> </w:t>
            </w:r>
            <w:r>
              <w:rPr>
                <w:rFonts w:ascii="宋体" w:hAnsi="宋体" w:eastAsia="宋体" w:cs="宋体"/>
                <w:sz w:val="20"/>
                <w:szCs w:val="20"/>
                <w:u w:val="single"/>
                <w:lang w:eastAsia="zh-CN"/>
              </w:rPr>
              <w:t>5</w:t>
            </w:r>
            <w:r>
              <w:rPr>
                <w:rFonts w:hint="eastAsia" w:ascii="宋体" w:hAnsi="宋体" w:eastAsia="宋体" w:cs="宋体"/>
                <w:sz w:val="20"/>
                <w:szCs w:val="20"/>
                <w:u w:val="single"/>
                <w:lang w:eastAsia="zh-CN"/>
              </w:rPr>
              <w:t xml:space="preserve"> </w:t>
            </w:r>
            <w:r>
              <w:rPr>
                <w:rFonts w:ascii="宋体" w:hAnsi="宋体" w:eastAsia="宋体" w:cs="宋体"/>
                <w:sz w:val="20"/>
                <w:szCs w:val="20"/>
                <w:lang w:eastAsia="zh-CN"/>
              </w:rPr>
              <w:t>人</w:t>
            </w:r>
            <w:r>
              <w:rPr>
                <w:rFonts w:hint="eastAsia" w:ascii="宋体" w:hAnsi="宋体" w:eastAsia="宋体" w:cs="宋体"/>
                <w:sz w:val="20"/>
                <w:szCs w:val="20"/>
                <w:lang w:eastAsia="zh-CN"/>
              </w:rPr>
              <w:t>（不少于</w:t>
            </w:r>
            <w:r>
              <w:rPr>
                <w:rFonts w:hint="eastAsia" w:ascii="宋体" w:hAnsi="宋体" w:eastAsia="宋体" w:cs="宋体"/>
                <w:sz w:val="20"/>
                <w:szCs w:val="20"/>
                <w:u w:val="single"/>
                <w:lang w:eastAsia="zh-CN"/>
              </w:rPr>
              <w:t>5</w:t>
            </w:r>
            <w:r>
              <w:rPr>
                <w:rFonts w:hint="eastAsia" w:ascii="宋体" w:hAnsi="宋体" w:eastAsia="宋体" w:cs="宋体"/>
                <w:sz w:val="20"/>
                <w:szCs w:val="20"/>
                <w:lang w:eastAsia="zh-CN"/>
              </w:rPr>
              <w:t>人）</w:t>
            </w:r>
            <w:r>
              <w:rPr>
                <w:rFonts w:ascii="宋体" w:hAnsi="宋体" w:eastAsia="宋体" w:cs="宋体"/>
                <w:sz w:val="20"/>
                <w:szCs w:val="20"/>
                <w:lang w:eastAsia="zh-CN"/>
              </w:rPr>
              <w:t>，其中招标人代表</w:t>
            </w:r>
            <w:r>
              <w:rPr>
                <w:rFonts w:hint="eastAsia" w:ascii="宋体" w:hAnsi="宋体" w:eastAsia="宋体" w:cs="宋体"/>
                <w:sz w:val="20"/>
                <w:szCs w:val="20"/>
                <w:u w:val="single"/>
                <w:lang w:eastAsia="zh-CN"/>
              </w:rPr>
              <w:t xml:space="preserve"> </w:t>
            </w:r>
            <w:r>
              <w:rPr>
                <w:rFonts w:ascii="宋体" w:hAnsi="宋体" w:eastAsia="宋体" w:cs="宋体"/>
                <w:sz w:val="20"/>
                <w:szCs w:val="20"/>
                <w:u w:val="single"/>
                <w:lang w:eastAsia="zh-CN"/>
              </w:rPr>
              <w:t>1</w:t>
            </w:r>
            <w:r>
              <w:rPr>
                <w:rFonts w:hint="eastAsia" w:ascii="宋体" w:hAnsi="宋体" w:eastAsia="宋体" w:cs="宋体"/>
                <w:sz w:val="20"/>
                <w:szCs w:val="20"/>
                <w:u w:val="single"/>
                <w:lang w:eastAsia="zh-CN"/>
              </w:rPr>
              <w:t xml:space="preserve"> </w:t>
            </w:r>
            <w:r>
              <w:rPr>
                <w:rFonts w:ascii="宋体" w:hAnsi="宋体" w:eastAsia="宋体" w:cs="宋体"/>
                <w:sz w:val="20"/>
                <w:szCs w:val="20"/>
                <w:lang w:eastAsia="zh-CN"/>
              </w:rPr>
              <w:t>人</w:t>
            </w:r>
            <w:r>
              <w:rPr>
                <w:rFonts w:hint="eastAsia" w:ascii="宋体" w:hAnsi="宋体" w:eastAsia="宋体" w:cs="宋体"/>
                <w:sz w:val="20"/>
                <w:szCs w:val="20"/>
                <w:lang w:eastAsia="zh-CN"/>
              </w:rPr>
              <w:t>，</w:t>
            </w:r>
            <w:r>
              <w:rPr>
                <w:rFonts w:ascii="宋体" w:hAnsi="宋体" w:eastAsia="宋体" w:cs="宋体"/>
                <w:sz w:val="20"/>
                <w:szCs w:val="20"/>
                <w:lang w:eastAsia="zh-CN"/>
              </w:rPr>
              <w:t>专家</w:t>
            </w:r>
            <w:r>
              <w:rPr>
                <w:rFonts w:hint="eastAsia" w:ascii="宋体" w:hAnsi="宋体" w:eastAsia="宋体" w:cs="宋体"/>
                <w:sz w:val="20"/>
                <w:szCs w:val="20"/>
                <w:u w:val="single"/>
                <w:lang w:eastAsia="zh-CN"/>
              </w:rPr>
              <w:t xml:space="preserve"> </w:t>
            </w:r>
            <w:r>
              <w:rPr>
                <w:rFonts w:ascii="宋体" w:hAnsi="宋体" w:eastAsia="宋体" w:cs="宋体"/>
                <w:sz w:val="20"/>
                <w:szCs w:val="20"/>
                <w:u w:val="single"/>
                <w:lang w:eastAsia="zh-CN"/>
              </w:rPr>
              <w:t>4</w:t>
            </w:r>
            <w:r>
              <w:rPr>
                <w:rFonts w:ascii="宋体" w:hAnsi="宋体" w:eastAsia="宋体" w:cs="宋体"/>
                <w:sz w:val="20"/>
                <w:szCs w:val="20"/>
                <w:lang w:eastAsia="zh-CN"/>
              </w:rPr>
              <w:t>人；</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评标专家确定方式</w:t>
            </w:r>
            <w:r>
              <w:rPr>
                <w:rFonts w:hint="eastAsia" w:ascii="宋体" w:hAnsi="宋体" w:eastAsia="宋体" w:cs="宋体"/>
                <w:sz w:val="20"/>
                <w:szCs w:val="20"/>
                <w:lang w:eastAsia="zh-CN"/>
              </w:rPr>
              <w:t>：</w:t>
            </w:r>
            <w:r>
              <w:rPr>
                <w:rFonts w:ascii="宋体" w:hAnsi="宋体" w:eastAsia="宋体" w:cs="宋体"/>
                <w:sz w:val="20"/>
                <w:szCs w:val="20"/>
                <w:lang w:eastAsia="zh-CN"/>
              </w:rPr>
              <w:t>依法从相应评标专家库中随机抽取</w:t>
            </w:r>
          </w:p>
        </w:tc>
      </w:tr>
      <w:tr>
        <w:tblPrEx>
          <w:tblCellMar>
            <w:top w:w="0" w:type="dxa"/>
            <w:left w:w="0" w:type="dxa"/>
            <w:bottom w:w="0" w:type="dxa"/>
            <w:right w:w="0" w:type="dxa"/>
          </w:tblCellMar>
        </w:tblPrEx>
        <w:trPr>
          <w:trHeight w:val="433"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hint="eastAsia" w:ascii="宋体" w:hAnsi="宋体" w:eastAsia="宋体" w:cs="宋体"/>
                <w:sz w:val="20"/>
                <w:szCs w:val="20"/>
                <w:lang w:eastAsia="zh-CN"/>
              </w:rPr>
              <w:t>6.1.2</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评标办法</w:t>
            </w:r>
          </w:p>
        </w:tc>
        <w:tc>
          <w:tcPr>
            <w:tcW w:w="4841"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综合评估法</w:t>
            </w:r>
          </w:p>
        </w:tc>
      </w:tr>
      <w:tr>
        <w:trPr>
          <w:trHeight w:val="472"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6.</w:t>
            </w:r>
            <w:r>
              <w:rPr>
                <w:rFonts w:hint="eastAsia" w:ascii="宋体" w:hAnsi="宋体" w:eastAsia="宋体" w:cs="宋体"/>
                <w:sz w:val="20"/>
                <w:szCs w:val="20"/>
                <w:lang w:eastAsia="zh-CN"/>
              </w:rPr>
              <w:t>1</w:t>
            </w:r>
            <w:r>
              <w:rPr>
                <w:rFonts w:ascii="宋体" w:hAnsi="宋体" w:eastAsia="宋体" w:cs="宋体"/>
                <w:sz w:val="20"/>
                <w:szCs w:val="20"/>
                <w:lang w:eastAsia="zh-CN"/>
              </w:rPr>
              <w:t>.</w:t>
            </w:r>
            <w:r>
              <w:rPr>
                <w:rFonts w:hint="eastAsia" w:ascii="宋体" w:hAnsi="宋体" w:eastAsia="宋体" w:cs="宋体"/>
                <w:sz w:val="20"/>
                <w:szCs w:val="20"/>
                <w:lang w:eastAsia="zh-CN"/>
              </w:rPr>
              <w:t>3</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评标委员会推荐中标候选人的人数</w:t>
            </w:r>
          </w:p>
        </w:tc>
        <w:tc>
          <w:tcPr>
            <w:tcW w:w="4841"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推荐的中标候选人数：1～3人</w:t>
            </w:r>
          </w:p>
        </w:tc>
      </w:tr>
      <w:tr>
        <w:tblPrEx>
          <w:tblCellMar>
            <w:top w:w="0" w:type="dxa"/>
            <w:left w:w="0" w:type="dxa"/>
            <w:bottom w:w="0" w:type="dxa"/>
            <w:right w:w="0" w:type="dxa"/>
          </w:tblCellMar>
        </w:tblPrEx>
        <w:trPr>
          <w:trHeight w:val="817"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7.1</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中标候选人公示媒介及期限</w:t>
            </w:r>
          </w:p>
        </w:tc>
        <w:tc>
          <w:tcPr>
            <w:tcW w:w="4841"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公示媒介：</w:t>
            </w:r>
            <w:r>
              <w:rPr>
                <w:rFonts w:hint="eastAsia" w:ascii="宋体" w:hAnsi="宋体" w:eastAsia="宋体" w:cs="宋体"/>
                <w:sz w:val="20"/>
                <w:szCs w:val="20"/>
                <w:lang w:eastAsia="zh-CN"/>
              </w:rPr>
              <w:t>同招标公告</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公示期限：</w:t>
            </w:r>
            <w:r>
              <w:rPr>
                <w:rFonts w:hint="eastAsia" w:ascii="宋体" w:hAnsi="宋体" w:eastAsia="宋体" w:cs="宋体"/>
                <w:sz w:val="20"/>
                <w:szCs w:val="20"/>
                <w:u w:val="single"/>
                <w:lang w:eastAsia="zh-CN"/>
              </w:rPr>
              <w:t xml:space="preserve">   3个工作</w:t>
            </w:r>
            <w:r>
              <w:rPr>
                <w:rFonts w:ascii="宋体" w:hAnsi="宋体" w:eastAsia="宋体" w:cs="宋体"/>
                <w:sz w:val="20"/>
                <w:szCs w:val="20"/>
                <w:lang w:eastAsia="zh-CN"/>
              </w:rPr>
              <w:t>日</w:t>
            </w:r>
          </w:p>
        </w:tc>
      </w:tr>
      <w:tr>
        <w:trPr>
          <w:trHeight w:val="360"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7.</w:t>
            </w:r>
            <w:r>
              <w:rPr>
                <w:rFonts w:hint="eastAsia" w:ascii="宋体" w:hAnsi="宋体" w:eastAsia="宋体" w:cs="宋体"/>
                <w:sz w:val="20"/>
                <w:szCs w:val="20"/>
                <w:lang w:eastAsia="zh-CN"/>
              </w:rPr>
              <w:t>2</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是否授权评标委员会确定中标人</w:t>
            </w:r>
          </w:p>
        </w:tc>
        <w:tc>
          <w:tcPr>
            <w:tcW w:w="4841"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否</w:t>
            </w:r>
          </w:p>
        </w:tc>
      </w:tr>
      <w:tr>
        <w:trPr>
          <w:trHeight w:val="670"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7.</w:t>
            </w:r>
            <w:r>
              <w:rPr>
                <w:rFonts w:hint="eastAsia" w:ascii="宋体" w:hAnsi="宋体" w:eastAsia="宋体" w:cs="宋体"/>
                <w:sz w:val="20"/>
                <w:szCs w:val="20"/>
                <w:lang w:eastAsia="zh-CN"/>
              </w:rPr>
              <w:t>3</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中标通知书和中标结果通知发出的形式</w:t>
            </w:r>
          </w:p>
        </w:tc>
        <w:tc>
          <w:tcPr>
            <w:tcW w:w="4841"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中标通知书以书面形式发出，中标结果通知以公告形 式发出</w:t>
            </w:r>
          </w:p>
        </w:tc>
      </w:tr>
      <w:tr>
        <w:trPr>
          <w:trHeight w:val="706" w:hRule="atLeast"/>
          <w:jc w:val="center"/>
        </w:trPr>
        <w:tc>
          <w:tcPr>
            <w:tcW w:w="1025"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7.</w:t>
            </w:r>
            <w:r>
              <w:rPr>
                <w:rFonts w:hint="eastAsia" w:ascii="宋体" w:hAnsi="宋体" w:eastAsia="宋体" w:cs="宋体"/>
                <w:sz w:val="20"/>
                <w:szCs w:val="20"/>
                <w:lang w:eastAsia="zh-CN"/>
              </w:rPr>
              <w:t>4</w:t>
            </w:r>
          </w:p>
        </w:tc>
        <w:tc>
          <w:tcPr>
            <w:tcW w:w="2918"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中标结果公告媒介及期限</w:t>
            </w:r>
          </w:p>
        </w:tc>
        <w:tc>
          <w:tcPr>
            <w:tcW w:w="4841" w:type="dxa"/>
            <w:tcBorders>
              <w:top w:val="single" w:color="auto" w:sz="4" w:space="0"/>
              <w:left w:val="single" w:color="auto" w:sz="4" w:space="0"/>
              <w:bottom w:val="single" w:color="auto"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公告媒介：</w:t>
            </w:r>
            <w:r>
              <w:rPr>
                <w:rFonts w:hint="eastAsia" w:ascii="宋体" w:hAnsi="宋体" w:eastAsia="宋体" w:cs="宋体"/>
                <w:sz w:val="20"/>
                <w:szCs w:val="20"/>
                <w:lang w:eastAsia="zh-CN"/>
              </w:rPr>
              <w:t>同招标公告</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公告期限：</w:t>
            </w:r>
            <w:r>
              <w:rPr>
                <w:rFonts w:hint="eastAsia" w:ascii="宋体" w:hAnsi="宋体" w:eastAsia="宋体" w:cs="宋体"/>
                <w:sz w:val="20"/>
                <w:szCs w:val="20"/>
                <w:u w:val="single"/>
                <w:lang w:eastAsia="zh-CN"/>
              </w:rPr>
              <w:t>3个工作</w:t>
            </w:r>
            <w:r>
              <w:rPr>
                <w:rFonts w:ascii="宋体" w:hAnsi="宋体" w:eastAsia="宋体" w:cs="宋体"/>
                <w:sz w:val="20"/>
                <w:szCs w:val="20"/>
                <w:lang w:eastAsia="zh-CN"/>
              </w:rPr>
              <w:t>日</w:t>
            </w:r>
          </w:p>
        </w:tc>
      </w:tr>
      <w:tr>
        <w:trPr>
          <w:trHeight w:val="1077" w:hRule="atLeast"/>
          <w:jc w:val="center"/>
        </w:trPr>
        <w:tc>
          <w:tcPr>
            <w:tcW w:w="1025" w:type="dxa"/>
            <w:tcBorders>
              <w:top w:val="single" w:color="auto" w:sz="4" w:space="0"/>
              <w:left w:val="single" w:color="auto" w:sz="4" w:space="0"/>
              <w:bottom w:val="single" w:color="000000" w:sz="4" w:space="0"/>
              <w:right w:val="single" w:color="auto" w:sz="4" w:space="0"/>
            </w:tcBorders>
            <w:vAlign w:val="center"/>
          </w:tcPr>
          <w:p>
            <w:pPr>
              <w:pStyle w:val="37"/>
              <w:spacing w:before="69"/>
              <w:ind w:left="12"/>
              <w:jc w:val="center"/>
              <w:rPr>
                <w:rFonts w:ascii="宋体" w:hAnsi="宋体" w:eastAsia="宋体" w:cs="宋体"/>
                <w:sz w:val="20"/>
                <w:szCs w:val="20"/>
                <w:lang w:eastAsia="zh-CN"/>
              </w:rPr>
            </w:pPr>
            <w:r>
              <w:rPr>
                <w:rFonts w:hint="eastAsia" w:ascii="宋体" w:hAnsi="宋体" w:eastAsia="宋体" w:cs="宋体"/>
                <w:sz w:val="20"/>
                <w:szCs w:val="20"/>
                <w:lang w:eastAsia="zh-CN"/>
              </w:rPr>
              <w:t>7.5</w:t>
            </w:r>
          </w:p>
        </w:tc>
        <w:tc>
          <w:tcPr>
            <w:tcW w:w="2918" w:type="dxa"/>
            <w:tcBorders>
              <w:top w:val="single" w:color="auto" w:sz="4" w:space="0"/>
              <w:left w:val="single" w:color="auto" w:sz="4" w:space="0"/>
              <w:bottom w:val="single" w:color="000000"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履约保证金</w:t>
            </w:r>
          </w:p>
        </w:tc>
        <w:tc>
          <w:tcPr>
            <w:tcW w:w="4841" w:type="dxa"/>
            <w:tcBorders>
              <w:top w:val="single" w:color="auto" w:sz="4" w:space="0"/>
              <w:left w:val="single" w:color="auto" w:sz="4" w:space="0"/>
              <w:bottom w:val="single" w:color="000000" w:sz="4" w:space="0"/>
              <w:right w:val="single" w:color="auto"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履约保证金的形式：保函或现金、支票形式</w:t>
            </w:r>
            <w:r>
              <w:rPr>
                <w:rFonts w:ascii="宋体" w:hAnsi="宋体" w:eastAsia="宋体"/>
                <w:sz w:val="32"/>
                <w:szCs w:val="54"/>
                <w:vertAlign w:val="superscript"/>
                <w:lang w:eastAsia="zh-CN"/>
              </w:rPr>
              <w:t>②</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履约保证金的金额：</w:t>
            </w:r>
            <w:r>
              <w:rPr>
                <w:rFonts w:hint="eastAsia" w:ascii="宋体" w:hAnsi="宋体" w:eastAsia="宋体" w:cs="宋体"/>
                <w:sz w:val="20"/>
                <w:szCs w:val="20"/>
                <w:u w:val="single"/>
                <w:lang w:eastAsia="zh-CN"/>
              </w:rPr>
              <w:t xml:space="preserve">  10  </w:t>
            </w:r>
            <w:r>
              <w:rPr>
                <w:rFonts w:ascii="宋体" w:hAnsi="宋体" w:eastAsia="宋体" w:cs="宋体"/>
                <w:sz w:val="20"/>
                <w:szCs w:val="20"/>
                <w:lang w:eastAsia="zh-CN"/>
              </w:rPr>
              <w:t>%签约合同价，</w:t>
            </w:r>
            <w:r>
              <w:rPr>
                <w:rFonts w:hint="eastAsia" w:ascii="宋体" w:hAnsi="宋体" w:eastAsia="宋体" w:cs="宋体"/>
                <w:sz w:val="20"/>
                <w:szCs w:val="20"/>
                <w:lang w:eastAsia="zh-CN"/>
              </w:rPr>
              <w:t>被招标项目所在地省级</w:t>
            </w:r>
            <w:r>
              <w:rPr>
                <w:rFonts w:ascii="宋体" w:hAnsi="宋体" w:eastAsia="宋体" w:cs="宋体"/>
                <w:sz w:val="20"/>
                <w:szCs w:val="20"/>
                <w:lang w:eastAsia="zh-CN"/>
              </w:rPr>
              <w:t>交通运输主管部门评为</w:t>
            </w:r>
            <w:r>
              <w:rPr>
                <w:rFonts w:hint="eastAsia" w:ascii="宋体" w:hAnsi="宋体" w:eastAsia="宋体" w:cs="宋体"/>
                <w:sz w:val="20"/>
                <w:szCs w:val="20"/>
                <w:u w:val="single"/>
                <w:lang w:eastAsia="zh-CN"/>
              </w:rPr>
              <w:t xml:space="preserve"> / </w:t>
            </w:r>
            <w:r>
              <w:rPr>
                <w:rFonts w:ascii="宋体" w:hAnsi="宋体" w:eastAsia="宋体" w:cs="宋体"/>
                <w:sz w:val="20"/>
                <w:szCs w:val="20"/>
                <w:lang w:eastAsia="zh-CN"/>
              </w:rPr>
              <w:t>信用等级的中标人，履约保证金金额为</w:t>
            </w:r>
            <w:r>
              <w:rPr>
                <w:rFonts w:hint="eastAsia" w:ascii="宋体" w:hAnsi="宋体" w:eastAsia="宋体" w:cs="宋体"/>
                <w:sz w:val="20"/>
                <w:szCs w:val="20"/>
                <w:u w:val="single"/>
                <w:lang w:eastAsia="zh-CN"/>
              </w:rPr>
              <w:t xml:space="preserve">/ </w:t>
            </w:r>
            <w:r>
              <w:rPr>
                <w:rFonts w:ascii="宋体" w:hAnsi="宋体" w:eastAsia="宋体" w:cs="宋体"/>
                <w:sz w:val="20"/>
                <w:szCs w:val="20"/>
                <w:lang w:eastAsia="zh-CN"/>
              </w:rPr>
              <w:t>%签约合同价</w:t>
            </w:r>
            <w:r>
              <w:rPr>
                <w:rFonts w:ascii="宋体" w:hAnsi="宋体" w:eastAsia="宋体"/>
                <w:sz w:val="32"/>
                <w:szCs w:val="54"/>
                <w:vertAlign w:val="superscript"/>
                <w:lang w:eastAsia="zh-CN"/>
              </w:rPr>
              <w:t>③</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采用银行保函时，出具保函的银行级别：</w:t>
            </w:r>
            <w:r>
              <w:rPr>
                <w:rFonts w:hint="eastAsia" w:ascii="宋体" w:hAnsi="宋体" w:eastAsia="宋体" w:cs="宋体"/>
                <w:sz w:val="20"/>
                <w:szCs w:val="20"/>
                <w:lang w:eastAsia="zh-CN"/>
              </w:rPr>
              <w:t>/</w:t>
            </w:r>
          </w:p>
        </w:tc>
      </w:tr>
      <w:tr>
        <w:trPr>
          <w:trHeight w:val="1077"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8</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监督部门</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lang w:eastAsia="zh-CN"/>
              </w:rPr>
            </w:pPr>
            <w:r>
              <w:rPr>
                <w:rFonts w:ascii="宋体" w:hAnsi="宋体" w:eastAsia="宋体" w:cs="宋体"/>
                <w:sz w:val="20"/>
                <w:szCs w:val="20"/>
                <w:lang w:eastAsia="zh-CN"/>
              </w:rPr>
              <w:t>监督部门：</w:t>
            </w:r>
            <w:r>
              <w:rPr>
                <w:rFonts w:hint="eastAsia" w:ascii="宋体" w:hAnsi="宋体" w:eastAsia="宋体" w:cs="宋体"/>
                <w:sz w:val="20"/>
                <w:szCs w:val="20"/>
                <w:u w:val="single"/>
                <w:lang w:eastAsia="zh-CN"/>
              </w:rPr>
              <w:t xml:space="preserve">  广元市交通运输局            </w:t>
            </w:r>
          </w:p>
          <w:p>
            <w:pPr>
              <w:pStyle w:val="37"/>
              <w:spacing w:before="69"/>
              <w:ind w:left="12"/>
              <w:jc w:val="both"/>
              <w:rPr>
                <w:rFonts w:ascii="宋体" w:hAnsi="宋体" w:eastAsia="宋体"/>
                <w:lang w:eastAsia="zh-CN"/>
              </w:rPr>
            </w:pPr>
            <w:r>
              <w:rPr>
                <w:rFonts w:ascii="宋体" w:hAnsi="宋体" w:eastAsia="宋体" w:cs="宋体"/>
                <w:sz w:val="20"/>
                <w:szCs w:val="20"/>
                <w:lang w:eastAsia="zh-CN"/>
              </w:rPr>
              <w:t>地    址：</w:t>
            </w:r>
            <w:r>
              <w:rPr>
                <w:rFonts w:hint="eastAsia" w:ascii="宋体" w:hAnsi="宋体" w:eastAsia="宋体" w:cs="宋体"/>
                <w:sz w:val="20"/>
                <w:szCs w:val="20"/>
                <w:u w:val="single"/>
                <w:lang w:eastAsia="zh-CN"/>
              </w:rPr>
              <w:t xml:space="preserve">        /      </w:t>
            </w:r>
          </w:p>
          <w:p>
            <w:pPr>
              <w:pStyle w:val="37"/>
              <w:spacing w:before="69"/>
              <w:ind w:left="12"/>
              <w:jc w:val="both"/>
              <w:rPr>
                <w:rFonts w:ascii="宋体" w:hAnsi="宋体" w:eastAsia="宋体" w:cs="宋体"/>
                <w:sz w:val="20"/>
                <w:szCs w:val="20"/>
                <w:u w:val="single"/>
                <w:lang w:eastAsia="zh-CN"/>
              </w:rPr>
            </w:pPr>
            <w:r>
              <w:rPr>
                <w:rFonts w:ascii="宋体" w:hAnsi="宋体" w:eastAsia="宋体" w:cs="宋体"/>
                <w:sz w:val="20"/>
                <w:szCs w:val="20"/>
                <w:lang w:eastAsia="zh-CN"/>
              </w:rPr>
              <w:t>电</w:t>
            </w:r>
            <w:r>
              <w:rPr>
                <w:rFonts w:hint="eastAsia" w:ascii="宋体" w:hAnsi="宋体" w:eastAsia="宋体" w:cs="宋体"/>
                <w:sz w:val="20"/>
                <w:szCs w:val="20"/>
                <w:lang w:eastAsia="zh-CN"/>
              </w:rPr>
              <w:t xml:space="preserve"> </w:t>
            </w:r>
            <w:r>
              <w:rPr>
                <w:rFonts w:ascii="宋体" w:hAnsi="宋体" w:eastAsia="宋体" w:cs="宋体"/>
                <w:sz w:val="20"/>
                <w:szCs w:val="20"/>
                <w:lang w:eastAsia="zh-CN"/>
              </w:rPr>
              <w:t xml:space="preserve">   话：</w:t>
            </w:r>
            <w:r>
              <w:rPr>
                <w:rFonts w:hint="eastAsia" w:ascii="宋体" w:hAnsi="宋体" w:eastAsia="宋体" w:cs="宋体"/>
                <w:sz w:val="20"/>
                <w:szCs w:val="20"/>
                <w:u w:val="single"/>
                <w:lang w:eastAsia="zh-CN"/>
              </w:rPr>
              <w:t xml:space="preserve">    0839-3263541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传    真：</w:t>
            </w:r>
            <w:r>
              <w:rPr>
                <w:rFonts w:hint="eastAsia" w:ascii="宋体" w:hAnsi="宋体" w:eastAsia="宋体" w:cs="宋体"/>
                <w:sz w:val="20"/>
                <w:szCs w:val="20"/>
                <w:u w:val="single"/>
                <w:lang w:eastAsia="zh-CN"/>
              </w:rPr>
              <w:t xml:space="preserve">    /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邮政编码：</w:t>
            </w:r>
            <w:r>
              <w:rPr>
                <w:rFonts w:hint="eastAsia" w:ascii="宋体" w:hAnsi="宋体" w:eastAsia="宋体" w:cs="宋体"/>
                <w:sz w:val="20"/>
                <w:szCs w:val="20"/>
                <w:u w:val="single"/>
                <w:lang w:eastAsia="zh-CN"/>
              </w:rPr>
              <w:t xml:space="preserve">    /          </w:t>
            </w:r>
          </w:p>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传    真：</w:t>
            </w:r>
            <w:r>
              <w:rPr>
                <w:rFonts w:hint="eastAsia" w:ascii="宋体" w:hAnsi="宋体" w:eastAsia="宋体" w:cs="宋体"/>
                <w:sz w:val="20"/>
                <w:szCs w:val="20"/>
                <w:u w:val="single"/>
                <w:lang w:eastAsia="zh-CN"/>
              </w:rPr>
              <w:t xml:space="preserve">      /        </w:t>
            </w:r>
          </w:p>
          <w:p>
            <w:pPr>
              <w:pStyle w:val="37"/>
              <w:spacing w:before="69"/>
              <w:ind w:left="12"/>
              <w:jc w:val="both"/>
              <w:rPr>
                <w:rFonts w:ascii="宋体" w:hAnsi="宋体" w:eastAsia="宋体" w:cs="宋体"/>
                <w:sz w:val="20"/>
                <w:szCs w:val="20"/>
                <w:u w:val="single"/>
                <w:lang w:eastAsia="zh-CN"/>
              </w:rPr>
            </w:pPr>
            <w:r>
              <w:rPr>
                <w:rFonts w:ascii="宋体" w:hAnsi="宋体" w:eastAsia="宋体" w:cs="宋体"/>
                <w:sz w:val="20"/>
                <w:szCs w:val="20"/>
                <w:lang w:eastAsia="zh-CN"/>
              </w:rPr>
              <w:t>邮政编码：</w:t>
            </w:r>
            <w:r>
              <w:rPr>
                <w:rFonts w:hint="eastAsia" w:ascii="宋体" w:hAnsi="宋体" w:eastAsia="宋体" w:cs="宋体"/>
                <w:sz w:val="20"/>
                <w:szCs w:val="20"/>
                <w:u w:val="single"/>
                <w:lang w:eastAsia="zh-CN"/>
              </w:rPr>
              <w:t xml:space="preserve">      /        </w:t>
            </w:r>
          </w:p>
          <w:p>
            <w:pPr>
              <w:pStyle w:val="37"/>
              <w:spacing w:before="69"/>
              <w:ind w:left="12"/>
              <w:jc w:val="both"/>
              <w:rPr>
                <w:rFonts w:ascii="宋体" w:hAnsi="宋体" w:eastAsia="宋体" w:cs="宋体"/>
                <w:sz w:val="20"/>
                <w:szCs w:val="20"/>
                <w:lang w:eastAsia="zh-CN"/>
              </w:rPr>
            </w:pPr>
            <w:r>
              <w:rPr>
                <w:rFonts w:hint="eastAsia" w:ascii="宋体" w:hAnsi="宋体" w:eastAsia="宋体" w:cs="宋体"/>
                <w:sz w:val="20"/>
                <w:szCs w:val="20"/>
                <w:lang w:eastAsia="zh-CN"/>
              </w:rPr>
              <w:t>驻发改纪检组</w:t>
            </w:r>
            <w:r>
              <w:rPr>
                <w:rFonts w:ascii="宋体" w:hAnsi="宋体" w:eastAsia="宋体" w:cs="宋体"/>
                <w:sz w:val="20"/>
                <w:szCs w:val="20"/>
                <w:lang w:eastAsia="zh-CN"/>
              </w:rPr>
              <w:t>举报投诉电话：</w:t>
            </w:r>
            <w:r>
              <w:rPr>
                <w:rFonts w:hint="eastAsia" w:ascii="宋体" w:hAnsi="宋体" w:eastAsia="宋体" w:cs="宋体"/>
                <w:sz w:val="20"/>
                <w:szCs w:val="20"/>
                <w:u w:val="single"/>
                <w:lang w:eastAsia="zh-CN"/>
              </w:rPr>
              <w:t>08393262478</w:t>
            </w:r>
          </w:p>
        </w:tc>
      </w:tr>
      <w:tr>
        <w:trPr>
          <w:trHeight w:val="551" w:hRule="atLeast"/>
          <w:jc w:val="center"/>
        </w:trPr>
        <w:tc>
          <w:tcPr>
            <w:tcW w:w="1025"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center"/>
              <w:rPr>
                <w:rFonts w:ascii="宋体" w:hAnsi="宋体" w:eastAsia="宋体" w:cs="宋体"/>
                <w:sz w:val="20"/>
                <w:szCs w:val="20"/>
                <w:lang w:eastAsia="zh-CN"/>
              </w:rPr>
            </w:pPr>
            <w:r>
              <w:rPr>
                <w:rFonts w:ascii="宋体" w:hAnsi="宋体" w:eastAsia="宋体" w:cs="宋体"/>
                <w:sz w:val="20"/>
                <w:szCs w:val="20"/>
                <w:lang w:eastAsia="zh-CN"/>
              </w:rPr>
              <w:t>9</w:t>
            </w:r>
          </w:p>
        </w:tc>
        <w:tc>
          <w:tcPr>
            <w:tcW w:w="2918"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jc w:val="both"/>
              <w:rPr>
                <w:rFonts w:ascii="宋体" w:hAnsi="宋体" w:eastAsia="宋体" w:cs="宋体"/>
                <w:sz w:val="20"/>
                <w:szCs w:val="20"/>
                <w:lang w:eastAsia="zh-CN"/>
              </w:rPr>
            </w:pPr>
            <w:r>
              <w:rPr>
                <w:rFonts w:ascii="宋体" w:hAnsi="宋体" w:eastAsia="宋体" w:cs="宋体"/>
                <w:sz w:val="20"/>
                <w:szCs w:val="20"/>
                <w:lang w:eastAsia="zh-CN"/>
              </w:rPr>
              <w:t>是否采用电子招标投标</w:t>
            </w:r>
          </w:p>
        </w:tc>
        <w:tc>
          <w:tcPr>
            <w:tcW w:w="4841" w:type="dxa"/>
            <w:tcBorders>
              <w:top w:val="single" w:color="000000" w:sz="4" w:space="0"/>
              <w:left w:val="single" w:color="000000" w:sz="4" w:space="0"/>
              <w:bottom w:val="single" w:color="000000" w:sz="4" w:space="0"/>
              <w:right w:val="single" w:color="000000" w:sz="4" w:space="0"/>
            </w:tcBorders>
            <w:vAlign w:val="center"/>
          </w:tcPr>
          <w:p>
            <w:pPr>
              <w:pStyle w:val="37"/>
              <w:spacing w:before="69"/>
              <w:ind w:left="12"/>
              <w:rPr>
                <w:rFonts w:ascii="宋体" w:hAnsi="宋体" w:eastAsia="宋体" w:cs="宋体"/>
                <w:sz w:val="20"/>
                <w:szCs w:val="20"/>
                <w:lang w:eastAsia="zh-CN"/>
              </w:rPr>
            </w:pPr>
            <w:r>
              <w:rPr>
                <w:rFonts w:hint="eastAsia" w:ascii="宋体" w:hAnsi="宋体" w:eastAsia="宋体" w:cs="宋体"/>
                <w:sz w:val="20"/>
                <w:szCs w:val="20"/>
                <w:lang w:eastAsia="zh-CN"/>
              </w:rPr>
              <w:t>否</w:t>
            </w:r>
          </w:p>
        </w:tc>
      </w:tr>
      <w:tr>
        <w:trPr>
          <w:trHeight w:val="557" w:hRule="atLeast"/>
          <w:jc w:val="center"/>
        </w:trPr>
        <w:tc>
          <w:tcPr>
            <w:tcW w:w="8784" w:type="dxa"/>
            <w:gridSpan w:val="3"/>
            <w:tcBorders>
              <w:top w:val="single" w:color="000000" w:sz="4" w:space="0"/>
              <w:left w:val="single" w:color="000000" w:sz="4" w:space="0"/>
              <w:bottom w:val="single" w:color="000000" w:sz="4" w:space="0"/>
              <w:right w:val="single" w:color="000000" w:sz="4" w:space="0"/>
            </w:tcBorders>
            <w:vAlign w:val="center"/>
          </w:tcPr>
          <w:p>
            <w:pPr>
              <w:pStyle w:val="16"/>
              <w:ind w:firstLine="400"/>
              <w:rPr>
                <w:rFonts w:cs="宋体"/>
                <w:sz w:val="20"/>
                <w:szCs w:val="20"/>
              </w:rPr>
            </w:pPr>
            <w:r>
              <w:rPr>
                <w:rFonts w:hint="eastAsia" w:cs="宋体"/>
                <w:sz w:val="20"/>
                <w:szCs w:val="20"/>
              </w:rPr>
              <w:t>其他需补充：</w:t>
            </w:r>
          </w:p>
          <w:p>
            <w:pPr>
              <w:pStyle w:val="16"/>
              <w:ind w:firstLine="400"/>
              <w:rPr>
                <w:rFonts w:cs="宋体"/>
                <w:sz w:val="20"/>
                <w:szCs w:val="20"/>
              </w:rPr>
            </w:pPr>
            <w:r>
              <w:rPr>
                <w:rFonts w:hint="eastAsia" w:cs="宋体"/>
                <w:sz w:val="20"/>
                <w:szCs w:val="20"/>
              </w:rPr>
              <w:t>1、本项目投标须知总则的内容与投标人须知前附表的内 容不一致时，以投标人须知前附表的内容为准。</w:t>
            </w:r>
          </w:p>
          <w:p>
            <w:pPr>
              <w:pStyle w:val="16"/>
              <w:ind w:firstLine="400"/>
              <w:rPr>
                <w:rFonts w:cs="宋体"/>
                <w:sz w:val="20"/>
                <w:szCs w:val="20"/>
              </w:rPr>
            </w:pPr>
            <w:r>
              <w:rPr>
                <w:rFonts w:hint="eastAsia" w:cs="宋体"/>
                <w:sz w:val="20"/>
                <w:szCs w:val="20"/>
              </w:rPr>
              <w:t>2、本项目签约合同价为施工监理服务费包干价，整个服务周期内均不调整。</w:t>
            </w:r>
          </w:p>
          <w:p>
            <w:pPr>
              <w:pStyle w:val="16"/>
              <w:ind w:firstLine="400"/>
              <w:rPr>
                <w:rFonts w:cs="宋体"/>
                <w:sz w:val="20"/>
                <w:szCs w:val="20"/>
              </w:rPr>
            </w:pPr>
            <w:r>
              <w:rPr>
                <w:rFonts w:hint="eastAsia" w:cs="宋体"/>
                <w:sz w:val="20"/>
                <w:szCs w:val="20"/>
              </w:rPr>
              <w:t>3、公路工程相关专业技术职称是指公路工程、桥梁工程、公路与桥梁工程、道路与桥梁工程、交通土建、隧道（地下结构）工程、交通工程等专业技术职称。</w:t>
            </w:r>
          </w:p>
        </w:tc>
      </w:tr>
    </w:tbl>
    <w:p>
      <w:pPr>
        <w:rPr>
          <w:rFonts w:ascii="宋体" w:hAnsi="宋体" w:eastAsia="宋体" w:cs="宋体"/>
          <w:sz w:val="20"/>
          <w:szCs w:val="20"/>
          <w:lang w:eastAsia="zh-CN"/>
        </w:rPr>
      </w:pPr>
      <w:r>
        <w:rPr>
          <w:rFonts w:ascii="宋体" w:hAnsi="宋体" w:eastAsia="宋体" w:cs="宋体"/>
          <w:sz w:val="20"/>
          <w:szCs w:val="20"/>
          <w:lang w:eastAsia="zh-CN"/>
        </w:rPr>
        <w:br w:type="page"/>
      </w:r>
    </w:p>
    <w:p>
      <w:pPr>
        <w:pStyle w:val="7"/>
        <w:jc w:val="center"/>
      </w:pPr>
      <w:r>
        <w:rPr>
          <w:sz w:val="32"/>
        </w:rPr>
        <w:t>附录 1  资格审查条件</w:t>
      </w:r>
      <w:r>
        <w:rPr>
          <w:rFonts w:hint="eastAsia"/>
          <w:sz w:val="32"/>
        </w:rPr>
        <w:t>（</w:t>
      </w:r>
      <w:r>
        <w:rPr>
          <w:sz w:val="32"/>
        </w:rPr>
        <w:t>资质最低要求</w:t>
      </w:r>
      <w:r>
        <w:rPr>
          <w:rFonts w:hint="eastAsia"/>
          <w:sz w:val="32"/>
        </w:rPr>
        <w:t>）</w:t>
      </w:r>
      <w:r>
        <w:rPr>
          <w:rFonts w:cs="宋体"/>
          <w:position w:val="13"/>
          <w:sz w:val="22"/>
          <w:szCs w:val="14"/>
        </w:rPr>
        <w:t>①</w:t>
      </w:r>
    </w:p>
    <w:p>
      <w:pPr>
        <w:spacing w:before="142"/>
        <w:ind w:left="143"/>
        <w:jc w:val="center"/>
        <w:rPr>
          <w:rFonts w:ascii="宋体" w:hAnsi="宋体" w:eastAsia="宋体" w:cs="宋体"/>
          <w:b/>
          <w:sz w:val="28"/>
          <w:szCs w:val="28"/>
          <w:lang w:eastAsia="zh-CN"/>
        </w:rPr>
      </w:pP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455" w:hRule="atLeast"/>
        </w:trPr>
        <w:tc>
          <w:tcPr>
            <w:tcW w:w="9169" w:type="dxa"/>
          </w:tcPr>
          <w:p>
            <w:pPr>
              <w:jc w:val="center"/>
              <w:rPr>
                <w:rFonts w:ascii="宋体" w:hAnsi="宋体" w:eastAsia="宋体" w:cs="Times New Roman"/>
                <w:kern w:val="2"/>
                <w:sz w:val="28"/>
                <w:lang w:eastAsia="zh-CN"/>
              </w:rPr>
            </w:pPr>
            <w:r>
              <w:rPr>
                <w:rFonts w:hint="eastAsia" w:ascii="宋体" w:hAnsi="宋体" w:eastAsia="宋体" w:cs="Times New Roman"/>
                <w:kern w:val="2"/>
                <w:sz w:val="28"/>
                <w:lang w:eastAsia="zh-CN"/>
              </w:rPr>
              <w:t>监理企业资质等级要求</w:t>
            </w:r>
          </w:p>
          <w:p>
            <w:pPr>
              <w:rPr>
                <w:rFonts w:ascii="宋体" w:hAnsi="宋体" w:eastAsia="宋体" w:cs="Times New Roman"/>
                <w:kern w:val="2"/>
                <w:sz w:val="28"/>
                <w:lang w:eastAsia="zh-CN"/>
              </w:rPr>
            </w:pPr>
            <w:r>
              <w:rPr>
                <w:rFonts w:hint="eastAsia" w:ascii="宋体" w:hAnsi="宋体" w:eastAsia="宋体" w:cs="Times New Roman"/>
                <w:kern w:val="2"/>
                <w:sz w:val="28"/>
                <w:lang w:eastAsia="zh-CN"/>
              </w:rPr>
              <w:t>具备独立法人资格，具备交通行政主管部门核发的公路工程监理甲级及以上资质。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4" w:hRule="atLeast"/>
        </w:trPr>
        <w:tc>
          <w:tcPr>
            <w:tcW w:w="9169" w:type="dxa"/>
          </w:tcPr>
          <w:p>
            <w:pPr>
              <w:rPr>
                <w:rFonts w:ascii="宋体" w:hAnsi="宋体" w:eastAsia="宋体" w:cs="Times New Roman"/>
                <w:kern w:val="2"/>
                <w:lang w:eastAsia="zh-CN"/>
              </w:rPr>
            </w:pPr>
          </w:p>
        </w:tc>
      </w:tr>
    </w:tbl>
    <w:p>
      <w:pPr>
        <w:rPr>
          <w:rFonts w:ascii="宋体" w:hAnsi="宋体" w:eastAsia="宋体" w:cs="Times New Roman"/>
          <w:lang w:eastAsia="zh-CN"/>
        </w:rPr>
      </w:pPr>
    </w:p>
    <w:p>
      <w:pPr>
        <w:rPr>
          <w:rFonts w:ascii="宋体" w:hAnsi="宋体" w:eastAsia="宋体" w:cs="Times New Roman"/>
          <w:lang w:eastAsia="zh-CN"/>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76" name="组合 414"/>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75" name="组合 415"/>
                        <wpg:cNvGrpSpPr/>
                        <wpg:grpSpPr>
                          <a:xfrm>
                            <a:off x="6" y="6"/>
                            <a:ext cx="2883" cy="2"/>
                            <a:chOff x="6" y="6"/>
                            <a:chExt cx="2883" cy="2"/>
                          </a:xfrm>
                        </wpg:grpSpPr>
                        <wps:wsp>
                          <wps:cNvPr id="74" name="任意多边形 416"/>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414"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KaFR13UAAAAAwEAAA8AAAAA&#10;AAAAAQAgAAAAIgAAAGRycy9kb3ducmV2LnhtbFBLAQIUABQAAAAIAIdO4kDCsxSOwwIAAPIGAAAO&#10;AAAAAAAAAAEAIAAAACMBAABkcnMvZTJvRG9jLnhtbFBLBQYAAAAABgAGAFkBAABYBgAAAAA=&#10;">
                <o:lock v:ext="edit" aspectratio="f"/>
                <v:group id="组合 415" o:spid="_x0000_s1026" o:spt="203" style="position:absolute;left:6;top:6;height:2;width:2883;" coordorigin="6,6" coordsize="2883,2" o:gfxdata="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P6bXLb0AAADbAAAADwAAAAAAAAABACAAAAAiAAAAZHJzL2Rvd25yZXYueG1s&#10;UEsBAhQAFAAAAAgAh07iQDMvBZ47AAAAOQAAABUAAAAAAAAAAQAgAAAADAEAAGRycy9ncm91cHNo&#10;YXBleG1sLnhtbFBLBQYAAAAABgAGAGABAADJAwAAAAA=&#10;">
                  <o:lock v:ext="edit" aspectratio="f"/>
                  <v:shape id="任意多边形 416" o:spid="_x0000_s1026" o:spt="100" style="position:absolute;left:6;top:6;height:2;width:2883;" filled="f" stroked="t" coordsize="2883,1" o:gfxdata="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FkQQ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numPr>
          <w:ilvl w:val="0"/>
          <w:numId w:val="2"/>
        </w:numPr>
        <w:rPr>
          <w:rFonts w:ascii="宋体" w:hAnsi="宋体" w:eastAsia="宋体" w:cs="Times New Roman"/>
          <w:lang w:eastAsia="zh-CN"/>
        </w:rPr>
      </w:pPr>
      <w:r>
        <w:rPr>
          <w:rFonts w:hint="eastAsia" w:ascii="宋体" w:hAnsi="宋体" w:eastAsia="宋体" w:cs="宋体"/>
          <w:sz w:val="18"/>
          <w:szCs w:val="18"/>
          <w:lang w:eastAsia="zh-CN"/>
        </w:rPr>
        <w:t>具</w:t>
      </w:r>
      <w:r>
        <w:rPr>
          <w:rFonts w:ascii="宋体" w:hAnsi="宋体" w:eastAsia="宋体" w:cs="宋体"/>
          <w:sz w:val="18"/>
          <w:szCs w:val="18"/>
          <w:lang w:eastAsia="zh-CN"/>
        </w:rPr>
        <w:t>体资质要求由招标人在满足国家相关法律法规前提下</w:t>
      </w:r>
      <w:r>
        <w:rPr>
          <w:rFonts w:hint="eastAsia" w:ascii="宋体" w:hAnsi="宋体" w:eastAsia="宋体" w:cs="宋体"/>
          <w:sz w:val="18"/>
          <w:szCs w:val="18"/>
          <w:lang w:eastAsia="zh-CN"/>
        </w:rPr>
        <w:t>，</w:t>
      </w:r>
      <w:r>
        <w:rPr>
          <w:rFonts w:ascii="宋体" w:hAnsi="宋体" w:eastAsia="宋体" w:cs="宋体"/>
          <w:sz w:val="18"/>
          <w:szCs w:val="18"/>
          <w:lang w:eastAsia="zh-CN"/>
        </w:rPr>
        <w:t>根据招标项目具体特点和实际情况确定。</w:t>
      </w:r>
    </w:p>
    <w:p>
      <w:pPr>
        <w:spacing w:before="142"/>
        <w:ind w:left="143"/>
        <w:rPr>
          <w:rFonts w:ascii="宋体" w:hAnsi="宋体" w:eastAsia="宋体" w:cs="宋体"/>
          <w:b/>
          <w:sz w:val="28"/>
          <w:szCs w:val="28"/>
          <w:lang w:eastAsia="zh-CN"/>
        </w:rPr>
      </w:pPr>
      <w:r>
        <w:rPr>
          <w:rFonts w:ascii="宋体" w:hAnsi="宋体" w:eastAsia="宋体" w:cs="宋体"/>
          <w:b/>
          <w:sz w:val="28"/>
          <w:szCs w:val="28"/>
          <w:lang w:eastAsia="zh-CN"/>
        </w:rPr>
        <w:br w:type="page"/>
      </w:r>
    </w:p>
    <w:p>
      <w:pPr>
        <w:pStyle w:val="7"/>
        <w:jc w:val="center"/>
        <w:rPr>
          <w:b/>
          <w:szCs w:val="28"/>
        </w:rPr>
      </w:pPr>
      <w:r>
        <w:rPr>
          <w:sz w:val="32"/>
        </w:rPr>
        <w:t>附录 2  资格审查条件</w:t>
      </w:r>
      <w:r>
        <w:rPr>
          <w:rFonts w:hint="eastAsia"/>
          <w:sz w:val="32"/>
        </w:rPr>
        <w:t>（</w:t>
      </w:r>
      <w:r>
        <w:rPr>
          <w:sz w:val="32"/>
        </w:rPr>
        <w:t>业绩最低要求</w:t>
      </w:r>
      <w:r>
        <w:rPr>
          <w:rFonts w:hint="eastAsia"/>
          <w:sz w:val="32"/>
        </w:rPr>
        <w:t>）</w:t>
      </w:r>
      <w:r>
        <w:rPr>
          <w:rFonts w:cs="宋体"/>
          <w:position w:val="13"/>
          <w:sz w:val="22"/>
          <w:szCs w:val="14"/>
        </w:rPr>
        <w:t>①</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9169" w:type="dxa"/>
            <w:vAlign w:val="center"/>
          </w:tcPr>
          <w:p>
            <w:pPr>
              <w:jc w:val="center"/>
              <w:rPr>
                <w:rFonts w:ascii="宋体" w:hAnsi="宋体" w:eastAsia="宋体"/>
                <w:kern w:val="2"/>
                <w:lang w:eastAsia="zh-CN"/>
              </w:rPr>
            </w:pPr>
            <w:r>
              <w:rPr>
                <w:rFonts w:hint="eastAsia" w:ascii="宋体" w:hAnsi="宋体" w:eastAsia="宋体"/>
                <w:kern w:val="2"/>
                <w:sz w:val="28"/>
                <w:lang w:eastAsia="zh-CN"/>
              </w:rPr>
              <w:t>业绩要求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7" w:hRule="atLeast"/>
        </w:trPr>
        <w:tc>
          <w:tcPr>
            <w:tcW w:w="9169" w:type="dxa"/>
          </w:tcPr>
          <w:p>
            <w:pPr>
              <w:rPr>
                <w:rFonts w:ascii="宋体" w:hAnsi="宋体" w:eastAsia="宋体" w:cs="Times New Roman"/>
                <w:kern w:val="2"/>
                <w:lang w:eastAsia="zh-CN"/>
              </w:rPr>
            </w:pPr>
          </w:p>
          <w:p>
            <w:pPr>
              <w:rPr>
                <w:rFonts w:eastAsia="宋体"/>
                <w:kern w:val="2"/>
                <w:lang w:eastAsia="zh-CN"/>
              </w:rPr>
            </w:pPr>
            <w:r>
              <w:rPr>
                <w:rFonts w:hint="eastAsia" w:asciiTheme="minorEastAsia" w:hAnsiTheme="minorEastAsia"/>
                <w:kern w:val="2"/>
                <w:sz w:val="28"/>
                <w:szCs w:val="28"/>
                <w:lang w:eastAsia="zh-CN"/>
              </w:rPr>
              <w:t>投标人近五年（201</w:t>
            </w:r>
            <w:r>
              <w:rPr>
                <w:rFonts w:asciiTheme="minorEastAsia" w:hAnsiTheme="minorEastAsia"/>
                <w:kern w:val="2"/>
                <w:sz w:val="28"/>
                <w:szCs w:val="28"/>
                <w:lang w:eastAsia="zh-CN"/>
              </w:rPr>
              <w:t>7</w:t>
            </w:r>
            <w:r>
              <w:rPr>
                <w:rFonts w:hint="eastAsia" w:asciiTheme="minorEastAsia" w:hAnsiTheme="minorEastAsia"/>
                <w:kern w:val="2"/>
                <w:sz w:val="28"/>
                <w:szCs w:val="28"/>
                <w:lang w:eastAsia="zh-CN"/>
              </w:rPr>
              <w:t>年</w:t>
            </w:r>
            <w:r>
              <w:rPr>
                <w:rFonts w:asciiTheme="minorEastAsia" w:hAnsiTheme="minorEastAsia"/>
                <w:kern w:val="2"/>
                <w:sz w:val="28"/>
                <w:szCs w:val="28"/>
                <w:lang w:eastAsia="zh-CN"/>
              </w:rPr>
              <w:t>1</w:t>
            </w:r>
            <w:r>
              <w:rPr>
                <w:rFonts w:hint="eastAsia" w:asciiTheme="minorEastAsia" w:hAnsiTheme="minorEastAsia"/>
                <w:kern w:val="2"/>
                <w:sz w:val="28"/>
                <w:szCs w:val="28"/>
                <w:lang w:eastAsia="zh-CN"/>
              </w:rPr>
              <w:t>月1日至投标截止日）具有1个完工（或在建）建安费不低于18亿元或总里程不低于17公里的一级及以上等级公路工程监理业绩，</w:t>
            </w:r>
            <w:r>
              <w:rPr>
                <w:rFonts w:hint="eastAsia" w:cs="Times New Roman" w:asciiTheme="minorEastAsia" w:hAnsiTheme="minorEastAsia"/>
                <w:kern w:val="2"/>
                <w:sz w:val="28"/>
                <w:szCs w:val="28"/>
                <w:lang w:eastAsia="zh-CN"/>
              </w:rPr>
              <w:t>业绩证明以“全国公路建设市场信用信息管理系统”（网址：https://glxy.mot.gov.cn）中查询的企业“业绩信息”相关项目网页截图为准。</w:t>
            </w:r>
          </w:p>
          <w:p>
            <w:pPr>
              <w:rPr>
                <w:rFonts w:ascii="宋体" w:hAnsi="宋体" w:cs="Times New Roman"/>
                <w:kern w:val="2"/>
                <w:lang w:eastAsia="zh-CN"/>
              </w:rPr>
            </w:pPr>
          </w:p>
        </w:tc>
      </w:tr>
    </w:tbl>
    <w:p>
      <w:pPr>
        <w:spacing w:before="8"/>
        <w:rPr>
          <w:rFonts w:ascii="宋体" w:hAnsi="宋体" w:eastAsia="宋体" w:cs="宋体"/>
          <w:sz w:val="29"/>
          <w:szCs w:val="29"/>
          <w:lang w:eastAsia="zh-CN"/>
        </w:rPr>
      </w:pPr>
    </w:p>
    <w:p>
      <w:pPr>
        <w:spacing w:line="20" w:lineRule="exact"/>
        <w:ind w:left="142"/>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19" name="组合 402"/>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18" name="组合 403"/>
                        <wpg:cNvGrpSpPr/>
                        <wpg:grpSpPr>
                          <a:xfrm>
                            <a:off x="6" y="6"/>
                            <a:ext cx="2883" cy="2"/>
                            <a:chOff x="6" y="6"/>
                            <a:chExt cx="2883" cy="2"/>
                          </a:xfrm>
                        </wpg:grpSpPr>
                        <wps:wsp>
                          <wps:cNvPr id="17" name="任意多边形 404"/>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402"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Fku+OnCAgAA8gYAAA4A&#10;AAAAAAAAAQAgAAAAIwEAAGRycy9lMm9Eb2MueG1sUEsFBgAAAAAGAAYAWQEAAFcGAAAAAA==&#10;">
                <o:lock v:ext="edit" aspectratio="f"/>
                <v:group id="组合 403" o:spid="_x0000_s1026" o:spt="203" style="position:absolute;left:6;top:6;height:2;width:2883;" coordorigin="6,6" coordsize="2883,2" o:gfxdata="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Ax4nRO+AAAA2wAAAA8AAAAAAAAAAQAgAAAAIgAAAGRycy9kb3ducmV2Lnht&#10;bFBLAQIUABQAAAAIAIdO4kAzLwWeOwAAADkAAAAVAAAAAAAAAAEAIAAAAA0BAABkcnMvZ3JvdXBz&#10;aGFwZXhtbC54bWxQSwUGAAAAAAYABgBgAQAAygMAAAAA&#10;">
                  <o:lock v:ext="edit" aspectratio="f"/>
                  <v:shape id="任意多边形 404" o:spid="_x0000_s1026" o:spt="100" style="position:absolute;left:6;top:6;height:2;width:2883;" filled="f" stroked="t" coordsize="2883,1" o:gfxdata="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8bP8e5AAAA2wAA&#10;AA8AAAAAAAAAAQAgAAAAIgAAAGRycy9kb3ducmV2LnhtbFBLAQIUABQAAAAIAIdO4kAzLwWeOwAA&#10;ADkAAAAQAAAAAAAAAAEAIAAAAAgBAABkcnMvc2hhcGV4bWwueG1sUEsFBgAAAAAGAAYAWwEAALID&#10;AAAAAA==&#10;" path="m0,0l2882,0e">
                    <v:fill on="f" focussize="0,0"/>
                    <v:stroke weight="0.6pt" color="#000000" joinstyle="round"/>
                    <v:imagedata o:title=""/>
                    <o:lock v:ext="edit" aspectratio="f"/>
                  </v:shape>
                </v:group>
                <w10:wrap type="none"/>
                <w10:anchorlock/>
              </v:group>
            </w:pict>
          </mc:Fallback>
        </mc:AlternateContent>
      </w:r>
    </w:p>
    <w:p>
      <w:pPr>
        <w:ind w:left="118" w:right="105"/>
        <w:rPr>
          <w:rFonts w:ascii="宋体" w:hAnsi="宋体" w:eastAsia="宋体" w:cs="宋体"/>
          <w:sz w:val="18"/>
          <w:szCs w:val="18"/>
          <w:lang w:eastAsia="zh-CN"/>
        </w:rPr>
      </w:pPr>
      <w:r>
        <w:rPr>
          <w:rFonts w:ascii="宋体" w:hAnsi="宋体" w:eastAsia="宋体" w:cs="宋体"/>
          <w:sz w:val="18"/>
          <w:szCs w:val="18"/>
          <w:lang w:eastAsia="zh-CN"/>
        </w:rPr>
        <w:t>① 具体业绩要求由招标人在满足国家相关法律法规前提下，根据招标项目具体特点和实际情况确定，但不得设置过高的业绩资格条件。</w:t>
      </w:r>
    </w:p>
    <w:p>
      <w:pPr>
        <w:spacing w:line="326" w:lineRule="auto"/>
        <w:rPr>
          <w:rFonts w:ascii="宋体" w:hAnsi="宋体" w:eastAsia="宋体" w:cs="宋体"/>
          <w:sz w:val="17"/>
          <w:szCs w:val="17"/>
          <w:lang w:eastAsia="zh-CN"/>
        </w:rPr>
      </w:pPr>
      <w:r>
        <w:rPr>
          <w:rFonts w:ascii="宋体" w:hAnsi="宋体" w:eastAsia="宋体" w:cs="宋体"/>
          <w:sz w:val="17"/>
          <w:szCs w:val="17"/>
          <w:lang w:eastAsia="zh-CN"/>
        </w:rPr>
        <w:br w:type="page"/>
      </w:r>
    </w:p>
    <w:p>
      <w:pPr>
        <w:pStyle w:val="7"/>
        <w:jc w:val="center"/>
        <w:rPr>
          <w:b/>
          <w:vertAlign w:val="superscript"/>
        </w:rPr>
      </w:pPr>
      <w:r>
        <w:rPr>
          <w:sz w:val="32"/>
        </w:rPr>
        <w:t>附录 3  资格审查条件（信誉最低要求）</w:t>
      </w:r>
      <w:r>
        <w:rPr>
          <w:rFonts w:cs="宋体"/>
          <w:position w:val="13"/>
          <w:sz w:val="22"/>
          <w:szCs w:val="14"/>
        </w:rPr>
        <w:t>①</w:t>
      </w:r>
    </w:p>
    <w:tbl>
      <w:tblPr>
        <w:tblStyle w:val="4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9169" w:type="dxa"/>
            <w:vAlign w:val="center"/>
          </w:tcPr>
          <w:p>
            <w:pPr>
              <w:jc w:val="center"/>
              <w:rPr>
                <w:rFonts w:ascii="宋体" w:hAnsi="宋体" w:eastAsia="宋体"/>
                <w:kern w:val="2"/>
                <w:lang w:eastAsia="zh-CN"/>
              </w:rPr>
            </w:pPr>
            <w:r>
              <w:rPr>
                <w:rFonts w:hint="eastAsia" w:ascii="宋体" w:hAnsi="宋体" w:eastAsia="宋体"/>
                <w:kern w:val="2"/>
                <w:sz w:val="28"/>
                <w:lang w:eastAsia="zh-CN"/>
              </w:rPr>
              <w:t>信誉要求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7" w:hRule="atLeast"/>
        </w:trPr>
        <w:tc>
          <w:tcPr>
            <w:tcW w:w="9169" w:type="dxa"/>
          </w:tcPr>
          <w:p>
            <w:pPr>
              <w:pStyle w:val="2"/>
              <w:ind w:left="440" w:firstLine="440"/>
              <w:rPr>
                <w:kern w:val="2"/>
                <w:lang w:eastAsia="zh-CN"/>
              </w:rPr>
            </w:pPr>
          </w:p>
          <w:p>
            <w:pPr>
              <w:pStyle w:val="2"/>
              <w:ind w:left="440" w:firstLine="440"/>
              <w:rPr>
                <w:kern w:val="2"/>
                <w:lang w:eastAsia="zh-CN"/>
              </w:rPr>
            </w:pPr>
            <w:r>
              <w:rPr>
                <w:rFonts w:hint="eastAsia"/>
                <w:kern w:val="2"/>
                <w:lang w:eastAsia="zh-CN"/>
              </w:rPr>
              <w:t>（1）财务状况：近三年（2019年-2021年度）均不亏损。</w:t>
            </w:r>
          </w:p>
          <w:p>
            <w:pPr>
              <w:pStyle w:val="2"/>
              <w:ind w:left="440" w:firstLine="440"/>
              <w:rPr>
                <w:kern w:val="2"/>
                <w:lang w:eastAsia="zh-CN"/>
              </w:rPr>
            </w:pPr>
            <w:r>
              <w:rPr>
                <w:rFonts w:hint="eastAsia"/>
                <w:kern w:val="2"/>
                <w:lang w:eastAsia="zh-CN"/>
              </w:rPr>
              <w:t>（2）没有处于投标禁入期内。</w:t>
            </w:r>
          </w:p>
          <w:p>
            <w:pPr>
              <w:pStyle w:val="2"/>
              <w:ind w:left="440" w:firstLine="440"/>
              <w:rPr>
                <w:kern w:val="2"/>
                <w:lang w:eastAsia="zh-CN"/>
              </w:rPr>
            </w:pPr>
            <w:r>
              <w:rPr>
                <w:rFonts w:hint="eastAsia"/>
                <w:kern w:val="2"/>
                <w:lang w:eastAsia="zh-CN"/>
              </w:rPr>
              <w:t>（3）投标人及其项目总监不得有行贿犯罪记录（提供书面承诺，格式自拟）；</w:t>
            </w:r>
          </w:p>
          <w:p>
            <w:pPr>
              <w:pStyle w:val="2"/>
              <w:ind w:left="440" w:firstLine="440"/>
              <w:rPr>
                <w:kern w:val="2"/>
                <w:lang w:eastAsia="zh-CN"/>
              </w:rPr>
            </w:pPr>
            <w:r>
              <w:rPr>
                <w:rFonts w:hint="eastAsia"/>
                <w:kern w:val="2"/>
                <w:lang w:eastAsia="zh-CN"/>
              </w:rPr>
              <w:t>（4）对通过“国家企业信用信息公示系统”中查询为严重违法失信企业的投标人，不得参加投标。（提供“国家企业信用信息公示系统”（http://www.gsxt.gov.cn）网络截图）；</w:t>
            </w:r>
          </w:p>
          <w:p>
            <w:pPr>
              <w:pStyle w:val="2"/>
              <w:ind w:left="440" w:firstLine="440"/>
              <w:rPr>
                <w:kern w:val="2"/>
                <w:lang w:eastAsia="zh-CN"/>
              </w:rPr>
            </w:pPr>
            <w:r>
              <w:rPr>
                <w:rFonts w:hint="eastAsia"/>
                <w:kern w:val="2"/>
                <w:lang w:eastAsia="zh-CN"/>
              </w:rPr>
              <w:t>（5）对通过“信用中国”网站（http://www.creditchina.gov.cn）中查询为失信被执 行人 的 投 标 人 ， 不 得 参 加 投 标 。 （ 提 供 “ 信 用 中 国 ” 网 站（http://www.creditchina.gov.cn）网络截图）；</w:t>
            </w:r>
          </w:p>
          <w:p>
            <w:pPr>
              <w:pStyle w:val="2"/>
              <w:ind w:left="440" w:firstLine="440"/>
              <w:rPr>
                <w:kern w:val="2"/>
                <w:lang w:eastAsia="zh-CN"/>
              </w:rPr>
            </w:pPr>
            <w:r>
              <w:rPr>
                <w:rFonts w:hint="eastAsia"/>
                <w:kern w:val="2"/>
                <w:lang w:eastAsia="zh-CN"/>
              </w:rPr>
              <w:t>（6）本招标文件所指信用等级均为全国公路建设市场信用信息管理系统信用评价等级。 本次招标不接受信用等级为 D 级的投标人投标（提供全国公路建设市场信用信息管理系统（ http ：//glxy.mot.gov.cn））；</w:t>
            </w:r>
          </w:p>
          <w:p>
            <w:pPr>
              <w:pStyle w:val="2"/>
              <w:ind w:left="440" w:firstLine="440"/>
              <w:rPr>
                <w:kern w:val="2"/>
                <w:lang w:eastAsia="zh-CN"/>
              </w:rPr>
            </w:pPr>
            <w:r>
              <w:rPr>
                <w:rFonts w:hint="eastAsia"/>
                <w:kern w:val="2"/>
                <w:lang w:eastAsia="zh-CN"/>
              </w:rPr>
              <w:t>（7） 投标人应进入交通运输部“ 全国公路建设市场信用信息管理系统（http ：//glxy.mot.gov.cn）”中的公路工程施工监理资质企业名录，且投标人名称和资质与该名录中的相应企业名称和资质完全一致（提供交通运输部“全国公路建设市场信用信息管理系统（http ：//glxy.mot.gov.cn）”中的公路工程施工监理资质企业名录网络截图。</w:t>
            </w:r>
          </w:p>
        </w:tc>
      </w:tr>
    </w:tbl>
    <w:p>
      <w:pPr>
        <w:spacing w:before="1"/>
        <w:rPr>
          <w:rFonts w:ascii="宋体" w:hAnsi="宋体" w:eastAsia="宋体" w:cs="宋体"/>
          <w:sz w:val="18"/>
          <w:szCs w:val="18"/>
          <w:lang w:eastAsia="zh-CN"/>
        </w:rPr>
      </w:pPr>
    </w:p>
    <w:p>
      <w:pPr>
        <w:spacing w:line="20" w:lineRule="exact"/>
        <w:ind w:left="262"/>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43" name="组合 390"/>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42" name="组合 391"/>
                        <wpg:cNvGrpSpPr/>
                        <wpg:grpSpPr>
                          <a:xfrm>
                            <a:off x="6" y="6"/>
                            <a:ext cx="2883" cy="2"/>
                            <a:chOff x="6" y="6"/>
                            <a:chExt cx="2883" cy="2"/>
                          </a:xfrm>
                        </wpg:grpSpPr>
                        <wps:wsp>
                          <wps:cNvPr id="41" name="任意多边形 392"/>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390"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Ey/1n7CAgAA8gYAAA4A&#10;AAAAAAAAAQAgAAAAIwEAAGRycy9lMm9Eb2MueG1sUEsFBgAAAAAGAAYAWQEAAFcGAAAAAA==&#10;">
                <o:lock v:ext="edit" aspectratio="f"/>
                <v:group id="组合 391" o:spid="_x0000_s1026" o:spt="203" style="position:absolute;left:6;top:6;height:2;width:2883;" coordorigin="6,6" coordsize="2883,2" o:gfxdata="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I4XkvwAAANsAAAAPAAAAAAAAAAEAIAAAACIAAABkcnMvZG93bnJldi54&#10;bWxQSwECFAAUAAAACACHTuJAMy8FnjsAAAA5AAAAFQAAAAAAAAABACAAAAAOAQAAZHJzL2dyb3Vw&#10;c2hhcGV4bWwueG1sUEsFBgAAAAAGAAYAYAEAAMsDAAAAAA==&#10;">
                  <o:lock v:ext="edit" aspectratio="f"/>
                  <v:shape id="任意多边形 392" o:spid="_x0000_s1026" o:spt="100" style="position:absolute;left:6;top:6;height:2;width:2883;" filled="f" stroked="t" coordsize="2883,1" o:gfxdata="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wNLTW8AAAA&#10;2wAAAA8AAAAAAAAAAQAgAAAAIgAAAGRycy9kb3ducmV2LnhtbFBLAQIUABQAAAAIAIdO4kAzLwWe&#10;OwAAADkAAAAQAAAAAAAAAAEAIAAAAAsBAABkcnMvc2hhcGV4bWwueG1sUEsFBgAAAAAGAAYAWwEA&#10;ALUDAAAAAA==&#10;" path="m0,0l2882,0e">
                    <v:fill on="f" focussize="0,0"/>
                    <v:stroke weight="0.6pt" color="#000000" joinstyle="round"/>
                    <v:imagedata o:title=""/>
                    <o:lock v:ext="edit" aspectratio="f"/>
                  </v:shape>
                </v:group>
                <w10:wrap type="none"/>
                <w10:anchorlock/>
              </v:group>
            </w:pict>
          </mc:Fallback>
        </mc:AlternateContent>
      </w:r>
    </w:p>
    <w:p>
      <w:pPr>
        <w:ind w:left="118" w:right="105" w:firstLine="90" w:firstLineChars="50"/>
        <w:rPr>
          <w:rFonts w:ascii="宋体" w:hAnsi="宋体" w:eastAsia="宋体" w:cs="宋体"/>
          <w:sz w:val="18"/>
          <w:szCs w:val="18"/>
          <w:lang w:eastAsia="zh-CN"/>
        </w:rPr>
      </w:pPr>
      <w:r>
        <w:rPr>
          <w:rFonts w:hint="eastAsia" w:ascii="宋体" w:hAnsi="宋体" w:eastAsia="宋体" w:cs="宋体"/>
          <w:sz w:val="18"/>
          <w:szCs w:val="18"/>
          <w:lang w:eastAsia="zh-CN"/>
        </w:rPr>
        <w:t>①</w:t>
      </w:r>
      <w:r>
        <w:rPr>
          <w:rFonts w:ascii="宋体" w:hAnsi="宋体" w:eastAsia="宋体" w:cs="宋体"/>
          <w:sz w:val="18"/>
          <w:szCs w:val="18"/>
          <w:lang w:eastAsia="zh-CN"/>
        </w:rPr>
        <w:t>具体信誉要求由招标人在满足国家相关法律法规前提下，根据招标项目具体特点和实际情况确定，但不得与“投标人须知”第</w:t>
      </w:r>
      <w:r>
        <w:rPr>
          <w:rFonts w:hint="eastAsia" w:ascii="宋体" w:hAnsi="宋体" w:eastAsia="宋体" w:cs="宋体"/>
          <w:sz w:val="18"/>
          <w:szCs w:val="18"/>
          <w:lang w:eastAsia="zh-CN"/>
        </w:rPr>
        <w:t>1.4.3及</w:t>
      </w:r>
      <w:r>
        <w:rPr>
          <w:rFonts w:ascii="宋体" w:hAnsi="宋体" w:eastAsia="宋体" w:cs="宋体"/>
          <w:sz w:val="18"/>
          <w:szCs w:val="18"/>
          <w:lang w:eastAsia="zh-CN"/>
        </w:rPr>
        <w:t>1.4.4项规定的内容重复。</w:t>
      </w:r>
    </w:p>
    <w:p>
      <w:pPr>
        <w:spacing w:line="249" w:lineRule="auto"/>
        <w:rPr>
          <w:rFonts w:ascii="宋体" w:hAnsi="宋体" w:eastAsia="宋体" w:cs="宋体"/>
          <w:sz w:val="17"/>
          <w:szCs w:val="17"/>
          <w:lang w:eastAsia="zh-CN"/>
        </w:rPr>
      </w:pPr>
      <w:r>
        <w:rPr>
          <w:rFonts w:ascii="宋体" w:hAnsi="宋体" w:eastAsia="宋体" w:cs="宋体"/>
          <w:sz w:val="17"/>
          <w:szCs w:val="17"/>
          <w:lang w:eastAsia="zh-CN"/>
        </w:rPr>
        <w:br w:type="page"/>
      </w:r>
    </w:p>
    <w:p>
      <w:pPr>
        <w:pStyle w:val="7"/>
        <w:jc w:val="center"/>
        <w:rPr>
          <w:sz w:val="32"/>
        </w:rPr>
      </w:pPr>
      <w:r>
        <w:rPr>
          <w:sz w:val="32"/>
        </w:rPr>
        <w:t>附录 4  资格审查条件</w:t>
      </w:r>
      <w:r>
        <w:rPr>
          <w:rFonts w:hint="eastAsia"/>
          <w:sz w:val="32"/>
        </w:rPr>
        <w:t>（</w:t>
      </w:r>
      <w:r>
        <w:rPr>
          <w:sz w:val="32"/>
        </w:rPr>
        <w:t>总监理工程师或驻地监理工程师最低要求</w:t>
      </w:r>
      <w:r>
        <w:rPr>
          <w:rFonts w:hint="eastAsia"/>
          <w:sz w:val="32"/>
        </w:rPr>
        <w:t>）</w:t>
      </w:r>
      <w:r>
        <w:rPr>
          <w:rFonts w:cs="宋体"/>
          <w:position w:val="13"/>
          <w:sz w:val="22"/>
          <w:szCs w:val="14"/>
        </w:rPr>
        <w:t>①</w:t>
      </w:r>
    </w:p>
    <w:tbl>
      <w:tblPr>
        <w:tblStyle w:val="35"/>
        <w:tblpPr w:leftFromText="180" w:rightFromText="180" w:vertAnchor="text" w:horzAnchor="page" w:tblpX="1877" w:tblpY="246"/>
        <w:tblOverlap w:val="never"/>
        <w:tblW w:w="9005" w:type="dxa"/>
        <w:tblInd w:w="0" w:type="dxa"/>
        <w:tblLayout w:type="fixed"/>
        <w:tblCellMar>
          <w:top w:w="0" w:type="dxa"/>
          <w:left w:w="0" w:type="dxa"/>
          <w:bottom w:w="0" w:type="dxa"/>
          <w:right w:w="0" w:type="dxa"/>
        </w:tblCellMar>
      </w:tblPr>
      <w:tblGrid>
        <w:gridCol w:w="1670"/>
        <w:gridCol w:w="1558"/>
        <w:gridCol w:w="2890"/>
        <w:gridCol w:w="2887"/>
      </w:tblGrid>
      <w:tr>
        <w:tblPrEx>
          <w:tblCellMar>
            <w:top w:w="0" w:type="dxa"/>
            <w:left w:w="0" w:type="dxa"/>
            <w:bottom w:w="0" w:type="dxa"/>
            <w:right w:w="0" w:type="dxa"/>
          </w:tblCellMar>
        </w:tblPrEx>
        <w:trPr>
          <w:trHeight w:val="689" w:hRule="exact"/>
        </w:trPr>
        <w:tc>
          <w:tcPr>
            <w:tcW w:w="16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人</w:t>
            </w:r>
            <w:r>
              <w:rPr>
                <w:rFonts w:ascii="宋体" w:hAnsi="宋体" w:eastAsia="宋体"/>
              </w:rPr>
              <w:tab/>
            </w:r>
            <w:r>
              <w:rPr>
                <w:rFonts w:ascii="宋体" w:hAnsi="宋体" w:eastAsia="宋体"/>
              </w:rPr>
              <w:t>员</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20"/>
                <w:szCs w:val="20"/>
              </w:rPr>
            </w:pPr>
            <w:r>
              <w:rPr>
                <w:rFonts w:ascii="宋体" w:hAnsi="宋体" w:eastAsia="宋体"/>
                <w:sz w:val="20"/>
                <w:szCs w:val="20"/>
              </w:rPr>
              <w:t>数</w:t>
            </w:r>
            <w:r>
              <w:rPr>
                <w:rFonts w:ascii="宋体" w:hAnsi="宋体" w:eastAsia="宋体"/>
                <w:sz w:val="20"/>
                <w:szCs w:val="20"/>
              </w:rPr>
              <w:tab/>
            </w:r>
            <w:r>
              <w:rPr>
                <w:rFonts w:ascii="宋体" w:hAnsi="宋体" w:eastAsia="宋体"/>
                <w:sz w:val="20"/>
                <w:szCs w:val="20"/>
              </w:rPr>
              <w:t>量</w:t>
            </w:r>
          </w:p>
        </w:tc>
        <w:tc>
          <w:tcPr>
            <w:tcW w:w="28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20"/>
                <w:szCs w:val="20"/>
              </w:rPr>
            </w:pPr>
            <w:r>
              <w:rPr>
                <w:rFonts w:ascii="宋体" w:hAnsi="宋体" w:eastAsia="宋体"/>
                <w:sz w:val="20"/>
                <w:szCs w:val="20"/>
              </w:rPr>
              <w:t>资 格 要 求</w:t>
            </w:r>
          </w:p>
        </w:tc>
        <w:tc>
          <w:tcPr>
            <w:tcW w:w="28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20"/>
                <w:szCs w:val="20"/>
              </w:rPr>
            </w:pPr>
            <w:r>
              <w:rPr>
                <w:rFonts w:ascii="宋体" w:hAnsi="宋体" w:eastAsia="宋体"/>
                <w:sz w:val="20"/>
                <w:szCs w:val="20"/>
              </w:rPr>
              <w:t>在岗要求</w:t>
            </w:r>
          </w:p>
        </w:tc>
      </w:tr>
      <w:tr>
        <w:tblPrEx>
          <w:tblCellMar>
            <w:top w:w="0" w:type="dxa"/>
            <w:left w:w="0" w:type="dxa"/>
            <w:bottom w:w="0" w:type="dxa"/>
            <w:right w:w="0" w:type="dxa"/>
          </w:tblCellMar>
        </w:tblPrEx>
        <w:trPr>
          <w:trHeight w:val="5594" w:hRule="exact"/>
        </w:trPr>
        <w:tc>
          <w:tcPr>
            <w:tcW w:w="16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20"/>
                <w:szCs w:val="20"/>
              </w:rPr>
            </w:pPr>
            <w:r>
              <w:rPr>
                <w:rFonts w:ascii="宋体" w:hAnsi="宋体" w:eastAsia="宋体"/>
                <w:sz w:val="20"/>
                <w:szCs w:val="20"/>
              </w:rPr>
              <w:t>总监理工程师</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1</w:t>
            </w:r>
          </w:p>
        </w:tc>
        <w:tc>
          <w:tcPr>
            <w:tcW w:w="2890" w:type="dxa"/>
            <w:tcBorders>
              <w:top w:val="single" w:color="000000" w:sz="4" w:space="0"/>
              <w:left w:val="single" w:color="000000" w:sz="4" w:space="0"/>
              <w:bottom w:val="single" w:color="000000" w:sz="4" w:space="0"/>
              <w:right w:val="single" w:color="000000" w:sz="4" w:space="0"/>
            </w:tcBorders>
            <w:vAlign w:val="center"/>
          </w:tcPr>
          <w:p>
            <w:pPr>
              <w:numPr>
                <w:ilvl w:val="0"/>
                <w:numId w:val="3"/>
              </w:numPr>
              <w:rPr>
                <w:rFonts w:ascii="宋体" w:hAnsi="宋体" w:eastAsia="宋体"/>
                <w:lang w:eastAsia="zh-CN"/>
              </w:rPr>
            </w:pPr>
            <w:r>
              <w:rPr>
                <w:rFonts w:hint="eastAsia" w:ascii="宋体" w:hAnsi="宋体" w:eastAsia="宋体"/>
                <w:lang w:eastAsia="zh-CN"/>
              </w:rPr>
              <w:t>具有交通行政主管部门颁发的监理工程师资格证书，需附在全国公路建设市场信用管理系统（https://glxy.mot.gov.cn）注册截图。</w:t>
            </w:r>
          </w:p>
          <w:p>
            <w:pPr>
              <w:numPr>
                <w:ilvl w:val="0"/>
                <w:numId w:val="3"/>
              </w:numPr>
              <w:rPr>
                <w:rFonts w:ascii="宋体" w:hAnsi="宋体" w:eastAsia="宋体"/>
                <w:lang w:eastAsia="zh-CN"/>
              </w:rPr>
            </w:pPr>
            <w:r>
              <w:rPr>
                <w:rFonts w:hint="eastAsia" w:ascii="宋体" w:hAnsi="宋体" w:eastAsia="宋体"/>
                <w:lang w:eastAsia="zh-CN"/>
              </w:rPr>
              <w:t>具有公路工程相关专业高级及以上技术职称。</w:t>
            </w:r>
          </w:p>
          <w:p>
            <w:pPr>
              <w:jc w:val="both"/>
              <w:rPr>
                <w:rFonts w:ascii="宋体" w:hAnsi="宋体" w:eastAsia="宋体"/>
                <w:lang w:eastAsia="zh-CN"/>
              </w:rPr>
            </w:pPr>
            <w:r>
              <w:rPr>
                <w:rFonts w:hint="eastAsia" w:ascii="宋体" w:hAnsi="宋体" w:eastAsia="宋体"/>
                <w:lang w:eastAsia="zh-CN"/>
              </w:rPr>
              <w:t>3、至少具有1个作为总监理工程师的完工（或在建）建安费不低于18亿元或路线总长度不低于17km的一级及以上公路工程监理业绩。业绩证明以“全国公路建设市场信用信息管理系统”（网址：https://glxy.mot.gov.cn）中查询的从业人员“业绩信息”相关项目网页截图为准。</w:t>
            </w:r>
          </w:p>
        </w:tc>
        <w:tc>
          <w:tcPr>
            <w:tcW w:w="2887" w:type="dxa"/>
            <w:vMerge w:val="restart"/>
            <w:tcBorders>
              <w:top w:val="single" w:color="000000" w:sz="4" w:space="0"/>
              <w:left w:val="single" w:color="000000" w:sz="4" w:space="0"/>
              <w:right w:val="single" w:color="000000" w:sz="4" w:space="0"/>
            </w:tcBorders>
            <w:vAlign w:val="center"/>
          </w:tcPr>
          <w:p>
            <w:pPr>
              <w:jc w:val="center"/>
              <w:rPr>
                <w:rFonts w:ascii="宋体" w:hAnsi="宋体" w:eastAsia="宋体"/>
                <w:sz w:val="20"/>
                <w:szCs w:val="20"/>
                <w:lang w:eastAsia="zh-CN"/>
              </w:rPr>
            </w:pPr>
            <w:r>
              <w:rPr>
                <w:rFonts w:ascii="宋体" w:hAnsi="宋体" w:eastAsia="宋体"/>
                <w:sz w:val="20"/>
                <w:szCs w:val="20"/>
                <w:lang w:eastAsia="zh-CN"/>
              </w:rPr>
              <w:t>无在岗项目（指目前未在其他项目上任职，或虽在其他项目上任职但本项目中标后能够从该项目撤离）</w:t>
            </w:r>
          </w:p>
        </w:tc>
      </w:tr>
      <w:tr>
        <w:tblPrEx>
          <w:tblCellMar>
            <w:top w:w="0" w:type="dxa"/>
            <w:left w:w="0" w:type="dxa"/>
            <w:bottom w:w="0" w:type="dxa"/>
            <w:right w:w="0" w:type="dxa"/>
          </w:tblCellMar>
        </w:tblPrEx>
        <w:trPr>
          <w:trHeight w:val="2712" w:hRule="exact"/>
        </w:trPr>
        <w:tc>
          <w:tcPr>
            <w:tcW w:w="16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20"/>
                <w:szCs w:val="20"/>
              </w:rPr>
            </w:pPr>
            <w:r>
              <w:rPr>
                <w:rFonts w:ascii="宋体" w:hAnsi="宋体" w:eastAsia="宋体"/>
                <w:sz w:val="20"/>
                <w:szCs w:val="20"/>
              </w:rPr>
              <w:t>驻地监理工程师</w:t>
            </w:r>
          </w:p>
        </w:tc>
        <w:tc>
          <w:tcPr>
            <w:tcW w:w="155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w:t>
            </w:r>
          </w:p>
        </w:tc>
        <w:tc>
          <w:tcPr>
            <w:tcW w:w="28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w:t>
            </w:r>
          </w:p>
        </w:tc>
        <w:tc>
          <w:tcPr>
            <w:tcW w:w="2887" w:type="dxa"/>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rPr>
            </w:pPr>
          </w:p>
        </w:tc>
      </w:tr>
    </w:tbl>
    <w:p>
      <w:pPr>
        <w:spacing w:before="5"/>
        <w:rPr>
          <w:rFonts w:ascii="宋体" w:hAnsi="宋体" w:eastAsia="宋体" w:cs="宋体"/>
          <w:sz w:val="20"/>
          <w:szCs w:val="20"/>
          <w:lang w:eastAsia="zh-CN"/>
        </w:rPr>
      </w:pPr>
    </w:p>
    <w:p>
      <w:pPr>
        <w:spacing w:line="20" w:lineRule="exact"/>
        <w:ind w:left="222"/>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31" name="组合 387"/>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30" name="组合 388"/>
                        <wpg:cNvGrpSpPr/>
                        <wpg:grpSpPr>
                          <a:xfrm>
                            <a:off x="6" y="6"/>
                            <a:ext cx="2883" cy="2"/>
                            <a:chOff x="6" y="6"/>
                            <a:chExt cx="2883" cy="2"/>
                          </a:xfrm>
                        </wpg:grpSpPr>
                        <wps:wsp>
                          <wps:cNvPr id="29" name="任意多边形 389"/>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387"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FKxeNDCAgAA8gYAAA4A&#10;AAAAAAAAAQAgAAAAIwEAAGRycy9lMm9Eb2MueG1sUEsFBgAAAAAGAAYAWQEAAFcGAAAAAA==&#10;">
                <o:lock v:ext="edit" aspectratio="f"/>
                <v:group id="组合 388" o:spid="_x0000_s1026" o:spt="203" style="position:absolute;left:6;top:6;height:2;width:2883;" coordorigin="6,6" coordsize="2883,2" o:gfxdata="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ubvNdboAAADbAAAADwAAAAAAAAABACAAAAAiAAAAZHJzL2Rvd25yZXYueG1sUEsB&#10;AhQAFAAAAAgAh07iQDMvBZ47AAAAOQAAABUAAAAAAAAAAQAgAAAACQEAAGRycy9ncm91cHNoYXBl&#10;eG1sLnhtbFBLBQYAAAAABgAGAGABAADGAwAAAAA=&#10;">
                  <o:lock v:ext="edit" aspectratio="f"/>
                  <v:shape id="任意多边形 389" o:spid="_x0000_s1026" o:spt="100" style="position:absolute;left:6;top:6;height:2;width:2883;" filled="f" stroked="t" coordsize="2883,1" o:gfxdata="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pMST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spacing w:before="4"/>
        <w:rPr>
          <w:rFonts w:ascii="宋体" w:hAnsi="宋体" w:eastAsia="宋体" w:cs="宋体"/>
          <w:sz w:val="10"/>
          <w:szCs w:val="10"/>
        </w:rPr>
      </w:pPr>
    </w:p>
    <w:p>
      <w:pPr>
        <w:ind w:left="118" w:right="105" w:firstLine="90" w:firstLineChars="50"/>
        <w:rPr>
          <w:rFonts w:ascii="宋体" w:hAnsi="宋体" w:eastAsia="宋体" w:cs="宋体"/>
          <w:sz w:val="18"/>
          <w:szCs w:val="18"/>
          <w:lang w:eastAsia="zh-CN"/>
        </w:rPr>
      </w:pPr>
      <w:r>
        <w:rPr>
          <w:rFonts w:hint="eastAsia" w:ascii="宋体" w:hAnsi="宋体" w:eastAsia="宋体" w:cs="宋体"/>
          <w:sz w:val="18"/>
          <w:szCs w:val="18"/>
          <w:lang w:eastAsia="zh-CN"/>
        </w:rPr>
        <w:t>①</w:t>
      </w:r>
      <w:r>
        <w:rPr>
          <w:rFonts w:ascii="宋体" w:hAnsi="宋体" w:eastAsia="宋体" w:cs="宋体"/>
          <w:sz w:val="18"/>
          <w:szCs w:val="18"/>
          <w:lang w:eastAsia="zh-CN"/>
        </w:rPr>
        <w:t>对总监理工程师或驻地监理工程师的具体资格要求由招标人在满足国家相关法律法规前提下，根据招标项目具体特点和实际情况确定，但不得设置过高的资格条件。</w:t>
      </w:r>
    </w:p>
    <w:p>
      <w:pPr>
        <w:spacing w:line="388" w:lineRule="auto"/>
        <w:rPr>
          <w:rFonts w:ascii="宋体" w:hAnsi="宋体" w:eastAsia="宋体" w:cs="宋体"/>
          <w:sz w:val="17"/>
          <w:szCs w:val="17"/>
          <w:lang w:eastAsia="zh-CN"/>
        </w:rPr>
      </w:pPr>
      <w:r>
        <w:rPr>
          <w:rFonts w:ascii="宋体" w:hAnsi="宋体" w:eastAsia="宋体" w:cs="宋体"/>
          <w:sz w:val="17"/>
          <w:szCs w:val="17"/>
          <w:lang w:eastAsia="zh-CN"/>
        </w:rPr>
        <w:br w:type="page"/>
      </w:r>
    </w:p>
    <w:p>
      <w:pPr>
        <w:pStyle w:val="7"/>
        <w:jc w:val="center"/>
        <w:rPr>
          <w:rFonts w:cs="宋体"/>
          <w:b/>
          <w:sz w:val="27"/>
          <w:szCs w:val="27"/>
        </w:rPr>
      </w:pPr>
      <w:r>
        <w:rPr>
          <w:sz w:val="32"/>
          <w:szCs w:val="32"/>
        </w:rPr>
        <w:t>附录</w:t>
      </w:r>
      <w:r>
        <w:rPr>
          <w:rFonts w:hint="eastAsia"/>
          <w:sz w:val="32"/>
          <w:szCs w:val="32"/>
        </w:rPr>
        <w:t xml:space="preserve"> </w:t>
      </w:r>
      <w:r>
        <w:rPr>
          <w:sz w:val="32"/>
          <w:szCs w:val="32"/>
        </w:rPr>
        <w:t>5  资格审查条件（其他主要监理人员最低要求</w:t>
      </w:r>
      <w:r>
        <w:rPr>
          <w:rFonts w:hint="eastAsia"/>
          <w:sz w:val="32"/>
          <w:szCs w:val="32"/>
        </w:rPr>
        <w:t>）</w:t>
      </w:r>
      <w:r>
        <w:rPr>
          <w:rFonts w:cs="宋体"/>
          <w:position w:val="13"/>
          <w:sz w:val="22"/>
          <w:szCs w:val="14"/>
        </w:rPr>
        <w:t>①</w:t>
      </w:r>
      <w:r>
        <w:rPr>
          <w:w w:val="95"/>
          <w:sz w:val="32"/>
          <w:vertAlign w:val="superscript"/>
        </w:rPr>
        <w:t xml:space="preserve"> </w:t>
      </w:r>
    </w:p>
    <w:tbl>
      <w:tblPr>
        <w:tblStyle w:val="29"/>
        <w:tblW w:w="9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931"/>
        <w:gridCol w:w="6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人  员</w:t>
            </w:r>
          </w:p>
        </w:tc>
        <w:tc>
          <w:tcPr>
            <w:tcW w:w="931" w:type="dxa"/>
            <w:vAlign w:val="center"/>
          </w:tcPr>
          <w:p>
            <w:pPr>
              <w:jc w:val="center"/>
              <w:rPr>
                <w:rFonts w:ascii="宋体" w:hAnsi="宋体" w:eastAsia="宋体"/>
                <w:lang w:eastAsia="zh-CN"/>
              </w:rPr>
            </w:pPr>
            <w:r>
              <w:rPr>
                <w:rFonts w:hint="eastAsia" w:ascii="宋体" w:hAnsi="宋体" w:eastAsia="宋体"/>
                <w:lang w:eastAsia="zh-CN"/>
              </w:rPr>
              <w:t>数  量</w:t>
            </w:r>
          </w:p>
        </w:tc>
        <w:tc>
          <w:tcPr>
            <w:tcW w:w="6726" w:type="dxa"/>
            <w:vAlign w:val="center"/>
          </w:tcPr>
          <w:p>
            <w:pPr>
              <w:jc w:val="center"/>
              <w:rPr>
                <w:rFonts w:ascii="宋体" w:hAnsi="宋体" w:eastAsia="宋体"/>
                <w:lang w:eastAsia="zh-CN"/>
              </w:rPr>
            </w:pPr>
            <w:r>
              <w:rPr>
                <w:rFonts w:hint="eastAsia" w:ascii="宋体" w:hAnsi="宋体" w:eastAsia="宋体"/>
                <w:lang w:eastAsia="zh-CN"/>
              </w:rPr>
              <w:t>资 格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桥涵专业监理工程师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2</w:t>
            </w:r>
          </w:p>
        </w:tc>
        <w:tc>
          <w:tcPr>
            <w:tcW w:w="6726" w:type="dxa"/>
            <w:vAlign w:val="center"/>
          </w:tcPr>
          <w:p>
            <w:pPr>
              <w:rPr>
                <w:rFonts w:ascii="宋体" w:hAnsi="宋体" w:eastAsia="宋体"/>
                <w:lang w:eastAsia="zh-CN"/>
              </w:rPr>
            </w:pPr>
            <w:r>
              <w:rPr>
                <w:rFonts w:hint="eastAsia" w:ascii="宋体" w:hAnsi="宋体" w:eastAsia="宋体"/>
                <w:lang w:eastAsia="zh-CN"/>
              </w:rPr>
              <w:t>具有交通行政主管部门颁发的专业监理工程师及以上资格证书或具有由人力资源和社会保障部人事考试中心颁发的(交通运输工程专业）考试合格证明（以资格证书影印件和交通运输部《全国公路建设市场信用信息管理系统》注册截图为准。具有</w:t>
            </w:r>
            <w:r>
              <w:rPr>
                <w:rFonts w:hint="eastAsia" w:ascii="宋体" w:hAnsi="宋体" w:eastAsia="宋体" w:cs="宋体"/>
                <w:sz w:val="20"/>
                <w:szCs w:val="20"/>
                <w:lang w:eastAsia="zh-CN"/>
              </w:rPr>
              <w:t>公路工程相关专业高级及以上技术职称。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隧道专业监理工程师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1</w:t>
            </w:r>
          </w:p>
        </w:tc>
        <w:tc>
          <w:tcPr>
            <w:tcW w:w="6726" w:type="dxa"/>
            <w:vAlign w:val="center"/>
          </w:tcPr>
          <w:p>
            <w:pPr>
              <w:rPr>
                <w:rFonts w:ascii="宋体" w:hAnsi="宋体" w:eastAsia="宋体"/>
                <w:lang w:eastAsia="zh-CN"/>
              </w:rPr>
            </w:pPr>
            <w:r>
              <w:rPr>
                <w:rFonts w:hint="eastAsia" w:ascii="宋体" w:hAnsi="宋体" w:eastAsia="宋体"/>
                <w:lang w:eastAsia="zh-CN"/>
              </w:rPr>
              <w:t>具有交通行政主管部门颁发的专业监理工程师及以上资格证书或由人力资源和社会保障部人事考试中心颁发的(交通运输工程专业）考试合格证明（以资格证书影印件和交通运输部《全国公路建设市场信用信息管理系统》注册截图为准。具有</w:t>
            </w:r>
            <w:r>
              <w:rPr>
                <w:rFonts w:hint="eastAsia" w:ascii="宋体" w:hAnsi="宋体" w:eastAsia="宋体" w:cs="宋体"/>
                <w:sz w:val="20"/>
                <w:szCs w:val="20"/>
                <w:lang w:eastAsia="zh-CN"/>
              </w:rPr>
              <w:t>公路工程相关专业高级及以上技术职称。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路基专业监理工程师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1</w:t>
            </w:r>
          </w:p>
        </w:tc>
        <w:tc>
          <w:tcPr>
            <w:tcW w:w="6726" w:type="dxa"/>
            <w:vAlign w:val="center"/>
          </w:tcPr>
          <w:p>
            <w:pPr>
              <w:rPr>
                <w:rFonts w:ascii="宋体" w:hAnsi="宋体" w:eastAsia="宋体"/>
                <w:lang w:eastAsia="zh-CN"/>
              </w:rPr>
            </w:pPr>
            <w:r>
              <w:rPr>
                <w:rFonts w:hint="eastAsia" w:ascii="宋体" w:hAnsi="宋体" w:eastAsia="宋体"/>
                <w:lang w:eastAsia="zh-CN"/>
              </w:rPr>
              <w:t>具有交通行政主管部门颁发的专业监理工程师及以上资格证书或由人力资源和社会保障部人事考试中心颁发的(交通运输工程专业）考试合格证明（以资格证书影印件和交通运输部《全国公路建设市场信用信息管理系统》注册截图为准。具有</w:t>
            </w:r>
            <w:r>
              <w:rPr>
                <w:rFonts w:hint="eastAsia" w:ascii="宋体" w:hAnsi="宋体" w:eastAsia="宋体" w:cs="宋体"/>
                <w:sz w:val="20"/>
                <w:szCs w:val="20"/>
                <w:lang w:eastAsia="zh-CN"/>
              </w:rPr>
              <w:t>公路工程相关专业中级及以上技术职称。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路面专业监理工程师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1</w:t>
            </w:r>
          </w:p>
        </w:tc>
        <w:tc>
          <w:tcPr>
            <w:tcW w:w="6726" w:type="dxa"/>
            <w:vAlign w:val="center"/>
          </w:tcPr>
          <w:p>
            <w:pPr>
              <w:rPr>
                <w:rFonts w:ascii="宋体" w:hAnsi="宋体" w:eastAsia="宋体"/>
                <w:lang w:eastAsia="zh-CN"/>
              </w:rPr>
            </w:pPr>
            <w:r>
              <w:rPr>
                <w:rFonts w:hint="eastAsia" w:ascii="宋体" w:hAnsi="宋体" w:eastAsia="宋体"/>
                <w:lang w:eastAsia="zh-CN"/>
              </w:rPr>
              <w:t>具有交通行政主管部门颁发的专业监理工程师及以上资格证书或由人力资源和社会保障部人事考试中心颁发的(交通运输工程专业）考试合格证明（以资格证书影印件和交通运输部《全国公路建设市场信用信息管理系统》注册截图为准。具有</w:t>
            </w:r>
            <w:r>
              <w:rPr>
                <w:rFonts w:hint="eastAsia" w:ascii="宋体" w:hAnsi="宋体" w:eastAsia="宋体" w:cs="宋体"/>
                <w:sz w:val="20"/>
                <w:szCs w:val="20"/>
                <w:lang w:eastAsia="zh-CN"/>
              </w:rPr>
              <w:t>公路工程相关专业中级及以上技术职称。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安全专业监理工程师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1</w:t>
            </w:r>
          </w:p>
        </w:tc>
        <w:tc>
          <w:tcPr>
            <w:tcW w:w="6726" w:type="dxa"/>
            <w:vAlign w:val="center"/>
          </w:tcPr>
          <w:p>
            <w:pPr>
              <w:rPr>
                <w:rFonts w:ascii="宋体" w:hAnsi="宋体" w:eastAsia="宋体"/>
                <w:lang w:eastAsia="zh-CN"/>
              </w:rPr>
            </w:pPr>
            <w:r>
              <w:rPr>
                <w:rFonts w:hint="eastAsia" w:ascii="宋体" w:hAnsi="宋体" w:eastAsia="宋体"/>
                <w:lang w:eastAsia="zh-CN"/>
              </w:rPr>
              <w:t>具有交通行政主管部门颁发的专业监理工程师及以上资格证书或由人力资源和社会保障部人事考试中心颁发的(交通运输工程专业）考试合格证明（以资格证书影印件和交通运输部《全国公路建设市场信用信息管理系统》注册截图为准。具有</w:t>
            </w:r>
            <w:r>
              <w:rPr>
                <w:rFonts w:hint="eastAsia" w:ascii="宋体" w:hAnsi="宋体" w:eastAsia="宋体" w:cs="宋体"/>
                <w:sz w:val="20"/>
                <w:szCs w:val="20"/>
                <w:lang w:eastAsia="zh-CN"/>
              </w:rPr>
              <w:t>公路工程相关专业中级及以上技术职称。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试验检测专业</w:t>
            </w:r>
          </w:p>
          <w:p>
            <w:pPr>
              <w:jc w:val="center"/>
              <w:rPr>
                <w:rFonts w:ascii="宋体" w:hAnsi="宋体" w:eastAsia="宋体"/>
                <w:lang w:eastAsia="zh-CN"/>
              </w:rPr>
            </w:pPr>
            <w:r>
              <w:rPr>
                <w:rFonts w:hint="eastAsia" w:ascii="宋体" w:hAnsi="宋体" w:eastAsia="宋体"/>
                <w:lang w:eastAsia="zh-CN"/>
              </w:rPr>
              <w:t>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1</w:t>
            </w:r>
          </w:p>
        </w:tc>
        <w:tc>
          <w:tcPr>
            <w:tcW w:w="6726" w:type="dxa"/>
            <w:vAlign w:val="center"/>
          </w:tcPr>
          <w:p>
            <w:pPr>
              <w:rPr>
                <w:rFonts w:ascii="宋体" w:hAnsi="宋体" w:eastAsia="宋体"/>
                <w:lang w:eastAsia="zh-CN"/>
              </w:rPr>
            </w:pPr>
            <w:r>
              <w:rPr>
                <w:rFonts w:hint="eastAsia" w:ascii="宋体" w:hAnsi="宋体" w:eastAsia="宋体"/>
                <w:lang w:eastAsia="zh-CN"/>
              </w:rPr>
              <w:t>具有交通行政主管部门颁发的专业监理工程师及以上资格证书或由人力资源和社会保障部人事考试中心颁发的(交通运输工程专业）考试合格证明（以资格证书影印件和交通运输部《全国公路建设市场信用信息管理系统》注册截图为准。具有</w:t>
            </w:r>
            <w:r>
              <w:rPr>
                <w:rFonts w:hint="eastAsia" w:ascii="宋体" w:hAnsi="宋体" w:eastAsia="宋体" w:cs="宋体"/>
                <w:sz w:val="20"/>
                <w:szCs w:val="20"/>
                <w:lang w:eastAsia="zh-CN"/>
              </w:rPr>
              <w:t>公路工程相关专业中级及以上技术职称。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交通机电专业监理工程师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1</w:t>
            </w:r>
          </w:p>
        </w:tc>
        <w:tc>
          <w:tcPr>
            <w:tcW w:w="6726" w:type="dxa"/>
            <w:vAlign w:val="center"/>
          </w:tcPr>
          <w:p>
            <w:pPr>
              <w:rPr>
                <w:rFonts w:ascii="宋体" w:hAnsi="宋体" w:eastAsia="宋体"/>
                <w:lang w:eastAsia="zh-CN"/>
              </w:rPr>
            </w:pPr>
            <w:r>
              <w:rPr>
                <w:rFonts w:hint="eastAsia" w:ascii="宋体" w:hAnsi="宋体" w:eastAsia="宋体"/>
                <w:lang w:eastAsia="zh-CN"/>
              </w:rPr>
              <w:t>具有交通行政主管部门颁发的专业监理工程师及以上资格证书或由人力资源和社会保障部人事考试中心颁发的(交通运输工程专业）考试合格证明（以资格证书影印件和交通运输部《全国公路建设市场信用信息管理系统》注册截图为准。具有</w:t>
            </w:r>
            <w:r>
              <w:rPr>
                <w:rFonts w:hint="eastAsia" w:ascii="宋体" w:hAnsi="宋体" w:eastAsia="宋体" w:cs="宋体"/>
                <w:sz w:val="20"/>
                <w:szCs w:val="20"/>
                <w:lang w:eastAsia="zh-CN"/>
              </w:rPr>
              <w:t>公路工程相关专业中级及以上技术职称。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widowControl/>
              <w:rPr>
                <w:rFonts w:ascii="宋体" w:hAnsi="宋体" w:eastAsia="宋体"/>
                <w:lang w:eastAsia="zh-CN"/>
              </w:rPr>
            </w:pPr>
            <w:r>
              <w:rPr>
                <w:rFonts w:hint="eastAsia" w:ascii="宋体" w:hAnsi="宋体" w:eastAsia="宋体" w:cs="宋体"/>
                <w:sz w:val="24"/>
                <w:szCs w:val="24"/>
                <w:lang w:eastAsia="zh-CN" w:bidi="ar"/>
              </w:rPr>
              <w:t>测量专业监理工程师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1</w:t>
            </w:r>
          </w:p>
        </w:tc>
        <w:tc>
          <w:tcPr>
            <w:tcW w:w="6726" w:type="dxa"/>
            <w:vAlign w:val="center"/>
          </w:tcPr>
          <w:p>
            <w:pPr>
              <w:rPr>
                <w:rFonts w:ascii="宋体" w:hAnsi="宋体" w:eastAsia="宋体"/>
                <w:lang w:eastAsia="zh-CN"/>
              </w:rPr>
            </w:pPr>
            <w:r>
              <w:rPr>
                <w:rFonts w:hint="eastAsia" w:ascii="宋体" w:hAnsi="宋体" w:eastAsia="宋体"/>
                <w:lang w:eastAsia="zh-CN"/>
              </w:rPr>
              <w:t>具有监理资格证书。具有</w:t>
            </w:r>
            <w:r>
              <w:rPr>
                <w:rFonts w:hint="eastAsia" w:ascii="宋体" w:hAnsi="宋体" w:eastAsia="宋体" w:cs="宋体"/>
                <w:sz w:val="20"/>
                <w:szCs w:val="20"/>
                <w:lang w:eastAsia="zh-CN"/>
              </w:rPr>
              <w:t>公路工程相关专业中级及以上技术职称。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合同计量管理监理工程师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1</w:t>
            </w:r>
          </w:p>
        </w:tc>
        <w:tc>
          <w:tcPr>
            <w:tcW w:w="6726" w:type="dxa"/>
            <w:vAlign w:val="center"/>
          </w:tcPr>
          <w:p>
            <w:pPr>
              <w:rPr>
                <w:rFonts w:ascii="宋体" w:hAnsi="宋体" w:eastAsia="宋体"/>
                <w:lang w:eastAsia="zh-CN"/>
              </w:rPr>
            </w:pPr>
            <w:r>
              <w:rPr>
                <w:rFonts w:hint="eastAsia" w:ascii="宋体" w:hAnsi="宋体" w:eastAsia="宋体"/>
                <w:lang w:eastAsia="zh-CN"/>
              </w:rPr>
              <w:t>具有监理资格证书。具有</w:t>
            </w:r>
            <w:r>
              <w:rPr>
                <w:rFonts w:hint="eastAsia" w:ascii="宋体" w:hAnsi="宋体" w:eastAsia="宋体" w:cs="宋体"/>
                <w:sz w:val="20"/>
                <w:szCs w:val="20"/>
                <w:lang w:eastAsia="zh-CN"/>
              </w:rPr>
              <w:t>公路工程相关专业中级及以上技术职称。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环水保监理工程师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1</w:t>
            </w:r>
          </w:p>
        </w:tc>
        <w:tc>
          <w:tcPr>
            <w:tcW w:w="6726" w:type="dxa"/>
            <w:vAlign w:val="center"/>
          </w:tcPr>
          <w:p>
            <w:pPr>
              <w:rPr>
                <w:rFonts w:ascii="宋体" w:hAnsi="宋体" w:eastAsia="宋体"/>
                <w:lang w:eastAsia="zh-CN"/>
              </w:rPr>
            </w:pPr>
            <w:r>
              <w:rPr>
                <w:rFonts w:hint="eastAsia" w:ascii="宋体" w:hAnsi="宋体" w:eastAsia="宋体"/>
                <w:lang w:eastAsia="zh-CN"/>
              </w:rPr>
              <w:t>具有监理资格证书。具有</w:t>
            </w:r>
            <w:r>
              <w:rPr>
                <w:rFonts w:hint="eastAsia" w:ascii="宋体" w:hAnsi="宋体" w:eastAsia="宋体" w:cs="宋体"/>
                <w:sz w:val="20"/>
                <w:szCs w:val="20"/>
                <w:lang w:eastAsia="zh-CN"/>
              </w:rPr>
              <w:t>公路工程相关专业中级及以上技术职称。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地质监理工程师</w:t>
            </w:r>
          </w:p>
        </w:tc>
        <w:tc>
          <w:tcPr>
            <w:tcW w:w="931" w:type="dxa"/>
            <w:vAlign w:val="center"/>
          </w:tcPr>
          <w:p>
            <w:pPr>
              <w:jc w:val="center"/>
              <w:rPr>
                <w:rFonts w:ascii="宋体" w:hAnsi="宋体" w:eastAsia="宋体"/>
                <w:lang w:eastAsia="zh-CN"/>
              </w:rPr>
            </w:pPr>
            <w:r>
              <w:rPr>
                <w:rFonts w:hint="eastAsia" w:ascii="宋体" w:hAnsi="宋体" w:eastAsia="宋体"/>
                <w:lang w:eastAsia="zh-CN"/>
              </w:rPr>
              <w:t>1</w:t>
            </w:r>
          </w:p>
        </w:tc>
        <w:tc>
          <w:tcPr>
            <w:tcW w:w="6726" w:type="dxa"/>
            <w:vAlign w:val="center"/>
          </w:tcPr>
          <w:p>
            <w:pPr>
              <w:rPr>
                <w:rFonts w:ascii="宋体" w:hAnsi="宋体" w:eastAsia="宋体"/>
                <w:lang w:eastAsia="zh-CN"/>
              </w:rPr>
            </w:pPr>
            <w:r>
              <w:rPr>
                <w:rFonts w:hint="eastAsia" w:ascii="宋体" w:hAnsi="宋体" w:eastAsia="宋体"/>
                <w:lang w:eastAsia="zh-CN"/>
              </w:rPr>
              <w:t>具有监理资格证书。具有</w:t>
            </w:r>
            <w:r>
              <w:rPr>
                <w:rFonts w:hint="eastAsia" w:ascii="宋体" w:hAnsi="宋体" w:eastAsia="宋体" w:cs="宋体"/>
                <w:sz w:val="20"/>
                <w:szCs w:val="20"/>
                <w:lang w:eastAsia="zh-CN"/>
              </w:rPr>
              <w:t>公路工程相关专业中级及以上技术职称。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559" w:type="dxa"/>
            <w:vAlign w:val="center"/>
          </w:tcPr>
          <w:p>
            <w:pPr>
              <w:jc w:val="center"/>
              <w:rPr>
                <w:rFonts w:ascii="宋体" w:hAnsi="宋体" w:eastAsia="宋体"/>
                <w:lang w:eastAsia="zh-CN"/>
              </w:rPr>
            </w:pPr>
            <w:r>
              <w:rPr>
                <w:rFonts w:hint="eastAsia" w:ascii="宋体" w:hAnsi="宋体" w:eastAsia="宋体"/>
                <w:lang w:eastAsia="zh-CN"/>
              </w:rPr>
              <w:t>监理员</w:t>
            </w:r>
          </w:p>
        </w:tc>
        <w:tc>
          <w:tcPr>
            <w:tcW w:w="931" w:type="dxa"/>
            <w:vAlign w:val="center"/>
          </w:tcPr>
          <w:p>
            <w:pPr>
              <w:jc w:val="center"/>
              <w:rPr>
                <w:rFonts w:ascii="宋体" w:hAnsi="宋体" w:eastAsia="宋体"/>
                <w:lang w:eastAsia="zh-CN"/>
              </w:rPr>
            </w:pPr>
            <w:r>
              <w:rPr>
                <w:rFonts w:hint="eastAsia" w:ascii="宋体" w:hAnsi="宋体" w:eastAsia="宋体"/>
                <w:lang w:eastAsia="zh-CN"/>
              </w:rPr>
              <w:t>10</w:t>
            </w:r>
          </w:p>
        </w:tc>
        <w:tc>
          <w:tcPr>
            <w:tcW w:w="6726" w:type="dxa"/>
            <w:vAlign w:val="center"/>
          </w:tcPr>
          <w:p>
            <w:pPr>
              <w:rPr>
                <w:rFonts w:ascii="宋体" w:hAnsi="宋体" w:eastAsia="宋体"/>
                <w:lang w:eastAsia="zh-CN"/>
              </w:rPr>
            </w:pPr>
            <w:r>
              <w:rPr>
                <w:rFonts w:hint="eastAsia" w:ascii="宋体" w:hAnsi="宋体" w:eastAsia="宋体"/>
                <w:lang w:eastAsia="zh-CN"/>
              </w:rPr>
              <w:t>具有监理培训合格证书或监理员及以上监理资格证。投标文件中可不提供具体监理员名单及资格证书，中标进场后，需按施工进展情况和业主要求配备监理员以满足现场施工需要。</w:t>
            </w:r>
          </w:p>
        </w:tc>
      </w:tr>
    </w:tbl>
    <w:p>
      <w:pPr>
        <w:spacing w:line="20" w:lineRule="exact"/>
        <w:ind w:left="222"/>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34" name="组合 333"/>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33" name="组合 334"/>
                        <wpg:cNvGrpSpPr/>
                        <wpg:grpSpPr>
                          <a:xfrm>
                            <a:off x="6" y="6"/>
                            <a:ext cx="2883" cy="2"/>
                            <a:chOff x="6" y="6"/>
                            <a:chExt cx="2883" cy="2"/>
                          </a:xfrm>
                        </wpg:grpSpPr>
                        <wps:wsp>
                          <wps:cNvPr id="32" name="任意多边形 335"/>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333"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KaFR13UAAAAAwEAAA8AAAAAAAAA&#10;AQAgAAAAIgAAAGRycy9kb3ducmV2LnhtbFBLAQIUABQAAAAIAIdO4kD+rxCMwAIAAPIGAAAOAAAA&#10;AAAAAAEAIAAAACMBAABkcnMvZTJvRG9jLnhtbFBLBQYAAAAABgAGAFkBAABVBgAAAAA=&#10;">
                <o:lock v:ext="edit" aspectratio="f"/>
                <v:group id="组合 334" o:spid="_x0000_s1026" o:spt="203" style="position:absolute;left:6;top:6;height:2;width:2883;" coordorigin="6,6" coordsize="2883,2" o:gfxdata="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ElpUwK+AAAA2wAAAA8AAAAAAAAAAQAgAAAAIgAAAGRycy9kb3ducmV2Lnht&#10;bFBLAQIUABQAAAAIAIdO4kAzLwWeOwAAADkAAAAVAAAAAAAAAAEAIAAAAA0BAABkcnMvZ3JvdXBz&#10;aGFwZXhtbC54bWxQSwUGAAAAAAYABgBgAQAAygMAAAAA&#10;">
                  <o:lock v:ext="edit" aspectratio="f"/>
                  <v:shape id="任意多边形 335" o:spid="_x0000_s1026" o:spt="100" style="position:absolute;left:6;top:6;height:2;width:2883;" filled="f" stroked="t" coordsize="2883,1" o:gfxdata="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2cA/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spacing w:before="110" w:line="307" w:lineRule="auto"/>
        <w:ind w:left="411" w:right="219" w:hanging="188"/>
        <w:jc w:val="both"/>
        <w:rPr>
          <w:rFonts w:ascii="宋体" w:hAnsi="宋体" w:eastAsia="宋体" w:cs="宋体"/>
          <w:sz w:val="18"/>
          <w:szCs w:val="18"/>
          <w:lang w:eastAsia="zh-CN"/>
        </w:rPr>
      </w:pPr>
      <w:r>
        <w:rPr>
          <w:rFonts w:ascii="宋体" w:hAnsi="宋体" w:eastAsia="宋体" w:cs="宋体"/>
          <w:sz w:val="18"/>
          <w:szCs w:val="18"/>
          <w:lang w:eastAsia="zh-CN"/>
        </w:rPr>
        <w:t>①</w:t>
      </w:r>
      <w:r>
        <w:rPr>
          <w:rFonts w:ascii="宋体" w:hAnsi="宋体" w:eastAsia="宋体" w:cs="宋体"/>
          <w:spacing w:val="19"/>
          <w:sz w:val="18"/>
          <w:szCs w:val="18"/>
          <w:lang w:eastAsia="zh-CN"/>
        </w:rPr>
        <w:t xml:space="preserve"> </w:t>
      </w:r>
      <w:r>
        <w:rPr>
          <w:rFonts w:ascii="宋体" w:hAnsi="宋体" w:eastAsia="宋体" w:cs="宋体"/>
          <w:sz w:val="18"/>
          <w:szCs w:val="18"/>
          <w:lang w:eastAsia="zh-CN"/>
        </w:rPr>
        <w:t>本表仅适用于特别复杂的特大桥梁和特长隧道项目主体工程以及其他有特殊要求的工程</w:t>
      </w:r>
      <w:r>
        <w:rPr>
          <w:rFonts w:ascii="宋体" w:hAnsi="宋体" w:eastAsia="宋体" w:cs="宋体"/>
          <w:spacing w:val="-8"/>
          <w:sz w:val="18"/>
          <w:szCs w:val="18"/>
          <w:lang w:eastAsia="zh-CN"/>
        </w:rPr>
        <w:t>。对其他主要监理人</w:t>
      </w:r>
      <w:r>
        <w:rPr>
          <w:rFonts w:ascii="宋体" w:hAnsi="宋体" w:eastAsia="宋体" w:cs="宋体"/>
          <w:spacing w:val="-5"/>
          <w:sz w:val="18"/>
          <w:szCs w:val="18"/>
          <w:lang w:eastAsia="zh-CN"/>
        </w:rPr>
        <w:t>员的岗位、数量及资格条件要求，由招标人在满足国家相关法律法规和</w:t>
      </w:r>
      <w:r>
        <w:rPr>
          <w:rFonts w:ascii="宋体" w:hAnsi="宋体" w:eastAsia="宋体" w:cs="宋体"/>
          <w:sz w:val="18"/>
          <w:szCs w:val="18"/>
          <w:lang w:eastAsia="zh-CN"/>
        </w:rPr>
        <w:t>《公路工程施工监理规范》前提下</w:t>
      </w:r>
      <w:r>
        <w:rPr>
          <w:rFonts w:ascii="宋体" w:hAnsi="宋体" w:eastAsia="宋体" w:cs="宋体"/>
          <w:spacing w:val="-29"/>
          <w:sz w:val="18"/>
          <w:szCs w:val="18"/>
          <w:lang w:eastAsia="zh-CN"/>
        </w:rPr>
        <w:t>，根</w:t>
      </w:r>
      <w:r>
        <w:rPr>
          <w:rFonts w:ascii="宋体" w:hAnsi="宋体" w:eastAsia="宋体" w:cs="宋体"/>
          <w:spacing w:val="-5"/>
          <w:sz w:val="18"/>
          <w:szCs w:val="18"/>
          <w:lang w:eastAsia="zh-CN"/>
        </w:rPr>
        <w:t>据招标项目具体特点和实际情况确定，但不得设置过高的人员数量和资格条件</w:t>
      </w:r>
      <w:r>
        <w:rPr>
          <w:rFonts w:ascii="宋体" w:hAnsi="宋体" w:eastAsia="宋体" w:cs="宋体"/>
          <w:w w:val="115"/>
          <w:sz w:val="18"/>
          <w:szCs w:val="18"/>
          <w:lang w:eastAsia="zh-CN"/>
        </w:rPr>
        <w:t>。</w:t>
      </w:r>
    </w:p>
    <w:p>
      <w:pPr>
        <w:spacing w:line="307" w:lineRule="auto"/>
        <w:jc w:val="both"/>
        <w:rPr>
          <w:rFonts w:ascii="宋体" w:hAnsi="宋体" w:eastAsia="宋体" w:cs="宋体"/>
          <w:sz w:val="18"/>
          <w:szCs w:val="18"/>
          <w:lang w:eastAsia="zh-CN"/>
        </w:rPr>
      </w:pPr>
      <w:r>
        <w:rPr>
          <w:rFonts w:ascii="宋体" w:hAnsi="宋体" w:eastAsia="宋体" w:cs="宋体"/>
          <w:sz w:val="18"/>
          <w:szCs w:val="18"/>
          <w:lang w:eastAsia="zh-CN"/>
        </w:rPr>
        <w:br w:type="page"/>
      </w:r>
    </w:p>
    <w:p>
      <w:pPr>
        <w:pStyle w:val="7"/>
      </w:pPr>
      <w:r>
        <w:t>1.总则</w:t>
      </w:r>
    </w:p>
    <w:p>
      <w:pPr>
        <w:pStyle w:val="36"/>
        <w:rPr>
          <w:rFonts w:ascii="宋体" w:hAnsi="宋体" w:eastAsia="宋体"/>
        </w:rPr>
      </w:pPr>
      <w:r>
        <w:rPr>
          <w:rFonts w:ascii="宋体" w:hAnsi="宋体" w:eastAsia="宋体"/>
        </w:rPr>
        <w:t>1.1项目概况</w:t>
      </w:r>
    </w:p>
    <w:p>
      <w:pPr>
        <w:pStyle w:val="16"/>
      </w:pPr>
      <w:r>
        <w:t>1.1.1 根据《中华人民共和国招标投标法》《中华人民共和国招标投标法实施条例》《公路工程建设项目招标投标管理办法》等有关法律、法规和规章的规定，本招项目己具备招标条件，现对本标段施工监理进行招标。</w:t>
      </w:r>
    </w:p>
    <w:p>
      <w:pPr>
        <w:pStyle w:val="16"/>
      </w:pPr>
      <w:r>
        <w:t>1.1.2 本招标项目招标人：见投标人须知前附表。</w:t>
      </w:r>
    </w:p>
    <w:p>
      <w:pPr>
        <w:pStyle w:val="16"/>
      </w:pPr>
      <w:r>
        <w:t>1.1.3 本标段招标代理机构：见投标人须知前附表。</w:t>
      </w:r>
    </w:p>
    <w:p>
      <w:pPr>
        <w:pStyle w:val="16"/>
      </w:pPr>
      <w:r>
        <w:t>1.1.4 本招标项目名称：见投标人须知前附表。</w:t>
      </w:r>
    </w:p>
    <w:p>
      <w:pPr>
        <w:pStyle w:val="16"/>
      </w:pPr>
      <w:r>
        <w:t>1.1.5 本标段建设地点：见投标人须知前附表。</w:t>
      </w:r>
    </w:p>
    <w:p>
      <w:pPr>
        <w:pStyle w:val="16"/>
      </w:pPr>
      <w:r>
        <w:t>1.1.6 本标段建设规模：见投标人须知前附表。</w:t>
      </w:r>
    </w:p>
    <w:p>
      <w:pPr>
        <w:pStyle w:val="16"/>
      </w:pPr>
      <w:r>
        <w:t>1.1.7 招标项目施工预计开工日期和建设周期：见投标人须知前附表。</w:t>
      </w:r>
    </w:p>
    <w:p>
      <w:pPr>
        <w:pStyle w:val="36"/>
        <w:rPr>
          <w:rFonts w:ascii="宋体" w:hAnsi="宋体" w:eastAsia="宋体"/>
        </w:rPr>
      </w:pPr>
      <w:r>
        <w:rPr>
          <w:rFonts w:ascii="宋体" w:hAnsi="宋体" w:eastAsia="宋体"/>
        </w:rPr>
        <w:t>1.2 招标项目的资金来源和落实情况</w:t>
      </w:r>
    </w:p>
    <w:p>
      <w:pPr>
        <w:pStyle w:val="36"/>
        <w:rPr>
          <w:rFonts w:ascii="宋体" w:hAnsi="宋体" w:eastAsia="宋体"/>
        </w:rPr>
      </w:pPr>
      <w:r>
        <w:rPr>
          <w:rFonts w:ascii="宋体" w:hAnsi="宋体" w:eastAsia="宋体"/>
        </w:rPr>
        <w:t>1.3 招标范围、监理服务期限、质量要求和安全目标</w:t>
      </w:r>
    </w:p>
    <w:p>
      <w:pPr>
        <w:pStyle w:val="16"/>
      </w:pPr>
      <w:r>
        <w:t>1.3.2 本标段的监理服务期限：见投标人须知前附表。</w:t>
      </w:r>
    </w:p>
    <w:p>
      <w:pPr>
        <w:pStyle w:val="16"/>
      </w:pPr>
      <w:r>
        <w:t>1.3.3 本标段的质量要求：见投标人须知前附表。</w:t>
      </w:r>
    </w:p>
    <w:p>
      <w:pPr>
        <w:pStyle w:val="16"/>
      </w:pPr>
      <w:r>
        <w:t>1.3.4 本标段的安全目标：见投标人须知前附表。</w:t>
      </w:r>
    </w:p>
    <w:p>
      <w:pPr>
        <w:pStyle w:val="36"/>
        <w:rPr>
          <w:rFonts w:ascii="宋体" w:hAnsi="宋体" w:eastAsia="宋体"/>
        </w:rPr>
      </w:pPr>
      <w:r>
        <w:rPr>
          <w:rFonts w:ascii="宋体" w:hAnsi="宋体" w:eastAsia="宋体"/>
        </w:rPr>
        <w:t xml:space="preserve">1.4 投标人资格要求（适用于已进行资格预审的） </w:t>
      </w:r>
    </w:p>
    <w:p>
      <w:pPr>
        <w:pStyle w:val="16"/>
      </w:pPr>
      <w:r>
        <w:t>投标人应是收到招标人发出投标邀请书的单位。</w:t>
      </w:r>
    </w:p>
    <w:p>
      <w:pPr>
        <w:pStyle w:val="36"/>
        <w:rPr>
          <w:rFonts w:ascii="宋体" w:hAnsi="宋体" w:eastAsia="宋体"/>
        </w:rPr>
      </w:pPr>
      <w:r>
        <w:rPr>
          <w:rFonts w:ascii="宋体" w:hAnsi="宋体" w:eastAsia="宋体"/>
        </w:rPr>
        <w:t>1.4 投标人资格要求（适用于未进行资格预审的）</w:t>
      </w:r>
    </w:p>
    <w:p>
      <w:pPr>
        <w:pStyle w:val="16"/>
      </w:pPr>
      <w:r>
        <w:t>1.4.1 投标人应具备承担本标段施工监理的资质条件、能力和信誉。</w:t>
      </w:r>
    </w:p>
    <w:p>
      <w:pPr>
        <w:pStyle w:val="16"/>
      </w:pPr>
      <w:r>
        <w:rPr>
          <w:rFonts w:hint="eastAsia"/>
        </w:rPr>
        <w:t xml:space="preserve">(1) </w:t>
      </w:r>
      <w:r>
        <w:t>资质要求：见投标人须知前附表；</w:t>
      </w:r>
    </w:p>
    <w:p>
      <w:pPr>
        <w:pStyle w:val="16"/>
      </w:pPr>
      <w:r>
        <w:rPr>
          <w:rFonts w:hint="eastAsia"/>
        </w:rPr>
        <w:t xml:space="preserve">(2) </w:t>
      </w:r>
      <w:r>
        <w:t>业绩要求：见投标人须知前附表；</w:t>
      </w:r>
    </w:p>
    <w:p>
      <w:pPr>
        <w:pStyle w:val="16"/>
      </w:pPr>
      <w:r>
        <w:rPr>
          <w:rFonts w:hint="eastAsia"/>
        </w:rPr>
        <w:t xml:space="preserve">(3) </w:t>
      </w:r>
      <w:r>
        <w:t>信誉要求：见投标人须知前附表：</w:t>
      </w:r>
    </w:p>
    <w:p>
      <w:pPr>
        <w:pStyle w:val="16"/>
      </w:pPr>
      <w:r>
        <w:rPr>
          <w:rFonts w:hint="eastAsia"/>
        </w:rPr>
        <w:t xml:space="preserve">(4) </w:t>
      </w:r>
      <w:r>
        <w:t>总监理工程师或驻地监理工程师资格：见投标人须知前附表：</w:t>
      </w:r>
    </w:p>
    <w:p>
      <w:pPr>
        <w:pStyle w:val="16"/>
        <w:rPr>
          <w:rFonts w:cs="宋体"/>
          <w:sz w:val="15"/>
          <w:szCs w:val="15"/>
        </w:rPr>
      </w:pPr>
      <w:r>
        <w:rPr>
          <w:rFonts w:hint="eastAsia"/>
        </w:rPr>
        <w:t xml:space="preserve">(5) </w:t>
      </w:r>
      <w:r>
        <w:t>其他要求：见投标人须知前附表。</w:t>
      </w:r>
    </w:p>
    <w:p>
      <w:pPr>
        <w:pStyle w:val="16"/>
      </w:pPr>
      <w:r>
        <w:t>需要提交的相关证明材料见本章第</w:t>
      </w:r>
      <w:r>
        <w:rPr>
          <w:rFonts w:cs="Times New Roman"/>
          <w:sz w:val="22"/>
          <w:szCs w:val="22"/>
        </w:rPr>
        <w:t>3.5</w:t>
      </w:r>
      <w:r>
        <w:t>款的规定。</w:t>
      </w:r>
    </w:p>
    <w:p>
      <w:pPr>
        <w:pStyle w:val="16"/>
      </w:pPr>
      <w:r>
        <w:t>1.4.2 投标人须知前附表规定接受联合体</w:t>
      </w:r>
      <w:r>
        <w:rPr>
          <w:rFonts w:hint="eastAsia"/>
        </w:rPr>
        <w:t>投标</w:t>
      </w:r>
      <w:r>
        <w:t>的，联合体除应符合本章第1.4.1项和投标人须知前附表的要求外，还应遵守以下规定：</w:t>
      </w:r>
    </w:p>
    <w:p>
      <w:pPr>
        <w:pStyle w:val="16"/>
      </w:pPr>
      <w:r>
        <w:rPr>
          <w:rFonts w:hint="eastAsia"/>
        </w:rPr>
        <w:t>(1)</w:t>
      </w:r>
      <w:r>
        <w:t xml:space="preserve"> 联合体各方应按招标文件提供的格式签订联合体协议书，明确联合体牵头人和各方权利义务，并承诺就中标项目向招标人承担连带责任：</w:t>
      </w:r>
    </w:p>
    <w:p>
      <w:pPr>
        <w:pStyle w:val="16"/>
      </w:pPr>
      <w:r>
        <w:rPr>
          <w:rFonts w:hint="eastAsia"/>
        </w:rPr>
        <w:t>(2)</w:t>
      </w:r>
      <w:r>
        <w:t xml:space="preserve"> 由同一专业的单位组成的联合体，按照资质等级较低的单位确定资质等级；</w:t>
      </w:r>
    </w:p>
    <w:p>
      <w:pPr>
        <w:pStyle w:val="16"/>
      </w:pPr>
      <w:r>
        <w:rPr>
          <w:rFonts w:hint="eastAsia"/>
        </w:rPr>
        <w:t>(3)</w:t>
      </w:r>
      <w:r>
        <w:t xml:space="preserve"> 联合体各方不得再以自己名义单独或参加其他联合体在同一标段中投标；</w:t>
      </w:r>
    </w:p>
    <w:p>
      <w:pPr>
        <w:pStyle w:val="16"/>
      </w:pPr>
      <w:r>
        <w:rPr>
          <w:rFonts w:hint="eastAsia"/>
        </w:rPr>
        <w:t>(4)</w:t>
      </w:r>
      <w:r>
        <w:t xml:space="preserve"> 联合体各方应分别按照本招标文件的要求，填写投标文件中的相应表格，</w:t>
      </w:r>
    </w:p>
    <w:p>
      <w:pPr>
        <w:pStyle w:val="16"/>
      </w:pPr>
      <w:r>
        <w:t>并由联合体牵头人负责对联合体各成员的资料进行统一汇总后一并提交给招标人；联合体牵头人所提交的投标文件应认为己代表了联合体各成员的真实情况；</w:t>
      </w:r>
    </w:p>
    <w:p>
      <w:pPr>
        <w:pStyle w:val="16"/>
      </w:pPr>
      <w:r>
        <w:rPr>
          <w:rFonts w:hint="eastAsia"/>
        </w:rPr>
        <w:t>(5)</w:t>
      </w:r>
      <w:r>
        <w:t xml:space="preserve"> 尽管委任了联合体牵头人，但联合体各成员在投标、签订合同与履行合同过程中，仍负有连带的和各自的法律责任。</w:t>
      </w:r>
    </w:p>
    <w:p>
      <w:pPr>
        <w:pStyle w:val="16"/>
      </w:pPr>
      <w:r>
        <w:t>1.4.3 投标人（包括联合体各成员）不得与本标段相关单位存在下列关联关系：</w:t>
      </w:r>
    </w:p>
    <w:p>
      <w:pPr>
        <w:pStyle w:val="16"/>
      </w:pPr>
      <w:r>
        <w:rPr>
          <w:rFonts w:hint="eastAsia"/>
        </w:rPr>
        <w:t>(1)</w:t>
      </w:r>
      <w:r>
        <w:t xml:space="preserve"> 为招标人不具有独立法人资格的附属机构（单位）：</w:t>
      </w:r>
    </w:p>
    <w:p>
      <w:pPr>
        <w:pStyle w:val="16"/>
      </w:pPr>
      <w:r>
        <w:rPr>
          <w:rFonts w:hint="eastAsia"/>
        </w:rPr>
        <w:t>(2)</w:t>
      </w:r>
      <w:r>
        <w:t xml:space="preserve"> 与招标人存在利害关系且可能影响招标公正性：</w:t>
      </w:r>
    </w:p>
    <w:p>
      <w:pPr>
        <w:pStyle w:val="16"/>
      </w:pPr>
      <w:r>
        <w:rPr>
          <w:rFonts w:hint="eastAsia"/>
        </w:rPr>
        <w:t xml:space="preserve">(3) </w:t>
      </w:r>
      <w:r>
        <w:t>与本标段的其他投标人同为一个单位负责人；</w:t>
      </w:r>
    </w:p>
    <w:p>
      <w:pPr>
        <w:pStyle w:val="16"/>
      </w:pPr>
      <w:r>
        <w:rPr>
          <w:rFonts w:hint="eastAsia"/>
        </w:rPr>
        <w:t xml:space="preserve">(4) </w:t>
      </w:r>
      <w:r>
        <w:t>与本标段的其他投标人存在控股、管理关系：</w:t>
      </w:r>
    </w:p>
    <w:p>
      <w:pPr>
        <w:pStyle w:val="16"/>
      </w:pPr>
      <w:r>
        <w:rPr>
          <w:rFonts w:hint="eastAsia"/>
        </w:rPr>
        <w:t>(5)</w:t>
      </w:r>
      <w:r>
        <w:t xml:space="preserve"> 为本标段的代建人；</w:t>
      </w:r>
    </w:p>
    <w:p>
      <w:pPr>
        <w:pStyle w:val="16"/>
      </w:pPr>
      <w:r>
        <w:rPr>
          <w:rFonts w:hint="eastAsia"/>
        </w:rPr>
        <w:t xml:space="preserve">(6) </w:t>
      </w:r>
      <w:r>
        <w:t>为本标段的招标代理机构：</w:t>
      </w:r>
    </w:p>
    <w:p>
      <w:pPr>
        <w:pStyle w:val="16"/>
      </w:pPr>
      <w:r>
        <w:rPr>
          <w:rFonts w:hint="eastAsia"/>
        </w:rPr>
        <w:t>(7)</w:t>
      </w:r>
      <w:r>
        <w:t xml:space="preserve"> 与本标段的代建人或招标代理机构同为一个法定代表人：</w:t>
      </w:r>
    </w:p>
    <w:p>
      <w:pPr>
        <w:pStyle w:val="16"/>
      </w:pPr>
      <w:r>
        <w:rPr>
          <w:rFonts w:hint="eastAsia"/>
        </w:rPr>
        <w:t>(8)</w:t>
      </w:r>
      <w:r>
        <w:t xml:space="preserve"> 与本标段的代建人或招标代理机构存在控股或参股关系：</w:t>
      </w:r>
    </w:p>
    <w:p>
      <w:pPr>
        <w:pStyle w:val="16"/>
      </w:pPr>
      <w:r>
        <w:rPr>
          <w:rFonts w:hint="eastAsia"/>
        </w:rPr>
        <w:t>(9)</w:t>
      </w:r>
      <w:r>
        <w:t xml:space="preserve"> 与本标段对应工程的施工承包人以及建筑材料、建筑构配件和设备供应商有隶属关系或其他利害关系；</w:t>
      </w:r>
    </w:p>
    <w:p>
      <w:pPr>
        <w:pStyle w:val="16"/>
      </w:pPr>
      <w:r>
        <w:rPr>
          <w:rFonts w:hint="eastAsia"/>
        </w:rPr>
        <w:t>(10)</w:t>
      </w:r>
      <w:r>
        <w:t xml:space="preserve"> 法律法规或投标人须知前附表规定的其他情形。</w:t>
      </w:r>
    </w:p>
    <w:p>
      <w:pPr>
        <w:pStyle w:val="16"/>
      </w:pPr>
      <w:r>
        <w:t>1.4.4 投标人</w:t>
      </w:r>
      <w:r>
        <w:rPr>
          <w:rFonts w:hint="eastAsia"/>
        </w:rPr>
        <w:t>（</w:t>
      </w:r>
      <w:r>
        <w:t>包括联合体各成员</w:t>
      </w:r>
      <w:r>
        <w:rPr>
          <w:rFonts w:hint="eastAsia"/>
        </w:rPr>
        <w:t>）</w:t>
      </w:r>
      <w:r>
        <w:t>不得存在下列不良状况或不良信用记录：</w:t>
      </w:r>
    </w:p>
    <w:p>
      <w:pPr>
        <w:pStyle w:val="16"/>
      </w:pPr>
      <w:r>
        <w:rPr>
          <w:rFonts w:hint="eastAsia"/>
        </w:rPr>
        <w:t>(1)</w:t>
      </w:r>
      <w:r>
        <w:t xml:space="preserve"> 被省级及以上交通运输主管部门取消招标项目所在地的投标资格且处于有效期内：</w:t>
      </w:r>
    </w:p>
    <w:p>
      <w:pPr>
        <w:pStyle w:val="16"/>
      </w:pPr>
      <w:r>
        <w:rPr>
          <w:rFonts w:hint="eastAsia"/>
        </w:rPr>
        <w:t>(2)</w:t>
      </w:r>
      <w:r>
        <w:t xml:space="preserve"> 被责令停业，暂扣或吊销执照，或吊销资质证书；</w:t>
      </w:r>
    </w:p>
    <w:p>
      <w:pPr>
        <w:pStyle w:val="16"/>
      </w:pPr>
      <w:r>
        <w:rPr>
          <w:rFonts w:hint="eastAsia"/>
        </w:rPr>
        <w:t>(3)</w:t>
      </w:r>
      <w:r>
        <w:t xml:space="preserve"> 进入清算程序，或被宣告破产，或其他丧失履约能力的情形；</w:t>
      </w:r>
    </w:p>
    <w:p>
      <w:pPr>
        <w:pStyle w:val="16"/>
      </w:pPr>
      <w:r>
        <w:rPr>
          <w:rFonts w:hint="eastAsia"/>
        </w:rPr>
        <w:t>(4)</w:t>
      </w:r>
      <w:r>
        <w:t xml:space="preserve"> 在国家企业信用信息公示系统（</w:t>
      </w:r>
      <w:r>
        <w:rPr>
          <w:rFonts w:hint="eastAsia"/>
        </w:rPr>
        <w:t>http</w:t>
      </w:r>
      <w:r>
        <w:t>：</w:t>
      </w:r>
      <w:r>
        <w:rPr>
          <w:rFonts w:hint="eastAsia"/>
        </w:rPr>
        <w:t>//</w:t>
      </w:r>
      <w:r>
        <w:t>www.gsxt.gov.cn/）中被列入严重违法失信企业名单：</w:t>
      </w:r>
    </w:p>
    <w:p>
      <w:pPr>
        <w:pStyle w:val="16"/>
      </w:pPr>
      <w:r>
        <w:rPr>
          <w:rFonts w:hint="eastAsia"/>
        </w:rPr>
        <w:t>(5)</w:t>
      </w:r>
      <w:r>
        <w:t xml:space="preserve"> 在“信用中国”网站（http://www.creditchina.gov.cn／）中被列入失信被执行人名单：</w:t>
      </w:r>
    </w:p>
    <w:p>
      <w:pPr>
        <w:pStyle w:val="16"/>
      </w:pPr>
      <w:r>
        <w:rPr>
          <w:rFonts w:hint="eastAsia"/>
        </w:rPr>
        <w:t>(6)</w:t>
      </w:r>
      <w:r>
        <w:t xml:space="preserve"> 投标人或其法定代表人、拟委任的总监理工程师或驻地监理工程师在近三年内有行贿犯罪行为的</w:t>
      </w:r>
      <w:r>
        <w:rPr>
          <w:rFonts w:hint="eastAsia"/>
        </w:rPr>
        <w:t>（</w:t>
      </w:r>
      <w:r>
        <w:t>行贿犯罪行为的认定以检察机关职务犯罪预防部门出具的查询结果为准）；</w:t>
      </w:r>
    </w:p>
    <w:p>
      <w:pPr>
        <w:pStyle w:val="16"/>
      </w:pPr>
      <w:r>
        <w:rPr>
          <w:rFonts w:hint="eastAsia"/>
        </w:rPr>
        <w:t>(</w:t>
      </w:r>
      <w:r>
        <w:t>7</w:t>
      </w:r>
      <w:r>
        <w:rPr>
          <w:rFonts w:hint="eastAsia"/>
        </w:rPr>
        <w:t>)</w:t>
      </w:r>
      <w:r>
        <w:t xml:space="preserve"> 法律法规或投标人须知前附表规定的其他情形。</w:t>
      </w:r>
    </w:p>
    <w:p>
      <w:pPr>
        <w:pStyle w:val="16"/>
      </w:pPr>
      <w:r>
        <w:t xml:space="preserve">1.4.5 </w:t>
      </w:r>
      <w:r>
        <w:rPr>
          <w:rFonts w:hint="eastAsia"/>
        </w:rPr>
        <w:t>公路项目</w:t>
      </w:r>
      <w:r>
        <w:t>投标人（包括联合体各成员）应进入交通运输部“全国公路建设市场信用信息管理系统</w:t>
      </w:r>
      <w:r>
        <w:rPr>
          <w:rFonts w:hint="eastAsia"/>
        </w:rPr>
        <w:t>（</w:t>
      </w:r>
      <w:r>
        <w:t>ht</w:t>
      </w:r>
      <w:r>
        <w:rPr>
          <w:rFonts w:hint="eastAsia"/>
        </w:rPr>
        <w:t>tp：//</w:t>
      </w:r>
      <w:r>
        <w:t>glxy.mot.gov.cn）</w:t>
      </w:r>
      <w:r>
        <w:rPr>
          <w:rFonts w:hint="eastAsia"/>
        </w:rPr>
        <w:t>”</w:t>
      </w:r>
      <w:r>
        <w:t>中的公路工程施工监理资质企业名录，且</w:t>
      </w:r>
      <w:r>
        <w:rPr>
          <w:rFonts w:hint="eastAsia"/>
        </w:rPr>
        <w:t>投标</w:t>
      </w:r>
      <w:r>
        <w:t>人名称和资质与该名录中的相应企业名称和资质完全一致。投标人不满足本项规定条件的，将被否决投标。</w:t>
      </w:r>
    </w:p>
    <w:p>
      <w:pPr>
        <w:pStyle w:val="36"/>
        <w:rPr>
          <w:rFonts w:ascii="宋体" w:hAnsi="宋体" w:eastAsia="宋体"/>
        </w:rPr>
      </w:pPr>
      <w:r>
        <w:rPr>
          <w:rFonts w:ascii="宋体" w:hAnsi="宋体" w:eastAsia="宋体"/>
        </w:rPr>
        <w:t>1.5 费用承担</w:t>
      </w:r>
    </w:p>
    <w:p>
      <w:pPr>
        <w:pStyle w:val="16"/>
        <w:ind w:firstLine="480"/>
        <w:rPr>
          <w:rFonts w:cs="宋体"/>
          <w:sz w:val="24"/>
          <w:szCs w:val="24"/>
          <w:lang w:bidi="zh-CN"/>
        </w:rPr>
      </w:pPr>
      <w:r>
        <w:rPr>
          <w:rFonts w:hint="eastAsia" w:cs="宋体"/>
          <w:sz w:val="24"/>
          <w:szCs w:val="24"/>
          <w:lang w:bidi="zh-CN"/>
        </w:rPr>
        <w:t>投标人准备和参加投标活动发生的费用自理。</w:t>
      </w:r>
    </w:p>
    <w:p>
      <w:pPr>
        <w:pStyle w:val="36"/>
        <w:rPr>
          <w:rFonts w:ascii="宋体" w:hAnsi="宋体" w:eastAsia="宋体"/>
        </w:rPr>
      </w:pPr>
      <w:r>
        <w:rPr>
          <w:rFonts w:ascii="宋体" w:hAnsi="宋体" w:eastAsia="宋体"/>
        </w:rPr>
        <w:t>1.6 保密</w:t>
      </w:r>
    </w:p>
    <w:p>
      <w:pPr>
        <w:pStyle w:val="16"/>
        <w:ind w:firstLine="480"/>
      </w:pPr>
      <w:r>
        <w:rPr>
          <w:rFonts w:cs="宋体"/>
          <w:sz w:val="24"/>
          <w:szCs w:val="24"/>
          <w:lang w:bidi="zh-CN"/>
        </w:rPr>
        <w:t>参与招标投标活动的各方应对招标文件和投标文件中的商业和技术等秘密保密，否则应承担相应的法律责任。</w:t>
      </w:r>
    </w:p>
    <w:p>
      <w:pPr>
        <w:pStyle w:val="36"/>
        <w:rPr>
          <w:rFonts w:ascii="宋体" w:hAnsi="宋体" w:eastAsia="宋体"/>
        </w:rPr>
      </w:pPr>
      <w:r>
        <w:rPr>
          <w:rFonts w:ascii="宋体" w:hAnsi="宋体" w:eastAsia="宋体"/>
        </w:rPr>
        <w:t>1.7 语言文字</w:t>
      </w:r>
    </w:p>
    <w:p>
      <w:pPr>
        <w:pStyle w:val="16"/>
      </w:pPr>
      <w:r>
        <w:t>招标投标文件使用的语言文字为中文。专用术语使用外文的，应附有中文注释。</w:t>
      </w:r>
    </w:p>
    <w:p>
      <w:pPr>
        <w:pStyle w:val="36"/>
        <w:rPr>
          <w:rFonts w:ascii="宋体" w:hAnsi="宋体" w:eastAsia="宋体"/>
        </w:rPr>
      </w:pPr>
      <w:r>
        <w:rPr>
          <w:rFonts w:ascii="宋体" w:hAnsi="宋体" w:eastAsia="宋体"/>
        </w:rPr>
        <w:t>1.8 计量单位</w:t>
      </w:r>
    </w:p>
    <w:p>
      <w:pPr>
        <w:pStyle w:val="36"/>
        <w:rPr>
          <w:rFonts w:ascii="宋体" w:hAnsi="宋体" w:eastAsia="宋体"/>
        </w:rPr>
      </w:pPr>
      <w:r>
        <w:rPr>
          <w:rFonts w:ascii="宋体" w:hAnsi="宋体" w:eastAsia="宋体"/>
        </w:rPr>
        <w:t>1.</w:t>
      </w:r>
      <w:r>
        <w:rPr>
          <w:rFonts w:hint="eastAsia" w:ascii="宋体" w:hAnsi="宋体" w:eastAsia="宋体"/>
        </w:rPr>
        <w:t>9</w:t>
      </w:r>
      <w:r>
        <w:rPr>
          <w:rFonts w:ascii="宋体" w:hAnsi="宋体" w:eastAsia="宋体"/>
        </w:rPr>
        <w:t xml:space="preserve"> 分包</w:t>
      </w:r>
    </w:p>
    <w:p>
      <w:pPr>
        <w:pStyle w:val="36"/>
        <w:rPr>
          <w:rFonts w:ascii="宋体" w:hAnsi="宋体" w:eastAsia="宋体"/>
        </w:rPr>
      </w:pPr>
      <w:r>
        <w:rPr>
          <w:rFonts w:ascii="宋体" w:hAnsi="宋体" w:eastAsia="宋体"/>
        </w:rPr>
        <w:t>1.</w:t>
      </w:r>
      <w:r>
        <w:rPr>
          <w:rFonts w:hint="eastAsia" w:ascii="宋体" w:hAnsi="宋体" w:eastAsia="宋体"/>
        </w:rPr>
        <w:t>10</w:t>
      </w:r>
      <w:r>
        <w:rPr>
          <w:rFonts w:ascii="宋体" w:hAnsi="宋体" w:eastAsia="宋体"/>
        </w:rPr>
        <w:t xml:space="preserve"> 响应和偏差</w:t>
      </w:r>
    </w:p>
    <w:p>
      <w:pPr>
        <w:pStyle w:val="16"/>
      </w:pPr>
      <w:r>
        <w:rPr>
          <w:rFonts w:cs="Times New Roman"/>
        </w:rPr>
        <w:t>1.</w:t>
      </w:r>
      <w:r>
        <w:rPr>
          <w:rFonts w:hint="eastAsia" w:cs="Times New Roman"/>
        </w:rPr>
        <w:t>10</w:t>
      </w:r>
      <w:r>
        <w:rPr>
          <w:rFonts w:cs="Times New Roman"/>
        </w:rPr>
        <w:t xml:space="preserve">.1 </w:t>
      </w:r>
      <w:r>
        <w:t>投标文件偏离招标文件某些要求，视为投标文件存在偏差。偏差包括重大偏差和细微偏差。</w:t>
      </w:r>
    </w:p>
    <w:p>
      <w:pPr>
        <w:pStyle w:val="16"/>
      </w:pPr>
      <w:r>
        <w:rPr>
          <w:rFonts w:cs="Times New Roman"/>
        </w:rPr>
        <w:t>1.1</w:t>
      </w:r>
      <w:r>
        <w:rPr>
          <w:rFonts w:hint="eastAsia" w:cs="Times New Roman"/>
        </w:rPr>
        <w:t>0</w:t>
      </w:r>
      <w:r>
        <w:rPr>
          <w:rFonts w:cs="Times New Roman"/>
        </w:rPr>
        <w:t xml:space="preserve">.2 </w:t>
      </w:r>
      <w:r>
        <w:t>投标文件应对招标文件的实质性要求和条件作出满足性或更有利于招标人的响应，否则，视为投标文件存在重大偏差，投标人的投标将被否决。</w:t>
      </w:r>
    </w:p>
    <w:p>
      <w:pPr>
        <w:pStyle w:val="16"/>
      </w:pPr>
      <w:r>
        <w:t>投标文件存在第三章“评标办法”中所列任一否决投标情形的，均属于存在重大偏差。</w:t>
      </w:r>
    </w:p>
    <w:p>
      <w:pPr>
        <w:pStyle w:val="16"/>
      </w:pPr>
      <w:r>
        <w:rPr>
          <w:rFonts w:cs="Times New Roman"/>
        </w:rPr>
        <w:t>1.1</w:t>
      </w:r>
      <w:r>
        <w:rPr>
          <w:rFonts w:hint="eastAsia" w:cs="Times New Roman"/>
        </w:rPr>
        <w:t>0</w:t>
      </w:r>
      <w:r>
        <w:rPr>
          <w:rFonts w:cs="Times New Roman"/>
        </w:rPr>
        <w:t xml:space="preserve">.3 </w:t>
      </w:r>
      <w:r>
        <w:t>投标文件中的下列偏差为细微偏差：</w:t>
      </w:r>
    </w:p>
    <w:p>
      <w:pPr>
        <w:pStyle w:val="16"/>
      </w:pPr>
      <w:r>
        <w:rPr>
          <w:rFonts w:hint="eastAsia"/>
        </w:rPr>
        <w:t>(</w:t>
      </w:r>
      <w:r>
        <w:t>1</w:t>
      </w:r>
      <w:r>
        <w:rPr>
          <w:rFonts w:hint="eastAsia"/>
        </w:rPr>
        <w:t>)</w:t>
      </w:r>
      <w:r>
        <w:t xml:space="preserve"> 在按照第三章“评标办法”的规定对投标价进行算术性错误修正后，最终投标报价未超过最高投标限价（如有）的情况下，出现第三章“评标办法”规定的算术性错误；</w:t>
      </w:r>
    </w:p>
    <w:p>
      <w:pPr>
        <w:pStyle w:val="16"/>
      </w:pPr>
      <w:r>
        <w:rPr>
          <w:rFonts w:hint="eastAsia"/>
        </w:rPr>
        <w:t>(</w:t>
      </w:r>
      <w:r>
        <w:t>2</w:t>
      </w:r>
      <w:r>
        <w:rPr>
          <w:rFonts w:hint="eastAsia"/>
        </w:rPr>
        <w:t>)</w:t>
      </w:r>
      <w:r>
        <w:t xml:space="preserve"> 技术建议书不够完善：</w:t>
      </w:r>
    </w:p>
    <w:p>
      <w:pPr>
        <w:pStyle w:val="16"/>
      </w:pPr>
      <w:r>
        <w:rPr>
          <w:rFonts w:hint="eastAsia"/>
        </w:rPr>
        <w:t>(</w:t>
      </w:r>
      <w:r>
        <w:t>3</w:t>
      </w:r>
      <w:r>
        <w:rPr>
          <w:rFonts w:hint="eastAsia"/>
        </w:rPr>
        <w:t>)</w:t>
      </w:r>
      <w:r>
        <w:t xml:space="preserve"> 投标文件页码不连续、采用活页夹装订、个别文字有遗漏错误等不影响投标文件实质性内容的偏差。</w:t>
      </w:r>
    </w:p>
    <w:p>
      <w:pPr>
        <w:pStyle w:val="16"/>
      </w:pPr>
      <w:r>
        <w:rPr>
          <w:rFonts w:cs="Times New Roman"/>
        </w:rPr>
        <w:t>1.1</w:t>
      </w:r>
      <w:r>
        <w:rPr>
          <w:rFonts w:hint="eastAsia" w:cs="Times New Roman"/>
        </w:rPr>
        <w:t>0</w:t>
      </w:r>
      <w:r>
        <w:rPr>
          <w:rFonts w:cs="Times New Roman"/>
        </w:rPr>
        <w:t xml:space="preserve">.4 </w:t>
      </w:r>
      <w:r>
        <w:t>评标委员会对投标文件中的细微偏差按如下规定处理：</w:t>
      </w:r>
    </w:p>
    <w:p>
      <w:pPr>
        <w:pStyle w:val="16"/>
      </w:pPr>
      <w:r>
        <w:rPr>
          <w:rFonts w:hint="eastAsia"/>
        </w:rPr>
        <w:t>(</w:t>
      </w:r>
      <w:r>
        <w:t>1</w:t>
      </w:r>
      <w:r>
        <w:rPr>
          <w:rFonts w:hint="eastAsia"/>
        </w:rPr>
        <w:t>)</w:t>
      </w:r>
      <w:r>
        <w:t xml:space="preserve"> 对于本章第</w:t>
      </w:r>
      <w:r>
        <w:rPr>
          <w:rFonts w:cs="Times New Roman"/>
        </w:rPr>
        <w:t>1.1</w:t>
      </w:r>
      <w:r>
        <w:rPr>
          <w:rFonts w:hint="eastAsia" w:cs="Times New Roman"/>
        </w:rPr>
        <w:t>0</w:t>
      </w:r>
      <w:r>
        <w:rPr>
          <w:rFonts w:cs="Times New Roman"/>
        </w:rPr>
        <w:t>.3</w:t>
      </w:r>
      <w:r>
        <w:t>项(1</w:t>
      </w:r>
      <w:r>
        <w:rPr>
          <w:rFonts w:hint="eastAsia"/>
        </w:rPr>
        <w:t>)</w:t>
      </w:r>
      <w:r>
        <w:t>目所述的细微偏差，按照第三章“评标办法”的规定予以修正并要求投标人进行澄清；</w:t>
      </w:r>
    </w:p>
    <w:p>
      <w:pPr>
        <w:pStyle w:val="16"/>
      </w:pPr>
      <w:r>
        <w:rPr>
          <w:rFonts w:hint="eastAsia"/>
        </w:rPr>
        <w:t>(</w:t>
      </w:r>
      <w:r>
        <w:t>2</w:t>
      </w:r>
      <w:r>
        <w:rPr>
          <w:rFonts w:hint="eastAsia"/>
        </w:rPr>
        <w:t>)</w:t>
      </w:r>
      <w:r>
        <w:t xml:space="preserve"> 对于本章第</w:t>
      </w:r>
      <w:r>
        <w:rPr>
          <w:rFonts w:cs="Times New Roman"/>
        </w:rPr>
        <w:t>1.1</w:t>
      </w:r>
      <w:r>
        <w:rPr>
          <w:rFonts w:hint="eastAsia" w:cs="Times New Roman"/>
        </w:rPr>
        <w:t>0</w:t>
      </w:r>
      <w:r>
        <w:rPr>
          <w:rFonts w:cs="Times New Roman"/>
        </w:rPr>
        <w:t>.3</w:t>
      </w:r>
      <w:r>
        <w:t>项(</w:t>
      </w:r>
      <w:r>
        <w:rPr>
          <w:rFonts w:hint="eastAsia"/>
        </w:rPr>
        <w:t>2)</w:t>
      </w:r>
      <w:r>
        <w:t>、(</w:t>
      </w:r>
      <w:r>
        <w:rPr>
          <w:rFonts w:hint="eastAsia"/>
        </w:rPr>
        <w:t>3)</w:t>
      </w:r>
      <w:r>
        <w:t>目所述的细微偏差，可在相关评分因素的评分中酌情扣分。</w:t>
      </w:r>
    </w:p>
    <w:p>
      <w:pPr>
        <w:pStyle w:val="16"/>
      </w:pPr>
      <w:r>
        <w:t>1.1</w:t>
      </w:r>
      <w:r>
        <w:rPr>
          <w:rFonts w:hint="eastAsia"/>
        </w:rPr>
        <w:t>0</w:t>
      </w:r>
      <w:r>
        <w:t>.5 投标人应根据招标文件的要求提供技术建议书等内容以对招标文件作出响应。</w:t>
      </w:r>
    </w:p>
    <w:p>
      <w:pPr>
        <w:pStyle w:val="7"/>
      </w:pPr>
      <w:r>
        <w:t>2.招标文件</w:t>
      </w:r>
    </w:p>
    <w:p>
      <w:pPr>
        <w:pStyle w:val="36"/>
        <w:rPr>
          <w:rFonts w:ascii="宋体" w:hAnsi="宋体" w:eastAsia="宋体"/>
        </w:rPr>
      </w:pPr>
      <w:r>
        <w:rPr>
          <w:rFonts w:ascii="宋体" w:hAnsi="宋体" w:eastAsia="宋体" w:cs="Times New Roman"/>
        </w:rPr>
        <w:t xml:space="preserve">2.1 </w:t>
      </w:r>
      <w:r>
        <w:rPr>
          <w:rFonts w:ascii="宋体" w:hAnsi="宋体" w:eastAsia="宋体"/>
        </w:rPr>
        <w:t>招标文件的组成本招标文件包括：</w:t>
      </w:r>
    </w:p>
    <w:p>
      <w:pPr>
        <w:pStyle w:val="16"/>
      </w:pPr>
      <w:r>
        <w:rPr>
          <w:rFonts w:hint="eastAsia"/>
        </w:rPr>
        <w:t>（1）</w:t>
      </w:r>
      <w:r>
        <w:t>招标公告（或投标邀请书）；</w:t>
      </w:r>
    </w:p>
    <w:p>
      <w:pPr>
        <w:pStyle w:val="16"/>
      </w:pPr>
      <w:r>
        <w:rPr>
          <w:rFonts w:hint="eastAsia"/>
        </w:rPr>
        <w:t>（2）</w:t>
      </w:r>
      <w:r>
        <w:t>投标人须知；</w:t>
      </w:r>
    </w:p>
    <w:p>
      <w:pPr>
        <w:pStyle w:val="16"/>
      </w:pPr>
      <w:r>
        <w:rPr>
          <w:rFonts w:hint="eastAsia"/>
        </w:rPr>
        <w:t>（3）</w:t>
      </w:r>
      <w:r>
        <w:t>评标办法：</w:t>
      </w:r>
    </w:p>
    <w:p>
      <w:pPr>
        <w:pStyle w:val="16"/>
      </w:pPr>
      <w:r>
        <w:rPr>
          <w:rFonts w:hint="eastAsia"/>
        </w:rPr>
        <w:t>（4）</w:t>
      </w:r>
      <w:r>
        <w:t>合同条款及格式：</w:t>
      </w:r>
    </w:p>
    <w:p>
      <w:pPr>
        <w:pStyle w:val="16"/>
      </w:pPr>
      <w:r>
        <w:rPr>
          <w:rFonts w:hint="eastAsia"/>
        </w:rPr>
        <w:t>（5）</w:t>
      </w:r>
      <w:r>
        <w:t>委托人要求：</w:t>
      </w:r>
    </w:p>
    <w:p>
      <w:pPr>
        <w:pStyle w:val="16"/>
      </w:pPr>
      <w:r>
        <w:rPr>
          <w:rFonts w:hint="eastAsia"/>
        </w:rPr>
        <w:t>（6）</w:t>
      </w:r>
      <w:r>
        <w:t>图纸和资料：</w:t>
      </w:r>
    </w:p>
    <w:p>
      <w:pPr>
        <w:pStyle w:val="16"/>
      </w:pPr>
      <w:r>
        <w:rPr>
          <w:rFonts w:hint="eastAsia"/>
        </w:rPr>
        <w:t>（7）</w:t>
      </w:r>
      <w:r>
        <w:t>投标文件格式：</w:t>
      </w:r>
    </w:p>
    <w:p>
      <w:pPr>
        <w:pStyle w:val="16"/>
      </w:pPr>
      <w:r>
        <w:rPr>
          <w:rFonts w:hint="eastAsia"/>
        </w:rPr>
        <w:t>（8）</w:t>
      </w:r>
      <w:r>
        <w:t>投标人须知前附表规定的其他资料。</w:t>
      </w:r>
    </w:p>
    <w:p>
      <w:pPr>
        <w:pStyle w:val="16"/>
      </w:pPr>
      <w:r>
        <w:t>根据本章第1.10款、第2.2款和第2.3款对招标文件所作的澄清、修改，构成招标文件的组成部分。</w:t>
      </w:r>
    </w:p>
    <w:p>
      <w:pPr>
        <w:pStyle w:val="16"/>
      </w:pPr>
      <w:r>
        <w:t>当招标文件、招标文件的澄清或修改等在同一内容的表述上不一致时，以最后发出的书面文件为准。</w:t>
      </w:r>
    </w:p>
    <w:p>
      <w:pPr>
        <w:pStyle w:val="16"/>
      </w:pPr>
      <w:r>
        <w:t>2.</w:t>
      </w:r>
      <w:r>
        <w:rPr>
          <w:rFonts w:hint="eastAsia"/>
        </w:rPr>
        <w:t>2</w:t>
      </w:r>
      <w:r>
        <w:t xml:space="preserve"> 招标文件的修改</w:t>
      </w:r>
    </w:p>
    <w:p>
      <w:pPr>
        <w:pStyle w:val="16"/>
      </w:pPr>
      <w:r>
        <w:t>2.</w:t>
      </w:r>
      <w:r>
        <w:rPr>
          <w:rFonts w:hint="eastAsia"/>
        </w:rPr>
        <w:t>3</w:t>
      </w:r>
      <w:r>
        <w:t xml:space="preserve"> 招标文件的异议</w:t>
      </w:r>
    </w:p>
    <w:p>
      <w:pPr>
        <w:pStyle w:val="7"/>
      </w:pPr>
      <w:r>
        <w:rPr>
          <w:rFonts w:cs="Times New Roman"/>
        </w:rPr>
        <w:t>3.</w:t>
      </w:r>
      <w:r>
        <w:t>投标文件</w:t>
      </w:r>
    </w:p>
    <w:p>
      <w:pPr>
        <w:pStyle w:val="36"/>
        <w:rPr>
          <w:rFonts w:ascii="宋体" w:hAnsi="宋体" w:eastAsia="宋体"/>
        </w:rPr>
      </w:pPr>
      <w:r>
        <w:rPr>
          <w:rFonts w:ascii="宋体" w:hAnsi="宋体" w:eastAsia="宋体"/>
        </w:rPr>
        <w:t>3.1 投标文件的组成</w:t>
      </w:r>
    </w:p>
    <w:p>
      <w:pPr>
        <w:pStyle w:val="16"/>
      </w:pPr>
      <w:r>
        <w:rPr>
          <w:rFonts w:cs="Times New Roman"/>
        </w:rPr>
        <w:t xml:space="preserve">3.1.1 </w:t>
      </w:r>
      <w:r>
        <w:t>投标文件应采用双信封形式，包括下列内容：</w:t>
      </w:r>
    </w:p>
    <w:p>
      <w:pPr>
        <w:pStyle w:val="16"/>
      </w:pPr>
      <w:r>
        <w:t>第一个信封（商务及技术文件）：</w:t>
      </w:r>
    </w:p>
    <w:p>
      <w:pPr>
        <w:pStyle w:val="16"/>
      </w:pPr>
      <w:r>
        <w:rPr>
          <w:rFonts w:hint="eastAsia"/>
        </w:rPr>
        <w:t>（1）</w:t>
      </w:r>
      <w:r>
        <w:t>投标函：</w:t>
      </w:r>
    </w:p>
    <w:p>
      <w:pPr>
        <w:pStyle w:val="16"/>
      </w:pPr>
      <w:r>
        <w:rPr>
          <w:rFonts w:hint="eastAsia"/>
        </w:rPr>
        <w:t>（</w:t>
      </w:r>
      <w:r>
        <w:t>2</w:t>
      </w:r>
      <w:r>
        <w:rPr>
          <w:rFonts w:hint="eastAsia"/>
        </w:rPr>
        <w:t>）</w:t>
      </w:r>
      <w:r>
        <w:t>授权委托书或法定代表人身份证明：</w:t>
      </w:r>
    </w:p>
    <w:p>
      <w:pPr>
        <w:pStyle w:val="16"/>
      </w:pPr>
      <w:r>
        <w:rPr>
          <w:rFonts w:hint="eastAsia"/>
        </w:rPr>
        <w:t>（</w:t>
      </w:r>
      <w:r>
        <w:t>3</w:t>
      </w:r>
      <w:r>
        <w:rPr>
          <w:rFonts w:hint="eastAsia"/>
        </w:rPr>
        <w:t>）</w:t>
      </w:r>
      <w:r>
        <w:t>联合体协议书；</w:t>
      </w:r>
    </w:p>
    <w:p>
      <w:pPr>
        <w:pStyle w:val="16"/>
      </w:pPr>
      <w:r>
        <w:rPr>
          <w:rFonts w:hint="eastAsia"/>
        </w:rPr>
        <w:t>（</w:t>
      </w:r>
      <w:r>
        <w:t>4</w:t>
      </w:r>
      <w:r>
        <w:rPr>
          <w:rFonts w:hint="eastAsia"/>
        </w:rPr>
        <w:t>）</w:t>
      </w:r>
      <w:r>
        <w:t>投标保证金：</w:t>
      </w:r>
    </w:p>
    <w:p>
      <w:pPr>
        <w:pStyle w:val="16"/>
      </w:pPr>
      <w:r>
        <w:rPr>
          <w:rFonts w:hint="eastAsia"/>
        </w:rPr>
        <w:t>（</w:t>
      </w:r>
      <w:r>
        <w:t>5</w:t>
      </w:r>
      <w:r>
        <w:rPr>
          <w:rFonts w:hint="eastAsia"/>
        </w:rPr>
        <w:t>）</w:t>
      </w:r>
      <w:r>
        <w:t>资格审查资料：</w:t>
      </w:r>
    </w:p>
    <w:p>
      <w:pPr>
        <w:pStyle w:val="16"/>
      </w:pPr>
      <w:r>
        <w:rPr>
          <w:rFonts w:hint="eastAsia"/>
        </w:rPr>
        <w:t>（</w:t>
      </w:r>
      <w:r>
        <w:t>6</w:t>
      </w:r>
      <w:r>
        <w:rPr>
          <w:rFonts w:hint="eastAsia"/>
        </w:rPr>
        <w:t>）</w:t>
      </w:r>
      <w:r>
        <w:t>技术建议书：</w:t>
      </w:r>
    </w:p>
    <w:p>
      <w:pPr>
        <w:pStyle w:val="16"/>
      </w:pPr>
      <w:r>
        <w:rPr>
          <w:rFonts w:hint="eastAsia"/>
        </w:rPr>
        <w:t>（</w:t>
      </w:r>
      <w:r>
        <w:t>7</w:t>
      </w:r>
      <w:r>
        <w:rPr>
          <w:rFonts w:hint="eastAsia"/>
        </w:rPr>
        <w:t>）</w:t>
      </w:r>
      <w:r>
        <w:t>投标人须知前附表规定的其他资料。</w:t>
      </w:r>
    </w:p>
    <w:p>
      <w:pPr>
        <w:pStyle w:val="16"/>
      </w:pPr>
      <w:r>
        <w:t>第二个信封（报价文件）：</w:t>
      </w:r>
    </w:p>
    <w:p>
      <w:pPr>
        <w:pStyle w:val="16"/>
      </w:pPr>
      <w:r>
        <w:rPr>
          <w:rFonts w:hint="eastAsia"/>
        </w:rPr>
        <w:t>（1）投标</w:t>
      </w:r>
      <w:r>
        <w:t>函：</w:t>
      </w:r>
    </w:p>
    <w:p>
      <w:pPr>
        <w:pStyle w:val="16"/>
      </w:pPr>
      <w:r>
        <w:rPr>
          <w:rFonts w:hint="eastAsia"/>
        </w:rPr>
        <w:t>（</w:t>
      </w:r>
      <w:r>
        <w:t>2</w:t>
      </w:r>
      <w:r>
        <w:rPr>
          <w:rFonts w:hint="eastAsia"/>
        </w:rPr>
        <w:t>）</w:t>
      </w:r>
      <w:r>
        <w:t>监理服务费用清单</w:t>
      </w:r>
      <w:r>
        <w:rPr>
          <w:rFonts w:hint="eastAsia"/>
        </w:rPr>
        <w:t>。</w:t>
      </w:r>
    </w:p>
    <w:p>
      <w:pPr>
        <w:pStyle w:val="16"/>
      </w:pPr>
      <w:r>
        <w:t>投标人在评标过程中作出的符合法律法规和招标文件规定的澄清确认，构成投标文件的组成部分。</w:t>
      </w:r>
    </w:p>
    <w:p>
      <w:pPr>
        <w:pStyle w:val="36"/>
        <w:rPr>
          <w:rFonts w:ascii="宋体" w:hAnsi="宋体" w:eastAsia="宋体"/>
        </w:rPr>
      </w:pPr>
      <w:r>
        <w:rPr>
          <w:rFonts w:ascii="宋体" w:hAnsi="宋体" w:eastAsia="宋体"/>
        </w:rPr>
        <w:t>3.2 投标报价</w:t>
      </w:r>
    </w:p>
    <w:p>
      <w:pPr>
        <w:pStyle w:val="16"/>
      </w:pPr>
      <w:r>
        <w:t>3.2.1 投标报价应包括国家规定的增值税税金，除投标人须知前附表另有规定外，增值税税金按一般计税方法计算。投标人应按第七章“投标文件格式”的要求在投标函中进行报价并填写监理服务费用清单相应表格。</w:t>
      </w:r>
    </w:p>
    <w:p>
      <w:pPr>
        <w:pStyle w:val="16"/>
      </w:pPr>
      <w:r>
        <w:t>3.2.2 投标人应充分了解本项目的总体情况以及影响投标报价的其他要素，按照招标文件规定的施工监理工作内容和计划工作量，自行测算监理服务费用。投标报价应涵盖投标人完成施工准备阶段、施工阶段、验收与缺陷责任期阶段监理工作所需的全部费用。</w:t>
      </w:r>
    </w:p>
    <w:p>
      <w:pPr>
        <w:pStyle w:val="16"/>
      </w:pPr>
      <w:r>
        <w:t>投标人应按照“投标文件格式”中“监理服务费用清单”的要求填报监理服务费。投标人未填报的部分，在工程实施时委托人将不予支付，并认为该部分费用己包含在报价中。</w:t>
      </w:r>
    </w:p>
    <w:p>
      <w:pPr>
        <w:pStyle w:val="16"/>
      </w:pPr>
      <w:r>
        <w:t>3.2.3 本项目的报价方式见投标人须知前附表。投标人在投标截止时间前修改投标函中的投标报价总额，应同时修改投标文件“监理服务费用清单”中的相应报价。此修改须符合本章第4.3款的有关要求。</w:t>
      </w:r>
    </w:p>
    <w:p>
      <w:pPr>
        <w:pStyle w:val="36"/>
        <w:rPr>
          <w:rFonts w:ascii="宋体" w:hAnsi="宋体" w:eastAsia="宋体"/>
        </w:rPr>
      </w:pPr>
      <w:r>
        <w:rPr>
          <w:rFonts w:ascii="宋体" w:hAnsi="宋体" w:eastAsia="宋体"/>
        </w:rPr>
        <w:t>3.3 投标有效期</w:t>
      </w:r>
    </w:p>
    <w:p>
      <w:pPr>
        <w:pStyle w:val="16"/>
      </w:pPr>
      <w:r>
        <w:t>3.3.3出现特殊情况需要延长投标有效期的，招标人以书面形式通知所有投标人延长投标有效期。投标人应予以书面答复，同意延长的，应相应延长其投标保证金的有效期，但不得要求或被允许修改其投标文件：投标人拒绝延长的，其投标失效，但投标人有权收回其投标保证金及以现金或支票形式递交的投标保证金的银行同期活期存款利息。</w:t>
      </w:r>
    </w:p>
    <w:p>
      <w:pPr>
        <w:pStyle w:val="36"/>
        <w:rPr>
          <w:rFonts w:ascii="宋体" w:hAnsi="宋体" w:eastAsia="宋体"/>
        </w:rPr>
      </w:pPr>
      <w:r>
        <w:rPr>
          <w:rFonts w:ascii="宋体" w:hAnsi="宋体" w:eastAsia="宋体"/>
        </w:rPr>
        <w:t>3.4 投标保证金</w:t>
      </w:r>
    </w:p>
    <w:p>
      <w:pPr>
        <w:pStyle w:val="16"/>
      </w:pPr>
      <w:r>
        <w:t>3.4.1 投标人在递交投标文件的同时，应按投标人须知前附表规定的金额</w:t>
      </w:r>
      <w:r>
        <w:rPr>
          <w:rFonts w:hint="eastAsia"/>
          <w:sz w:val="24"/>
          <w:vertAlign w:val="superscript"/>
        </w:rPr>
        <w:t>①</w:t>
      </w:r>
      <w:r>
        <w:t>和第七章“投标文件格式”规定的投标保证金格式递交投标保证金，并作为其投标文件的组成部分。联合体投标的，其投标保证金由牵头人递交，并应符合投标人须知前附表的规定。</w:t>
      </w:r>
    </w:p>
    <w:p>
      <w:pPr>
        <w:pStyle w:val="16"/>
      </w:pPr>
      <w:r>
        <w:t>投标保证金应采用现金、支票、银行保函或招标人在投标人须知前附表规定的其他形式。</w:t>
      </w:r>
    </w:p>
    <w:p>
      <w:pPr>
        <w:pStyle w:val="16"/>
      </w:pPr>
      <w:r>
        <w:rPr>
          <w:rFonts w:hint="eastAsia"/>
        </w:rPr>
        <w:t>（1）</w:t>
      </w:r>
      <w:r>
        <w:t>若采用现金或支票，投标人应在递交投标文件截止时间之前，将投标保证金由投标人的基本账户转入招标人指定账户，否则视为投标保证金无效。招标人指定的开户银行及账号见投标人须知前附表。</w:t>
      </w:r>
    </w:p>
    <w:p>
      <w:pPr>
        <w:pStyle w:val="16"/>
      </w:pPr>
      <w:r>
        <w:rPr>
          <w:rFonts w:hint="eastAsia"/>
        </w:rPr>
        <w:t>（</w:t>
      </w:r>
      <w:r>
        <w:t>2</w:t>
      </w:r>
      <w:r>
        <w:rPr>
          <w:rFonts w:hint="eastAsia"/>
        </w:rPr>
        <w:t>）</w:t>
      </w:r>
      <w:r>
        <w:t>若采用银行保函，则应由符合投标人须知前附表规定级别的银行开具，并采用招标文件提供的格式。银行保函复印件装订在投标文件内，原件应在递交投标文件截止时间之前单独密封递交给招标人。</w:t>
      </w:r>
    </w:p>
    <w:p>
      <w:pPr>
        <w:pStyle w:val="16"/>
      </w:pPr>
      <w:r>
        <w:t>无论采取何种形式的投标保证金，投标保证金有效期均应与投标有效期一致。招标人如果按本章第3.3.3项的规定延长了投标有效期，则投标保证金的有效期也相应延长。</w:t>
      </w:r>
    </w:p>
    <w:p>
      <w:pPr>
        <w:pStyle w:val="16"/>
      </w:pPr>
      <w:r>
        <w:rPr>
          <w:rFonts w:cs="Times New Roman"/>
        </w:rPr>
        <w:t xml:space="preserve">3.4.3 </w:t>
      </w:r>
      <w:r>
        <w:rPr>
          <w:rFonts w:hint="eastAsia"/>
        </w:rPr>
        <w:t>在线提交的投标保证金，退款程序按照《关于持续优化广元市国家投资工程建设项目投标保证金集中收退工作的通知（试行）》（广发改〔2022〕260号）执行。</w:t>
      </w:r>
    </w:p>
    <w:p>
      <w:pPr>
        <w:pStyle w:val="16"/>
      </w:pPr>
      <w:r>
        <w:t>3.5 资格审查资料</w:t>
      </w:r>
    </w:p>
    <w:p>
      <w:pPr>
        <w:pStyle w:val="16"/>
      </w:pPr>
      <w:r>
        <w:t>除投标人须知前附表另有规定外，投标人应按下列规定提供资格审查资料，以证明其满足本章第1.4款规定的资质、业绩、信誉等要求。</w:t>
      </w:r>
    </w:p>
    <w:p>
      <w:pPr>
        <w:pStyle w:val="16"/>
      </w:pPr>
      <w:r>
        <w:t>3.5.1</w:t>
      </w:r>
      <w:r>
        <w:rPr>
          <w:rFonts w:cs="Times New Roman"/>
        </w:rPr>
        <w:t xml:space="preserve"> </w:t>
      </w:r>
      <w:r>
        <w:t>“投标人基本情况表”应附企业法人营业执照副本和组织机构代码证副本（按照“三证合一”或“五证合一”登记制度进行登记的，可仅提供营业执照副本，下同）、监理资质证书副本、基本账户开户许可证的复印件</w:t>
      </w:r>
      <w:r>
        <w:rPr>
          <w:sz w:val="24"/>
          <w:vertAlign w:val="superscript"/>
        </w:rPr>
        <w:t>①</w:t>
      </w:r>
      <w:r>
        <w:t>，投标人在交通运输部“全国公路建设市场信用信息管理系统”公路工程施工监理资质企业名录中的网页截图复印件，以及投标人在国家企业信用信息公示系统中基础信息（体现股东及出资详细信息）的网页截图或由法定的社会验资机构出具的验资报告或注册地工商部门出具的股东出资情况证明复印件。</w:t>
      </w:r>
    </w:p>
    <w:p>
      <w:pPr>
        <w:pStyle w:val="16"/>
      </w:pPr>
      <w:r>
        <w:t>企业法人营业执照副本和组织机构代码证副本、监理资质证书副本、基本账户开户许可证的复印件应提供全本（证书封面、封底、空白页除外），应包括投标人名称、投标人其他相关信息、颁发机构名称、投标人信息变更情况等关键页在内，并逐页加盖投标人单位章。</w:t>
      </w:r>
    </w:p>
    <w:p>
      <w:pPr>
        <w:pStyle w:val="16"/>
      </w:pPr>
      <w:r>
        <w:rPr>
          <w:rFonts w:cs="Times New Roman"/>
        </w:rPr>
        <w:t xml:space="preserve">3.5.2 </w:t>
      </w:r>
      <w:r>
        <w:t>“近年完成的类似项目”应是己列入交通运输主管部门“公路建设市场信用信息管理系统”并公开的业绩，具体时间要求见投标人须知前附表。</w:t>
      </w:r>
    </w:p>
    <w:p>
      <w:pPr>
        <w:pStyle w:val="16"/>
      </w:pPr>
      <w:r>
        <w:t>“近年完成的类似项目情况表”应附在交通运输部“全国公路建设市场信用信息管理系统”（网址：</w:t>
      </w:r>
      <w:r>
        <w:rPr>
          <w:rFonts w:cs="Times New Roman"/>
        </w:rPr>
        <w:t>http://glxy.mot.gov.cn/BM</w:t>
      </w:r>
      <w:r>
        <w:t>／）</w:t>
      </w:r>
      <w:r>
        <w:rPr>
          <w:vertAlign w:val="superscript"/>
        </w:rPr>
        <w:t>②</w:t>
      </w:r>
      <w:r>
        <w:t>中查询到的企业“业绩信息网页截图复印件。在交通运输部“全国公路建设市场信用信息管理系统”中无法查询，但可在省级交通运输主管部门“公路建设市场信用信息管理系统”中查询的，应附省级交通运输主管部门“公路建设市场信用信息管理系统”中查询到的网页截图复印件并注明查询路径。除网页截图复印件外，投标人无须再提供任何业绩证明材料。</w:t>
      </w:r>
    </w:p>
    <w:p>
      <w:pPr>
        <w:pStyle w:val="16"/>
      </w:pPr>
      <w:r>
        <w:t>如投标人未提供相关项目网页截图复印件或相关项目网页截图中的信息无法证实投标人满足招标文件规定的资格审查条件（业绩最低要求），则该项目业绩不予认定。</w:t>
      </w:r>
    </w:p>
    <w:p>
      <w:pPr>
        <w:pStyle w:val="16"/>
      </w:pPr>
      <w:r>
        <w:t>3.5.3 “投标人的信誉情况表”应附投标人在国家企业信用信息公示系统中未被列入严重违法失信企业名单、在“信用中国”网站中未被列入失信被执行人名单的网页截图复印件。</w:t>
      </w:r>
    </w:p>
    <w:p>
      <w:pPr>
        <w:pStyle w:val="16"/>
      </w:pPr>
      <w:r>
        <w:rPr>
          <w:rFonts w:cs="Times New Roman"/>
        </w:rPr>
        <w:t xml:space="preserve">3.5.4 </w:t>
      </w:r>
      <w:r>
        <w:t>“拟委任的总监理工程师或驻地监理工程师资历表”应附总监理工程师或驻地监理工程师的身份证、职称资格证书和资格审查条件所要求的其他相关证书（如公路工程监理工程师证书等）的复印件，以及投标人所属社保机构出具的拟委任的总监理工程师或驻地监理工程师的社保缴费证明或其他能够证明拟委任的总监理工程师或驻地监理工程师参加社保的有效证明材料复印件。</w:t>
      </w:r>
    </w:p>
    <w:p>
      <w:pPr>
        <w:pStyle w:val="16"/>
      </w:pPr>
      <w:r>
        <w:t>“拟委任的总监理工程师或驻地监理工程师资历表”还应附交通运输部“全国公路建设市场信用信息管理系统”中载明的、能够证明总监理工程师或驻地监理工程师具有相关业绩的网页截图复印件。在交通运输部“全国公路建设市场信用信息管理系统”中无法查询，但可在省级交通运输主管部门“公路建设市场信用信息管理系统”中查询的，应附省级交通运输主管部门“公路建设市场信用信息管理系统”中查询到的网页截图复印件并注明查询路径。除网页截图复印件外，投标人无须再提供任何业绩证明材料。如投标人未提供相关业绩网页截图复印件或相关业绩网页截图中的信息无法证实投标人满足招标文件规定的资格审查条件（总监理工程师或驻地监理工程师最低要求），则该业绩不予认定。</w:t>
      </w:r>
    </w:p>
    <w:p>
      <w:pPr>
        <w:pStyle w:val="16"/>
      </w:pPr>
      <w:r>
        <w:t>如总监理工程师或驻地监理工程师目前仍在其他项目上任职，则投标人应提供由该项目委托人出具的、承诺上述人员能够从该项目撤离的书面证明材料原件。</w:t>
      </w:r>
    </w:p>
    <w:p>
      <w:pPr>
        <w:pStyle w:val="16"/>
      </w:pPr>
      <w:r>
        <w:rPr>
          <w:rFonts w:cs="Times New Roman"/>
        </w:rPr>
        <w:t xml:space="preserve">3.5.5 </w:t>
      </w:r>
      <w:r>
        <w:t>“拟委任的其他主要监理人员汇总表”（如有）应填报满足投标人须知前附表附录</w:t>
      </w:r>
      <w:r>
        <w:rPr>
          <w:rFonts w:cs="Times New Roman"/>
        </w:rPr>
        <w:t>5</w:t>
      </w:r>
      <w:r>
        <w:t>规定的其他主要监理人员的相关信息。“拟委任的其他主要监理人员资历表”</w:t>
      </w:r>
    </w:p>
    <w:p>
      <w:pPr>
        <w:pStyle w:val="16"/>
      </w:pPr>
      <w:r>
        <w:t>（如有）中相关人员应附身份证、职称资格证书和资格审查条件所要求的其他相关证书（如公路工程监理工程师证书等）的复印件，相关业绩证明材料复印件，以及投标人所属社保机构出具的社保缴费证明或其他能够证明其参加社保的有效证明材料复印件。</w:t>
      </w:r>
    </w:p>
    <w:p>
      <w:pPr>
        <w:pStyle w:val="16"/>
      </w:pPr>
      <w:r>
        <w:rPr>
          <w:rFonts w:cs="Times New Roman"/>
        </w:rPr>
        <w:t xml:space="preserve">3.5.6 </w:t>
      </w:r>
      <w:r>
        <w:t>投标人须知前附表规定接受联合体投标的，本章第</w:t>
      </w:r>
      <w:r>
        <w:rPr>
          <w:rFonts w:cs="Times New Roman"/>
        </w:rPr>
        <w:t>3.5.1</w:t>
      </w:r>
      <w:r>
        <w:t>项至第</w:t>
      </w:r>
      <w:r>
        <w:rPr>
          <w:rFonts w:cs="Times New Roman"/>
        </w:rPr>
        <w:t>3.5.5</w:t>
      </w:r>
      <w:r>
        <w:t>项规定的表格和资料应包括联合体各方相关情况。</w:t>
      </w:r>
    </w:p>
    <w:p>
      <w:pPr>
        <w:pStyle w:val="16"/>
      </w:pPr>
      <w:r>
        <w:rPr>
          <w:rFonts w:cs="Times New Roman"/>
        </w:rPr>
        <w:t xml:space="preserve">3.5.7 </w:t>
      </w:r>
      <w:r>
        <w:t>除合同条款约定的特殊情形外，投标人在投标文件中填报的总监理工程师或驻地监理工程师不允许更换。</w:t>
      </w:r>
    </w:p>
    <w:p>
      <w:pPr>
        <w:pStyle w:val="16"/>
      </w:pPr>
      <w:r>
        <w:rPr>
          <w:rFonts w:cs="Times New Roman"/>
        </w:rPr>
        <w:t xml:space="preserve">3.5.8 </w:t>
      </w:r>
      <w:r>
        <w:t>投标人在投标文件中填报的资质、业绩、主要人员资历和目前在岗情况、信用等级等信息，应与其在交通运输主管</w:t>
      </w:r>
      <w:r>
        <w:rPr>
          <w:rFonts w:hint="eastAsia"/>
        </w:rPr>
        <w:t>部门</w:t>
      </w:r>
      <w:r>
        <w:t>“公路建设市场信用信息管理系统”上填报并发布的相关信息一致。投标人应根据本单位实际情况及时完成相关信息的申报、录入和动态更新，并对相关信息的真实性、完整性和准确性负责。</w:t>
      </w:r>
    </w:p>
    <w:p>
      <w:pPr>
        <w:pStyle w:val="16"/>
      </w:pPr>
      <w:r>
        <w:rPr>
          <w:rFonts w:cs="Times New Roman"/>
        </w:rPr>
        <w:t xml:space="preserve">3.5.9 </w:t>
      </w:r>
      <w:r>
        <w:t>招标人有权核查投标人在资格预审申请文件和投标文件中提供的资料，若在评标期间发现投标人提供了虚假资料，其投标将被否决；若在签订合同前发现作为中标候选人的投标人提供了虚假资料，招标人有权取消其中标资格：若在合同实施期间发现投标人提供了虚假资料，招标人有权从合同价款或履约保证金中扣除不超过</w:t>
      </w:r>
      <w:r>
        <w:rPr>
          <w:rFonts w:cs="Times New Roman"/>
        </w:rPr>
        <w:t>5%</w:t>
      </w:r>
      <w:r>
        <w:t>签约合同价的金额作为违约金。同时招标人将投标人上述弄虚作假行为上报省级交通运输主管部门，作为不良记录纳入公路建设市场信用信息管理系统。</w:t>
      </w:r>
    </w:p>
    <w:p>
      <w:pPr>
        <w:pStyle w:val="36"/>
        <w:rPr>
          <w:rFonts w:ascii="宋体" w:hAnsi="宋体" w:eastAsia="宋体"/>
        </w:rPr>
      </w:pPr>
      <w:r>
        <w:rPr>
          <w:rFonts w:ascii="宋体" w:hAnsi="宋体" w:eastAsia="宋体"/>
        </w:rPr>
        <w:t>3.6 备选投标方案</w:t>
      </w:r>
    </w:p>
    <w:p>
      <w:pPr>
        <w:pStyle w:val="36"/>
        <w:rPr>
          <w:rFonts w:ascii="宋体" w:hAnsi="宋体" w:eastAsia="宋体"/>
        </w:rPr>
      </w:pPr>
      <w:r>
        <w:rPr>
          <w:rFonts w:ascii="宋体" w:hAnsi="宋体" w:eastAsia="宋体"/>
        </w:rPr>
        <w:t>3.7 投标文件的编制</w:t>
      </w:r>
    </w:p>
    <w:p>
      <w:pPr>
        <w:pStyle w:val="16"/>
      </w:pPr>
      <w:r>
        <w:rPr>
          <w:rFonts w:cs="Times New Roman"/>
        </w:rPr>
        <w:t xml:space="preserve">3.7.1 </w:t>
      </w:r>
      <w:r>
        <w:t>投标文件应按第七章“投标文件格式”进行编写，如有必要，可以增加附页，作为投标文件的组成部分。</w:t>
      </w:r>
    </w:p>
    <w:p>
      <w:pPr>
        <w:pStyle w:val="16"/>
      </w:pPr>
      <w:r>
        <w:rPr>
          <w:rFonts w:cs="Times New Roman"/>
        </w:rPr>
        <w:t xml:space="preserve">3.7.2 </w:t>
      </w:r>
      <w:r>
        <w:t>投标文件应对招标文件有关监理服务期限、投标有效期、质量要求、安全目标、委托人要求、招标范围等实质性内容作出响应。</w:t>
      </w:r>
    </w:p>
    <w:p>
      <w:pPr>
        <w:spacing w:line="460" w:lineRule="exact"/>
        <w:ind w:firstLine="423"/>
        <w:rPr>
          <w:rFonts w:ascii="宋体" w:hAnsi="宋体" w:eastAsia="宋体" w:cs="宋体"/>
          <w:lang w:eastAsia="zh-CN"/>
        </w:rPr>
      </w:pPr>
      <w:r>
        <w:rPr>
          <w:rFonts w:ascii="宋体" w:hAnsi="宋体" w:eastAsia="宋体" w:cs="宋体"/>
          <w:lang w:eastAsia="zh-CN"/>
        </w:rPr>
        <w:t>3.7.3</w:t>
      </w:r>
      <w:r>
        <w:rPr>
          <w:rFonts w:ascii="宋体" w:hAnsi="宋体" w:eastAsia="宋体" w:cs="宋体"/>
          <w:spacing w:val="27"/>
          <w:lang w:eastAsia="zh-CN"/>
        </w:rPr>
        <w:t xml:space="preserve"> </w:t>
      </w:r>
      <w:r>
        <w:rPr>
          <w:rFonts w:ascii="宋体" w:hAnsi="宋体" w:eastAsia="宋体" w:cs="宋体"/>
          <w:lang w:eastAsia="zh-CN"/>
        </w:rPr>
        <w:t>投标文件应用不褪色的材料书写或打印，并由投标人的法定代表人或其授权的代理人签字或 盖单位章。投标人的法定代表人授权代理人签字的，投标文件应附由法定代表人签署的授权委托书。投</w:t>
      </w:r>
      <w:r>
        <w:rPr>
          <w:rFonts w:ascii="宋体" w:hAnsi="宋体" w:eastAsia="宋体" w:cs="宋体"/>
          <w:spacing w:val="30"/>
          <w:lang w:eastAsia="zh-CN"/>
        </w:rPr>
        <w:t xml:space="preserve"> </w:t>
      </w:r>
      <w:r>
        <w:rPr>
          <w:rFonts w:ascii="宋体" w:hAnsi="宋体" w:eastAsia="宋体" w:cs="宋体"/>
          <w:lang w:eastAsia="zh-CN"/>
        </w:rPr>
        <w:t>标文件应尽量避免涂改、行间插字或删除。如果出现上述情况，改动之处应加盖单位章或由投标人的法</w:t>
      </w:r>
      <w:r>
        <w:rPr>
          <w:rFonts w:ascii="宋体" w:hAnsi="宋体" w:eastAsia="宋体" w:cs="宋体"/>
          <w:spacing w:val="30"/>
          <w:lang w:eastAsia="zh-CN"/>
        </w:rPr>
        <w:t xml:space="preserve"> </w:t>
      </w:r>
      <w:r>
        <w:rPr>
          <w:rFonts w:ascii="宋体" w:hAnsi="宋体" w:eastAsia="宋体" w:cs="宋体"/>
          <w:spacing w:val="-1"/>
          <w:lang w:eastAsia="zh-CN"/>
        </w:rPr>
        <w:t>定代表人或其授权的代理人签字确认。签字或盖章的具体要求见投标人须知前附表。</w:t>
      </w:r>
    </w:p>
    <w:p>
      <w:pPr>
        <w:spacing w:line="460" w:lineRule="exact"/>
        <w:ind w:firstLine="421"/>
        <w:rPr>
          <w:rFonts w:ascii="宋体" w:hAnsi="宋体" w:eastAsia="宋体" w:cs="宋体"/>
          <w:lang w:eastAsia="zh-CN"/>
        </w:rPr>
      </w:pPr>
      <w:r>
        <w:rPr>
          <w:rFonts w:ascii="宋体" w:hAnsi="宋体" w:eastAsia="宋体" w:cs="宋体"/>
          <w:spacing w:val="-2"/>
          <w:lang w:eastAsia="zh-CN"/>
        </w:rPr>
        <w:t>3.7.4</w:t>
      </w:r>
      <w:r>
        <w:rPr>
          <w:rFonts w:ascii="宋体" w:hAnsi="宋体" w:eastAsia="宋体" w:cs="宋体"/>
          <w:spacing w:val="17"/>
          <w:lang w:eastAsia="zh-CN"/>
        </w:rPr>
        <w:t xml:space="preserve"> </w:t>
      </w:r>
      <w:r>
        <w:rPr>
          <w:rFonts w:ascii="宋体" w:hAnsi="宋体" w:eastAsia="宋体" w:cs="宋体"/>
          <w:spacing w:val="-2"/>
          <w:lang w:eastAsia="zh-CN"/>
        </w:rPr>
        <w:t>投标文件正本一份,副本份数见投标人须知前附表。正本和副本的封面上应清楚地标记“正本”</w:t>
      </w:r>
      <w:r>
        <w:rPr>
          <w:rFonts w:ascii="宋体" w:hAnsi="宋体" w:eastAsia="宋体" w:cs="宋体"/>
          <w:lang w:eastAsia="zh-CN"/>
        </w:rPr>
        <w:t xml:space="preserve"> </w:t>
      </w:r>
      <w:r>
        <w:rPr>
          <w:rFonts w:ascii="宋体" w:hAnsi="宋体" w:eastAsia="宋体" w:cs="宋体"/>
          <w:spacing w:val="-1"/>
          <w:lang w:eastAsia="zh-CN"/>
        </w:rPr>
        <w:t>或“副本”的字样。当副本和正本不一致时，以正本为准。</w:t>
      </w:r>
    </w:p>
    <w:p>
      <w:pPr>
        <w:spacing w:line="460" w:lineRule="exact"/>
        <w:ind w:firstLine="423"/>
        <w:rPr>
          <w:rFonts w:ascii="宋体" w:hAnsi="宋体" w:eastAsia="宋体" w:cs="宋体"/>
          <w:lang w:eastAsia="zh-CN"/>
        </w:rPr>
      </w:pPr>
      <w:r>
        <w:rPr>
          <w:rFonts w:ascii="宋体" w:hAnsi="宋体" w:eastAsia="宋体" w:cs="宋体"/>
          <w:spacing w:val="-1"/>
          <w:lang w:eastAsia="zh-CN"/>
        </w:rPr>
        <w:t>3.7.5</w:t>
      </w:r>
      <w:r>
        <w:rPr>
          <w:rFonts w:ascii="宋体" w:hAnsi="宋体" w:eastAsia="宋体" w:cs="宋体"/>
          <w:spacing w:val="28"/>
          <w:lang w:eastAsia="zh-CN"/>
        </w:rPr>
        <w:t xml:space="preserve"> </w:t>
      </w:r>
      <w:r>
        <w:rPr>
          <w:rFonts w:ascii="宋体" w:hAnsi="宋体" w:eastAsia="宋体" w:cs="宋体"/>
          <w:spacing w:val="-1"/>
          <w:lang w:eastAsia="zh-CN"/>
        </w:rPr>
        <w:t>投标文件的正本与副本应分别装订成册，具体装订要求见投标人须知前附表规定。</w:t>
      </w:r>
    </w:p>
    <w:p>
      <w:pPr>
        <w:pStyle w:val="7"/>
      </w:pPr>
      <w:r>
        <w:t>4.投标</w:t>
      </w:r>
    </w:p>
    <w:p>
      <w:pPr>
        <w:spacing w:line="460" w:lineRule="exact"/>
        <w:ind w:firstLine="137"/>
        <w:outlineLvl w:val="2"/>
        <w:rPr>
          <w:rFonts w:ascii="宋体" w:hAnsi="宋体" w:eastAsia="宋体" w:cs="宋体"/>
          <w:sz w:val="28"/>
          <w:szCs w:val="28"/>
          <w:lang w:eastAsia="zh-CN"/>
        </w:rPr>
      </w:pPr>
      <w:bookmarkStart w:id="0" w:name="_Toc26465"/>
      <w:bookmarkStart w:id="1" w:name="_Toc9677"/>
      <w:r>
        <w:rPr>
          <w:rFonts w:ascii="宋体" w:hAnsi="宋体" w:eastAsia="宋体" w:cs="宋体"/>
          <w:spacing w:val="-2"/>
          <w:sz w:val="28"/>
          <w:szCs w:val="28"/>
          <w:lang w:eastAsia="zh-CN"/>
        </w:rPr>
        <w:t>4.1</w:t>
      </w:r>
      <w:r>
        <w:rPr>
          <w:rFonts w:ascii="宋体" w:hAnsi="宋体" w:eastAsia="宋体" w:cs="宋体"/>
          <w:spacing w:val="18"/>
          <w:sz w:val="28"/>
          <w:szCs w:val="28"/>
          <w:lang w:eastAsia="zh-CN"/>
        </w:rPr>
        <w:t xml:space="preserve"> </w:t>
      </w:r>
      <w:r>
        <w:rPr>
          <w:rFonts w:ascii="宋体" w:hAnsi="宋体" w:eastAsia="宋体" w:cs="宋体"/>
          <w:spacing w:val="-2"/>
          <w:sz w:val="28"/>
          <w:szCs w:val="28"/>
          <w:lang w:eastAsia="zh-CN"/>
        </w:rPr>
        <w:t>投标文件的密封和标记</w:t>
      </w:r>
      <w:bookmarkEnd w:id="0"/>
      <w:bookmarkEnd w:id="1"/>
    </w:p>
    <w:p>
      <w:pPr>
        <w:spacing w:line="460" w:lineRule="exact"/>
        <w:ind w:firstLine="418"/>
        <w:rPr>
          <w:rFonts w:ascii="宋体" w:hAnsi="宋体" w:eastAsia="宋体" w:cs="宋体"/>
          <w:lang w:eastAsia="zh-CN"/>
        </w:rPr>
      </w:pPr>
      <w:r>
        <w:rPr>
          <w:rFonts w:ascii="宋体" w:hAnsi="宋体" w:eastAsia="宋体" w:cs="宋体"/>
          <w:spacing w:val="-1"/>
          <w:lang w:eastAsia="zh-CN"/>
        </w:rPr>
        <w:t>4.1.1</w:t>
      </w:r>
      <w:r>
        <w:rPr>
          <w:rFonts w:ascii="宋体" w:hAnsi="宋体" w:eastAsia="宋体" w:cs="宋体"/>
          <w:spacing w:val="29"/>
          <w:lang w:eastAsia="zh-CN"/>
        </w:rPr>
        <w:t xml:space="preserve"> </w:t>
      </w:r>
      <w:r>
        <w:rPr>
          <w:rFonts w:ascii="宋体" w:hAnsi="宋体" w:eastAsia="宋体" w:cs="宋体"/>
          <w:spacing w:val="-1"/>
          <w:lang w:eastAsia="zh-CN"/>
        </w:rPr>
        <w:t>投标文件应进行包装、加贴封条，并在封套的封口处加盖投标人单位章。</w:t>
      </w:r>
    </w:p>
    <w:p>
      <w:pPr>
        <w:spacing w:line="460" w:lineRule="exact"/>
        <w:ind w:firstLine="418"/>
        <w:rPr>
          <w:rFonts w:ascii="宋体" w:hAnsi="宋体" w:eastAsia="宋体" w:cs="宋体"/>
          <w:lang w:eastAsia="zh-CN"/>
        </w:rPr>
      </w:pPr>
      <w:r>
        <w:rPr>
          <w:rFonts w:ascii="宋体" w:hAnsi="宋体" w:eastAsia="宋体" w:cs="宋体"/>
          <w:spacing w:val="-1"/>
          <w:lang w:eastAsia="zh-CN"/>
        </w:rPr>
        <w:t>4.1.2</w:t>
      </w:r>
      <w:r>
        <w:rPr>
          <w:rFonts w:ascii="宋体" w:hAnsi="宋体" w:eastAsia="宋体" w:cs="宋体"/>
          <w:spacing w:val="21"/>
          <w:lang w:eastAsia="zh-CN"/>
        </w:rPr>
        <w:t xml:space="preserve"> </w:t>
      </w:r>
      <w:r>
        <w:rPr>
          <w:rFonts w:ascii="宋体" w:hAnsi="宋体" w:eastAsia="宋体" w:cs="宋体"/>
          <w:spacing w:val="-1"/>
          <w:lang w:eastAsia="zh-CN"/>
        </w:rPr>
        <w:t>投标文件封套上应写明的内容见投标人须知前附表。</w:t>
      </w:r>
    </w:p>
    <w:p>
      <w:pPr>
        <w:spacing w:line="460" w:lineRule="exact"/>
        <w:ind w:firstLine="418"/>
        <w:rPr>
          <w:rFonts w:ascii="宋体" w:hAnsi="宋体" w:eastAsia="宋体" w:cs="宋体"/>
          <w:lang w:eastAsia="zh-CN"/>
        </w:rPr>
      </w:pPr>
      <w:r>
        <w:rPr>
          <w:rFonts w:ascii="宋体" w:hAnsi="宋体" w:eastAsia="宋体" w:cs="宋体"/>
          <w:spacing w:val="-2"/>
          <w:lang w:eastAsia="zh-CN"/>
        </w:rPr>
        <w:t>4.1.3</w:t>
      </w:r>
      <w:r>
        <w:rPr>
          <w:rFonts w:ascii="宋体" w:hAnsi="宋体" w:eastAsia="宋体" w:cs="宋体"/>
          <w:spacing w:val="46"/>
          <w:lang w:eastAsia="zh-CN"/>
        </w:rPr>
        <w:t xml:space="preserve"> </w:t>
      </w:r>
      <w:r>
        <w:rPr>
          <w:rFonts w:ascii="宋体" w:hAnsi="宋体" w:eastAsia="宋体" w:cs="宋体"/>
          <w:spacing w:val="-2"/>
          <w:lang w:eastAsia="zh-CN"/>
        </w:rPr>
        <w:t>未按本章第</w:t>
      </w:r>
      <w:r>
        <w:rPr>
          <w:rFonts w:ascii="宋体" w:hAnsi="宋体" w:eastAsia="宋体" w:cs="宋体"/>
          <w:spacing w:val="-46"/>
          <w:lang w:eastAsia="zh-CN"/>
        </w:rPr>
        <w:t xml:space="preserve"> </w:t>
      </w:r>
      <w:r>
        <w:rPr>
          <w:rFonts w:ascii="宋体" w:hAnsi="宋体" w:eastAsia="宋体" w:cs="宋体"/>
          <w:spacing w:val="-2"/>
          <w:lang w:eastAsia="zh-CN"/>
        </w:rPr>
        <w:t>4.1.1</w:t>
      </w:r>
      <w:r>
        <w:rPr>
          <w:rFonts w:ascii="宋体" w:hAnsi="宋体" w:eastAsia="宋体" w:cs="宋体"/>
          <w:spacing w:val="-39"/>
          <w:lang w:eastAsia="zh-CN"/>
        </w:rPr>
        <w:t xml:space="preserve"> </w:t>
      </w:r>
      <w:r>
        <w:rPr>
          <w:rFonts w:ascii="宋体" w:hAnsi="宋体" w:eastAsia="宋体" w:cs="宋体"/>
          <w:spacing w:val="-2"/>
          <w:lang w:eastAsia="zh-CN"/>
        </w:rPr>
        <w:t>项或第</w:t>
      </w:r>
      <w:r>
        <w:rPr>
          <w:rFonts w:ascii="宋体" w:hAnsi="宋体" w:eastAsia="宋体" w:cs="宋体"/>
          <w:spacing w:val="-45"/>
          <w:lang w:eastAsia="zh-CN"/>
        </w:rPr>
        <w:t xml:space="preserve"> </w:t>
      </w:r>
      <w:r>
        <w:rPr>
          <w:rFonts w:ascii="宋体" w:hAnsi="宋体" w:eastAsia="宋体" w:cs="宋体"/>
          <w:spacing w:val="-2"/>
          <w:lang w:eastAsia="zh-CN"/>
        </w:rPr>
        <w:t>4.1.2</w:t>
      </w:r>
      <w:r>
        <w:rPr>
          <w:rFonts w:ascii="宋体" w:hAnsi="宋体" w:eastAsia="宋体" w:cs="宋体"/>
          <w:spacing w:val="-40"/>
          <w:lang w:eastAsia="zh-CN"/>
        </w:rPr>
        <w:t xml:space="preserve"> </w:t>
      </w:r>
      <w:r>
        <w:rPr>
          <w:rFonts w:ascii="宋体" w:hAnsi="宋体" w:eastAsia="宋体" w:cs="宋体"/>
          <w:spacing w:val="-2"/>
          <w:lang w:eastAsia="zh-CN"/>
        </w:rPr>
        <w:t>项要求密封和加写标记的投标文件，招标人不予受理。</w:t>
      </w:r>
    </w:p>
    <w:p>
      <w:pPr>
        <w:spacing w:line="460" w:lineRule="exact"/>
        <w:ind w:firstLine="137"/>
        <w:outlineLvl w:val="2"/>
        <w:rPr>
          <w:rFonts w:ascii="宋体" w:hAnsi="宋体" w:eastAsia="宋体" w:cs="宋体"/>
          <w:sz w:val="28"/>
          <w:szCs w:val="28"/>
          <w:lang w:eastAsia="zh-CN"/>
        </w:rPr>
      </w:pPr>
      <w:bookmarkStart w:id="2" w:name="_Toc24939"/>
      <w:bookmarkStart w:id="3" w:name="_Toc25416"/>
      <w:r>
        <w:rPr>
          <w:rFonts w:ascii="宋体" w:hAnsi="宋体" w:eastAsia="宋体" w:cs="宋体"/>
          <w:spacing w:val="-3"/>
          <w:sz w:val="28"/>
          <w:szCs w:val="28"/>
          <w:lang w:eastAsia="zh-CN"/>
        </w:rPr>
        <w:t>4.2</w:t>
      </w:r>
      <w:r>
        <w:rPr>
          <w:rFonts w:ascii="宋体" w:hAnsi="宋体" w:eastAsia="宋体" w:cs="宋体"/>
          <w:spacing w:val="22"/>
          <w:sz w:val="28"/>
          <w:szCs w:val="28"/>
          <w:lang w:eastAsia="zh-CN"/>
        </w:rPr>
        <w:t xml:space="preserve"> </w:t>
      </w:r>
      <w:r>
        <w:rPr>
          <w:rFonts w:ascii="宋体" w:hAnsi="宋体" w:eastAsia="宋体" w:cs="宋体"/>
          <w:spacing w:val="-3"/>
          <w:sz w:val="28"/>
          <w:szCs w:val="28"/>
          <w:lang w:eastAsia="zh-CN"/>
        </w:rPr>
        <w:t>投标文件的递交</w:t>
      </w:r>
      <w:bookmarkEnd w:id="2"/>
      <w:bookmarkEnd w:id="3"/>
    </w:p>
    <w:p>
      <w:pPr>
        <w:spacing w:line="460" w:lineRule="exact"/>
        <w:ind w:firstLine="418"/>
        <w:rPr>
          <w:rFonts w:ascii="宋体" w:hAnsi="宋体" w:eastAsia="宋体" w:cs="宋体"/>
          <w:lang w:eastAsia="zh-CN"/>
        </w:rPr>
      </w:pPr>
      <w:r>
        <w:rPr>
          <w:rFonts w:ascii="宋体" w:hAnsi="宋体" w:eastAsia="宋体" w:cs="宋体"/>
          <w:spacing w:val="-2"/>
          <w:lang w:eastAsia="zh-CN"/>
        </w:rPr>
        <w:t>4.2.1</w:t>
      </w:r>
      <w:r>
        <w:rPr>
          <w:rFonts w:ascii="宋体" w:hAnsi="宋体" w:eastAsia="宋体" w:cs="宋体"/>
          <w:spacing w:val="35"/>
          <w:lang w:eastAsia="zh-CN"/>
        </w:rPr>
        <w:t xml:space="preserve"> </w:t>
      </w:r>
      <w:r>
        <w:rPr>
          <w:rFonts w:ascii="宋体" w:hAnsi="宋体" w:eastAsia="宋体" w:cs="宋体"/>
          <w:spacing w:val="-2"/>
          <w:lang w:eastAsia="zh-CN"/>
        </w:rPr>
        <w:t>投标人应在第</w:t>
      </w:r>
      <w:r>
        <w:rPr>
          <w:rFonts w:ascii="宋体" w:hAnsi="宋体" w:eastAsia="宋体" w:cs="宋体"/>
          <w:spacing w:val="-41"/>
          <w:lang w:eastAsia="zh-CN"/>
        </w:rPr>
        <w:t xml:space="preserve"> </w:t>
      </w:r>
      <w:r>
        <w:rPr>
          <w:rFonts w:ascii="宋体" w:hAnsi="宋体" w:eastAsia="宋体" w:cs="宋体"/>
          <w:spacing w:val="-2"/>
          <w:lang w:eastAsia="zh-CN"/>
        </w:rPr>
        <w:t>2.2.2</w:t>
      </w:r>
      <w:r>
        <w:rPr>
          <w:rFonts w:ascii="宋体" w:hAnsi="宋体" w:eastAsia="宋体" w:cs="宋体"/>
          <w:spacing w:val="-40"/>
          <w:lang w:eastAsia="zh-CN"/>
        </w:rPr>
        <w:t xml:space="preserve"> </w:t>
      </w:r>
      <w:r>
        <w:rPr>
          <w:rFonts w:ascii="宋体" w:hAnsi="宋体" w:eastAsia="宋体" w:cs="宋体"/>
          <w:spacing w:val="-2"/>
          <w:lang w:eastAsia="zh-CN"/>
        </w:rPr>
        <w:t>项规定的投标截止时间前递交投标文件。</w:t>
      </w:r>
    </w:p>
    <w:p>
      <w:pPr>
        <w:spacing w:line="460" w:lineRule="exact"/>
        <w:ind w:firstLine="418"/>
        <w:rPr>
          <w:rFonts w:ascii="宋体" w:hAnsi="宋体" w:eastAsia="宋体" w:cs="宋体"/>
          <w:lang w:eastAsia="zh-CN"/>
        </w:rPr>
      </w:pPr>
      <w:r>
        <w:rPr>
          <w:rFonts w:ascii="宋体" w:hAnsi="宋体" w:eastAsia="宋体" w:cs="宋体"/>
          <w:spacing w:val="-7"/>
          <w:lang w:eastAsia="zh-CN"/>
        </w:rPr>
        <w:t>4.2.2</w:t>
      </w:r>
      <w:r>
        <w:rPr>
          <w:rFonts w:ascii="宋体" w:hAnsi="宋体" w:eastAsia="宋体" w:cs="宋体"/>
          <w:spacing w:val="33"/>
          <w:lang w:eastAsia="zh-CN"/>
        </w:rPr>
        <w:t xml:space="preserve"> </w:t>
      </w:r>
      <w:r>
        <w:rPr>
          <w:rFonts w:ascii="宋体" w:hAnsi="宋体" w:eastAsia="宋体" w:cs="宋体"/>
          <w:spacing w:val="-7"/>
          <w:lang w:eastAsia="zh-CN"/>
        </w:rPr>
        <w:t>投标人递交投标文件的地点：见投标人须知前附表。</w:t>
      </w:r>
    </w:p>
    <w:p>
      <w:pPr>
        <w:spacing w:line="460" w:lineRule="exact"/>
        <w:ind w:firstLine="418"/>
        <w:rPr>
          <w:rFonts w:ascii="宋体" w:hAnsi="宋体" w:eastAsia="宋体" w:cs="宋体"/>
          <w:lang w:eastAsia="zh-CN"/>
        </w:rPr>
      </w:pPr>
      <w:r>
        <w:rPr>
          <w:rFonts w:ascii="宋体" w:hAnsi="宋体" w:eastAsia="宋体" w:cs="宋体"/>
          <w:spacing w:val="-1"/>
          <w:lang w:eastAsia="zh-CN"/>
        </w:rPr>
        <w:t>4.2.3</w:t>
      </w:r>
      <w:r>
        <w:rPr>
          <w:rFonts w:ascii="宋体" w:hAnsi="宋体" w:eastAsia="宋体" w:cs="宋体"/>
          <w:spacing w:val="29"/>
          <w:lang w:eastAsia="zh-CN"/>
        </w:rPr>
        <w:t xml:space="preserve"> </w:t>
      </w:r>
      <w:r>
        <w:rPr>
          <w:rFonts w:ascii="宋体" w:hAnsi="宋体" w:eastAsia="宋体" w:cs="宋体"/>
          <w:spacing w:val="-1"/>
          <w:lang w:eastAsia="zh-CN"/>
        </w:rPr>
        <w:t>除投标人须知前附表另有规定外，投标人所递交的投标文件不予退还。</w:t>
      </w:r>
    </w:p>
    <w:p>
      <w:pPr>
        <w:spacing w:line="460" w:lineRule="exact"/>
        <w:ind w:firstLine="418"/>
        <w:rPr>
          <w:rFonts w:ascii="宋体" w:hAnsi="宋体" w:eastAsia="宋体" w:cs="宋体"/>
          <w:lang w:eastAsia="zh-CN"/>
        </w:rPr>
      </w:pPr>
      <w:r>
        <w:rPr>
          <w:rFonts w:ascii="宋体" w:hAnsi="宋体" w:eastAsia="宋体" w:cs="宋体"/>
          <w:spacing w:val="-1"/>
          <w:lang w:eastAsia="zh-CN"/>
        </w:rPr>
        <w:t>4.2.4</w:t>
      </w:r>
      <w:r>
        <w:rPr>
          <w:rFonts w:ascii="宋体" w:hAnsi="宋体" w:eastAsia="宋体" w:cs="宋体"/>
          <w:spacing w:val="19"/>
          <w:lang w:eastAsia="zh-CN"/>
        </w:rPr>
        <w:t xml:space="preserve"> </w:t>
      </w:r>
      <w:r>
        <w:rPr>
          <w:rFonts w:ascii="宋体" w:hAnsi="宋体" w:eastAsia="宋体" w:cs="宋体"/>
          <w:spacing w:val="-1"/>
          <w:lang w:eastAsia="zh-CN"/>
        </w:rPr>
        <w:t>招标人收到投标文件后，向投标人出具签收凭证。</w:t>
      </w:r>
    </w:p>
    <w:p>
      <w:pPr>
        <w:spacing w:line="460" w:lineRule="exact"/>
        <w:ind w:firstLine="418"/>
        <w:rPr>
          <w:rFonts w:ascii="宋体" w:hAnsi="宋体" w:eastAsia="宋体" w:cs="宋体"/>
          <w:lang w:eastAsia="zh-CN"/>
        </w:rPr>
      </w:pPr>
      <w:r>
        <w:rPr>
          <w:rFonts w:ascii="宋体" w:hAnsi="宋体" w:eastAsia="宋体" w:cs="宋体"/>
          <w:spacing w:val="-1"/>
          <w:lang w:eastAsia="zh-CN"/>
        </w:rPr>
        <w:t>4.2.5</w:t>
      </w:r>
      <w:r>
        <w:rPr>
          <w:rFonts w:ascii="宋体" w:hAnsi="宋体" w:eastAsia="宋体" w:cs="宋体"/>
          <w:spacing w:val="25"/>
          <w:lang w:eastAsia="zh-CN"/>
        </w:rPr>
        <w:t xml:space="preserve"> </w:t>
      </w:r>
      <w:r>
        <w:rPr>
          <w:rFonts w:ascii="宋体" w:hAnsi="宋体" w:eastAsia="宋体" w:cs="宋体"/>
          <w:spacing w:val="-1"/>
          <w:lang w:eastAsia="zh-CN"/>
        </w:rPr>
        <w:t>逾期送达的或者未送达指定地点的投标文件，招标人不予受理。</w:t>
      </w:r>
    </w:p>
    <w:p>
      <w:pPr>
        <w:spacing w:line="460" w:lineRule="exact"/>
        <w:ind w:firstLine="137"/>
        <w:outlineLvl w:val="2"/>
        <w:rPr>
          <w:rFonts w:ascii="宋体" w:hAnsi="宋体" w:eastAsia="宋体" w:cs="宋体"/>
          <w:sz w:val="28"/>
          <w:szCs w:val="28"/>
          <w:lang w:eastAsia="zh-CN"/>
        </w:rPr>
      </w:pPr>
      <w:bookmarkStart w:id="4" w:name="_Toc13278"/>
      <w:bookmarkStart w:id="5" w:name="_Toc17599"/>
      <w:r>
        <w:rPr>
          <w:rFonts w:ascii="宋体" w:hAnsi="宋体" w:eastAsia="宋体" w:cs="宋体"/>
          <w:spacing w:val="-2"/>
          <w:sz w:val="28"/>
          <w:szCs w:val="28"/>
          <w:lang w:eastAsia="zh-CN"/>
        </w:rPr>
        <w:t>4.3</w:t>
      </w:r>
      <w:r>
        <w:rPr>
          <w:rFonts w:ascii="宋体" w:hAnsi="宋体" w:eastAsia="宋体" w:cs="宋体"/>
          <w:spacing w:val="18"/>
          <w:sz w:val="28"/>
          <w:szCs w:val="28"/>
          <w:lang w:eastAsia="zh-CN"/>
        </w:rPr>
        <w:t xml:space="preserve"> </w:t>
      </w:r>
      <w:r>
        <w:rPr>
          <w:rFonts w:ascii="宋体" w:hAnsi="宋体" w:eastAsia="宋体" w:cs="宋体"/>
          <w:spacing w:val="-2"/>
          <w:sz w:val="28"/>
          <w:szCs w:val="28"/>
          <w:lang w:eastAsia="zh-CN"/>
        </w:rPr>
        <w:t>投标文件的修改与撤回</w:t>
      </w:r>
      <w:bookmarkEnd w:id="4"/>
      <w:bookmarkEnd w:id="5"/>
    </w:p>
    <w:p>
      <w:pPr>
        <w:spacing w:line="460" w:lineRule="exact"/>
        <w:ind w:firstLine="395"/>
        <w:rPr>
          <w:rFonts w:ascii="宋体" w:hAnsi="宋体" w:eastAsia="宋体" w:cs="宋体"/>
          <w:lang w:eastAsia="zh-CN"/>
        </w:rPr>
      </w:pPr>
      <w:r>
        <w:rPr>
          <w:rFonts w:ascii="宋体" w:hAnsi="宋体" w:eastAsia="宋体" w:cs="宋体"/>
          <w:spacing w:val="-1"/>
          <w:lang w:eastAsia="zh-CN"/>
        </w:rPr>
        <w:t>4.3.1</w:t>
      </w:r>
      <w:r>
        <w:rPr>
          <w:rFonts w:ascii="宋体" w:hAnsi="宋体" w:eastAsia="宋体" w:cs="宋体"/>
          <w:spacing w:val="53"/>
          <w:lang w:eastAsia="zh-CN"/>
        </w:rPr>
        <w:t xml:space="preserve"> </w:t>
      </w:r>
      <w:r>
        <w:rPr>
          <w:rFonts w:ascii="宋体" w:hAnsi="宋体" w:eastAsia="宋体" w:cs="宋体"/>
          <w:spacing w:val="-1"/>
          <w:lang w:eastAsia="zh-CN"/>
        </w:rPr>
        <w:t>在本章第</w:t>
      </w:r>
      <w:r>
        <w:rPr>
          <w:rFonts w:ascii="宋体" w:hAnsi="宋体" w:eastAsia="宋体" w:cs="宋体"/>
          <w:spacing w:val="-40"/>
          <w:lang w:eastAsia="zh-CN"/>
        </w:rPr>
        <w:t xml:space="preserve"> </w:t>
      </w:r>
      <w:r>
        <w:rPr>
          <w:rFonts w:ascii="宋体" w:hAnsi="宋体" w:eastAsia="宋体" w:cs="宋体"/>
          <w:spacing w:val="-1"/>
          <w:lang w:eastAsia="zh-CN"/>
        </w:rPr>
        <w:t>2.2.2</w:t>
      </w:r>
      <w:r>
        <w:rPr>
          <w:rFonts w:ascii="宋体" w:hAnsi="宋体" w:eastAsia="宋体" w:cs="宋体"/>
          <w:spacing w:val="-39"/>
          <w:lang w:eastAsia="zh-CN"/>
        </w:rPr>
        <w:t xml:space="preserve"> </w:t>
      </w:r>
      <w:r>
        <w:rPr>
          <w:rFonts w:ascii="宋体" w:hAnsi="宋体" w:eastAsia="宋体" w:cs="宋体"/>
          <w:spacing w:val="-1"/>
          <w:lang w:eastAsia="zh-CN"/>
        </w:rPr>
        <w:t>项规定的投标截止时间前，投标人可以修改或撤回已递交的投标文件，但应</w:t>
      </w:r>
      <w:r>
        <w:rPr>
          <w:rFonts w:ascii="宋体" w:hAnsi="宋体" w:eastAsia="宋体" w:cs="宋体"/>
          <w:lang w:eastAsia="zh-CN"/>
        </w:rPr>
        <w:t xml:space="preserve"> </w:t>
      </w:r>
      <w:r>
        <w:rPr>
          <w:rFonts w:ascii="宋体" w:hAnsi="宋体" w:eastAsia="宋体" w:cs="宋体"/>
          <w:spacing w:val="-3"/>
          <w:lang w:eastAsia="zh-CN"/>
        </w:rPr>
        <w:t>以书面形式通知招标人。</w:t>
      </w:r>
    </w:p>
    <w:p>
      <w:pPr>
        <w:spacing w:line="460" w:lineRule="exact"/>
        <w:ind w:firstLine="418"/>
        <w:rPr>
          <w:rFonts w:ascii="宋体" w:hAnsi="宋体" w:eastAsia="宋体" w:cs="宋体"/>
          <w:lang w:eastAsia="zh-CN"/>
        </w:rPr>
      </w:pPr>
      <w:r>
        <w:rPr>
          <w:rFonts w:ascii="宋体" w:hAnsi="宋体" w:eastAsia="宋体" w:cs="宋体"/>
          <w:spacing w:val="-1"/>
          <w:lang w:eastAsia="zh-CN"/>
        </w:rPr>
        <w:t>4.3.2</w:t>
      </w:r>
      <w:r>
        <w:rPr>
          <w:rFonts w:ascii="宋体" w:hAnsi="宋体" w:eastAsia="宋体" w:cs="宋体"/>
          <w:spacing w:val="51"/>
          <w:lang w:eastAsia="zh-CN"/>
        </w:rPr>
        <w:t xml:space="preserve"> </w:t>
      </w:r>
      <w:r>
        <w:rPr>
          <w:rFonts w:ascii="宋体" w:hAnsi="宋体" w:eastAsia="宋体" w:cs="宋体"/>
          <w:spacing w:val="-1"/>
          <w:lang w:eastAsia="zh-CN"/>
        </w:rPr>
        <w:t>投标人修改或撤回已递交投标文件的书面通知应按照本章第</w:t>
      </w:r>
      <w:r>
        <w:rPr>
          <w:rFonts w:ascii="宋体" w:hAnsi="宋体" w:eastAsia="宋体" w:cs="宋体"/>
          <w:spacing w:val="-38"/>
          <w:lang w:eastAsia="zh-CN"/>
        </w:rPr>
        <w:t xml:space="preserve"> </w:t>
      </w:r>
      <w:r>
        <w:rPr>
          <w:rFonts w:ascii="宋体" w:hAnsi="宋体" w:eastAsia="宋体" w:cs="宋体"/>
          <w:spacing w:val="-1"/>
          <w:lang w:eastAsia="zh-CN"/>
        </w:rPr>
        <w:t>3.7.3</w:t>
      </w:r>
      <w:r>
        <w:rPr>
          <w:rFonts w:ascii="宋体" w:hAnsi="宋体" w:eastAsia="宋体" w:cs="宋体"/>
          <w:spacing w:val="-39"/>
          <w:lang w:eastAsia="zh-CN"/>
        </w:rPr>
        <w:t xml:space="preserve"> </w:t>
      </w:r>
      <w:r>
        <w:rPr>
          <w:rFonts w:ascii="宋体" w:hAnsi="宋体" w:eastAsia="宋体" w:cs="宋体"/>
          <w:spacing w:val="-1"/>
          <w:lang w:eastAsia="zh-CN"/>
        </w:rPr>
        <w:t>项的要求签字或盖章。招</w:t>
      </w:r>
      <w:r>
        <w:rPr>
          <w:rFonts w:ascii="宋体" w:hAnsi="宋体" w:eastAsia="宋体" w:cs="宋体"/>
          <w:lang w:eastAsia="zh-CN"/>
        </w:rPr>
        <w:t xml:space="preserve"> </w:t>
      </w:r>
      <w:r>
        <w:rPr>
          <w:rFonts w:ascii="宋体" w:hAnsi="宋体" w:eastAsia="宋体" w:cs="宋体"/>
          <w:spacing w:val="-1"/>
          <w:lang w:eastAsia="zh-CN"/>
        </w:rPr>
        <w:t>标人收到书面通知后，向投标人出具签收凭证。</w:t>
      </w:r>
    </w:p>
    <w:p>
      <w:pPr>
        <w:spacing w:line="460" w:lineRule="exact"/>
        <w:ind w:firstLine="418"/>
        <w:rPr>
          <w:rFonts w:ascii="宋体" w:hAnsi="宋体" w:eastAsia="宋体" w:cs="宋体"/>
          <w:lang w:eastAsia="zh-CN"/>
        </w:rPr>
      </w:pPr>
      <w:r>
        <w:rPr>
          <w:rFonts w:ascii="宋体" w:hAnsi="宋体" w:eastAsia="宋体" w:cs="宋体"/>
          <w:spacing w:val="-1"/>
          <w:lang w:eastAsia="zh-CN"/>
        </w:rPr>
        <w:t>4.3.3</w:t>
      </w:r>
      <w:r>
        <w:rPr>
          <w:rFonts w:ascii="宋体" w:hAnsi="宋体" w:eastAsia="宋体" w:cs="宋体"/>
          <w:spacing w:val="16"/>
          <w:lang w:eastAsia="zh-CN"/>
        </w:rPr>
        <w:t xml:space="preserve"> </w:t>
      </w:r>
      <w:r>
        <w:rPr>
          <w:rFonts w:ascii="宋体" w:hAnsi="宋体" w:eastAsia="宋体" w:cs="宋体"/>
          <w:spacing w:val="-1"/>
          <w:lang w:eastAsia="zh-CN"/>
        </w:rPr>
        <w:t>投标人撤回投标文件的，招标人自收到投标人书面撤回通知之日起</w:t>
      </w:r>
      <w:r>
        <w:rPr>
          <w:rFonts w:ascii="宋体" w:hAnsi="宋体" w:eastAsia="宋体" w:cs="宋体"/>
          <w:spacing w:val="-37"/>
          <w:lang w:eastAsia="zh-CN"/>
        </w:rPr>
        <w:t xml:space="preserve"> </w:t>
      </w:r>
      <w:r>
        <w:rPr>
          <w:rFonts w:ascii="宋体" w:hAnsi="宋体" w:eastAsia="宋体" w:cs="宋体"/>
          <w:spacing w:val="-1"/>
          <w:lang w:eastAsia="zh-CN"/>
        </w:rPr>
        <w:t>5</w:t>
      </w:r>
      <w:r>
        <w:rPr>
          <w:rFonts w:ascii="宋体" w:hAnsi="宋体" w:eastAsia="宋体" w:cs="宋体"/>
          <w:spacing w:val="-7"/>
          <w:lang w:eastAsia="zh-CN"/>
        </w:rPr>
        <w:t xml:space="preserve"> </w:t>
      </w:r>
      <w:r>
        <w:rPr>
          <w:rFonts w:ascii="宋体" w:hAnsi="宋体" w:eastAsia="宋体" w:cs="宋体"/>
          <w:spacing w:val="-1"/>
          <w:lang w:eastAsia="zh-CN"/>
        </w:rPr>
        <w:t>日内退还已收取的投标</w:t>
      </w:r>
      <w:r>
        <w:rPr>
          <w:rFonts w:ascii="宋体" w:hAnsi="宋体" w:eastAsia="宋体" w:cs="宋体"/>
          <w:spacing w:val="-3"/>
          <w:lang w:eastAsia="zh-CN"/>
        </w:rPr>
        <w:t>保证金。</w:t>
      </w:r>
    </w:p>
    <w:p>
      <w:pPr>
        <w:spacing w:line="460" w:lineRule="exact"/>
        <w:ind w:firstLine="418"/>
        <w:rPr>
          <w:rFonts w:ascii="宋体" w:hAnsi="宋体" w:eastAsia="宋体" w:cs="宋体"/>
          <w:spacing w:val="-1"/>
          <w:lang w:eastAsia="zh-CN"/>
        </w:rPr>
      </w:pPr>
      <w:r>
        <w:rPr>
          <w:rFonts w:ascii="宋体" w:hAnsi="宋体" w:eastAsia="宋体" w:cs="宋体"/>
          <w:spacing w:val="-1"/>
          <w:lang w:eastAsia="zh-CN"/>
        </w:rPr>
        <w:t>4.3.4</w:t>
      </w:r>
      <w:r>
        <w:rPr>
          <w:rFonts w:ascii="宋体" w:hAnsi="宋体" w:eastAsia="宋体" w:cs="宋体"/>
          <w:spacing w:val="32"/>
          <w:lang w:eastAsia="zh-CN"/>
        </w:rPr>
        <w:t xml:space="preserve"> </w:t>
      </w:r>
      <w:r>
        <w:rPr>
          <w:rFonts w:ascii="宋体" w:hAnsi="宋体" w:eastAsia="宋体" w:cs="宋体"/>
          <w:spacing w:val="-1"/>
          <w:lang w:eastAsia="zh-CN"/>
        </w:rPr>
        <w:t>修改的内容为投标文件的组成部分。修改的投标文件应按照本章第</w:t>
      </w:r>
      <w:r>
        <w:rPr>
          <w:rFonts w:ascii="宋体" w:hAnsi="宋体" w:eastAsia="宋体" w:cs="宋体"/>
          <w:spacing w:val="-37"/>
          <w:lang w:eastAsia="zh-CN"/>
        </w:rPr>
        <w:t xml:space="preserve"> </w:t>
      </w:r>
      <w:r>
        <w:rPr>
          <w:rFonts w:ascii="宋体" w:hAnsi="宋体" w:eastAsia="宋体" w:cs="宋体"/>
          <w:spacing w:val="-1"/>
          <w:lang w:eastAsia="zh-CN"/>
        </w:rPr>
        <w:t>3</w:t>
      </w:r>
      <w:r>
        <w:rPr>
          <w:rFonts w:ascii="宋体" w:hAnsi="宋体" w:eastAsia="宋体" w:cs="宋体"/>
          <w:spacing w:val="-42"/>
          <w:lang w:eastAsia="zh-CN"/>
        </w:rPr>
        <w:t xml:space="preserve"> </w:t>
      </w:r>
      <w:r>
        <w:rPr>
          <w:rFonts w:ascii="宋体" w:hAnsi="宋体" w:eastAsia="宋体" w:cs="宋体"/>
          <w:spacing w:val="-1"/>
          <w:lang w:eastAsia="zh-CN"/>
        </w:rPr>
        <w:t>条、第</w:t>
      </w:r>
      <w:r>
        <w:rPr>
          <w:rFonts w:ascii="宋体" w:hAnsi="宋体" w:eastAsia="宋体" w:cs="宋体"/>
          <w:spacing w:val="-42"/>
          <w:lang w:eastAsia="zh-CN"/>
        </w:rPr>
        <w:t xml:space="preserve"> </w:t>
      </w:r>
      <w:r>
        <w:rPr>
          <w:rFonts w:ascii="宋体" w:hAnsi="宋体" w:eastAsia="宋体" w:cs="宋体"/>
          <w:spacing w:val="-1"/>
          <w:lang w:eastAsia="zh-CN"/>
        </w:rPr>
        <w:t>4</w:t>
      </w:r>
      <w:r>
        <w:rPr>
          <w:rFonts w:ascii="宋体" w:hAnsi="宋体" w:eastAsia="宋体" w:cs="宋体"/>
          <w:spacing w:val="-42"/>
          <w:lang w:eastAsia="zh-CN"/>
        </w:rPr>
        <w:t xml:space="preserve"> </w:t>
      </w:r>
      <w:r>
        <w:rPr>
          <w:rFonts w:ascii="宋体" w:hAnsi="宋体" w:eastAsia="宋体" w:cs="宋体"/>
          <w:spacing w:val="-1"/>
          <w:lang w:eastAsia="zh-CN"/>
        </w:rPr>
        <w:t>条规定进行编</w:t>
      </w:r>
      <w:r>
        <w:rPr>
          <w:rFonts w:ascii="宋体" w:hAnsi="宋体" w:eastAsia="宋体" w:cs="宋体"/>
          <w:lang w:eastAsia="zh-CN"/>
        </w:rPr>
        <w:t xml:space="preserve"> </w:t>
      </w:r>
      <w:r>
        <w:rPr>
          <w:rFonts w:ascii="宋体" w:hAnsi="宋体" w:eastAsia="宋体" w:cs="宋体"/>
          <w:spacing w:val="-1"/>
          <w:lang w:eastAsia="zh-CN"/>
        </w:rPr>
        <w:t>制、密封、标记和递交，并标明“修改”字样。</w:t>
      </w:r>
    </w:p>
    <w:p>
      <w:pPr>
        <w:pStyle w:val="7"/>
      </w:pPr>
      <w:r>
        <w:t>5.开标</w:t>
      </w:r>
    </w:p>
    <w:p>
      <w:pPr>
        <w:pStyle w:val="36"/>
        <w:rPr>
          <w:rFonts w:ascii="宋体" w:hAnsi="宋体" w:eastAsia="宋体"/>
        </w:rPr>
      </w:pPr>
      <w:r>
        <w:rPr>
          <w:rFonts w:ascii="宋体" w:hAnsi="宋体" w:eastAsia="宋体"/>
        </w:rPr>
        <w:t>5.1 开标时间和地点</w:t>
      </w:r>
    </w:p>
    <w:p>
      <w:pPr>
        <w:pStyle w:val="16"/>
      </w:pPr>
      <w:r>
        <w:t>招标人在本章第</w:t>
      </w:r>
      <w:r>
        <w:rPr>
          <w:rFonts w:cs="Times New Roman"/>
        </w:rPr>
        <w:t>4.2.1</w:t>
      </w:r>
      <w:r>
        <w:t>项规定的投标截止时间（开标时间）和投标人须知前附表规定的地点对收到的投标文件第一个信封（商务及技术文件）公开开标，并邀请所有投标人的法定代表人或其委托代理人准时参加 。</w:t>
      </w:r>
    </w:p>
    <w:p>
      <w:pPr>
        <w:pStyle w:val="16"/>
      </w:pPr>
      <w:r>
        <w:t>招标人在投标人须知前附表规定的时间和地点对投标文件第二个信封（报价文件）公开开标，并邀请所有投标人的法定代表人或其委托代理人准时参加。</w:t>
      </w:r>
    </w:p>
    <w:p>
      <w:pPr>
        <w:pStyle w:val="16"/>
      </w:pPr>
      <w:r>
        <w:t>投标人若未派法定代表人或委托代理人出席开标活动，视为该投标人默认开标结果。</w:t>
      </w:r>
    </w:p>
    <w:p>
      <w:pPr>
        <w:pStyle w:val="36"/>
        <w:rPr>
          <w:rFonts w:ascii="宋体" w:hAnsi="宋体" w:eastAsia="宋体"/>
        </w:rPr>
      </w:pPr>
      <w:r>
        <w:rPr>
          <w:rFonts w:ascii="宋体" w:hAnsi="宋体" w:eastAsia="宋体"/>
        </w:rPr>
        <w:t>5.2 开标程序</w:t>
      </w:r>
    </w:p>
    <w:p>
      <w:pPr>
        <w:pStyle w:val="16"/>
      </w:pPr>
      <w:r>
        <w:rPr>
          <w:rFonts w:cs="Times New Roman"/>
        </w:rPr>
        <w:t xml:space="preserve">5.2.1 </w:t>
      </w:r>
      <w:r>
        <w:t>主持人按下列程序对投标文件第一个信封（商务及技术文件）进行开标：</w:t>
      </w:r>
    </w:p>
    <w:p>
      <w:pPr>
        <w:pStyle w:val="16"/>
      </w:pPr>
      <w:r>
        <w:t>(</w:t>
      </w:r>
      <w:r>
        <w:rPr>
          <w:rFonts w:hint="eastAsia"/>
        </w:rPr>
        <w:t>1</w:t>
      </w:r>
      <w:r>
        <w:t>）宣布开标纪律：</w:t>
      </w:r>
    </w:p>
    <w:p>
      <w:pPr>
        <w:pStyle w:val="16"/>
      </w:pPr>
      <w:r>
        <w:t>(2）公布在投标截止时间前递交投标文件的投标人数量：</w:t>
      </w:r>
    </w:p>
    <w:p>
      <w:pPr>
        <w:pStyle w:val="16"/>
      </w:pPr>
      <w:r>
        <w:t>(3）宣布开标人、唱标人、记录人等有关人员姓名：</w:t>
      </w:r>
    </w:p>
    <w:p>
      <w:pPr>
        <w:pStyle w:val="16"/>
      </w:pPr>
      <w:r>
        <w:t>(4）按照投标人须知前附表规定由投标人推选的代表检查投标文件的密封情况：</w:t>
      </w:r>
    </w:p>
    <w:p>
      <w:pPr>
        <w:pStyle w:val="16"/>
      </w:pPr>
      <w:r>
        <w:t>(5）按照投标人须知前附表规定的开标顺序当众开标，公布标段名称、投标人名称、投标保证金的递交情况、监理服务期限及其他内容，并记录在案；</w:t>
      </w:r>
    </w:p>
    <w:p>
      <w:pPr>
        <w:pStyle w:val="16"/>
      </w:pPr>
      <w:r>
        <w:t>(6）投标人代表、招标人代表、记录人等有关人员在开标记录上签字确认：</w:t>
      </w:r>
    </w:p>
    <w:p>
      <w:pPr>
        <w:pStyle w:val="16"/>
      </w:pPr>
      <w:r>
        <w:t>(7）开标结束。</w:t>
      </w:r>
    </w:p>
    <w:p>
      <w:pPr>
        <w:pStyle w:val="16"/>
      </w:pPr>
      <w:r>
        <w:rPr>
          <w:rFonts w:cs="Times New Roman"/>
        </w:rPr>
        <w:t xml:space="preserve">5.2.2 </w:t>
      </w:r>
      <w:r>
        <w:t>在投标文件第一个信封（商务及技术文件）开标现场，投标文件第二个信封（报价文件）不予开封，由招标人密封保存。</w:t>
      </w:r>
    </w:p>
    <w:p>
      <w:pPr>
        <w:pStyle w:val="16"/>
      </w:pPr>
      <w:r>
        <w:rPr>
          <w:rFonts w:cs="Times New Roman"/>
        </w:rPr>
        <w:t xml:space="preserve">5.2.3 </w:t>
      </w:r>
      <w:r>
        <w:t>招标人将按照本章第</w:t>
      </w:r>
      <w:r>
        <w:rPr>
          <w:rFonts w:cs="Times New Roman"/>
        </w:rPr>
        <w:t>5.1</w:t>
      </w:r>
      <w:r>
        <w:t>款规定的时间和地点对投标文件第二个信封（报价文件）进行开标。主持人按下列程序进行开标：</w:t>
      </w:r>
    </w:p>
    <w:p>
      <w:pPr>
        <w:pStyle w:val="16"/>
      </w:pPr>
      <w:r>
        <w:t>(1）宣布开标纪律；</w:t>
      </w:r>
    </w:p>
    <w:p>
      <w:pPr>
        <w:pStyle w:val="16"/>
      </w:pPr>
      <w:r>
        <w:t>(2）当众拆开投标文件第一个信封（商务及技术文件）评审结果的密封袋，宣布通过投标文件第一个信封（商务及技术文件）评审的投标人名单：</w:t>
      </w:r>
    </w:p>
    <w:p>
      <w:pPr>
        <w:pStyle w:val="16"/>
      </w:pPr>
      <w:r>
        <w:t>(3）宣布开标人、唱标人、记录人等有关人员姓名：</w:t>
      </w:r>
    </w:p>
    <w:p>
      <w:pPr>
        <w:pStyle w:val="16"/>
      </w:pPr>
      <w:r>
        <w:t>(4）按照投标人须知前附表规定由投标人推选的代表检查投标文件的密封情况；</w:t>
      </w:r>
    </w:p>
    <w:p>
      <w:pPr>
        <w:pStyle w:val="16"/>
      </w:pPr>
      <w:r>
        <w:t>(5）按照投标人须知前附表规定的开标顺序当众开标，开标人只拆封通过投标文件第一个信封（商务及技术文件）评审的投标文件第二个信封（报价文件），公布标段名称、投标人名称、投标报价</w:t>
      </w:r>
      <w:r>
        <w:rPr>
          <w:sz w:val="24"/>
          <w:vertAlign w:val="superscript"/>
        </w:rPr>
        <w:t>①</w:t>
      </w:r>
      <w:r>
        <w:t>及其他内容，并记录在案：</w:t>
      </w:r>
    </w:p>
    <w:p>
      <w:pPr>
        <w:pStyle w:val="16"/>
      </w:pPr>
      <w:r>
        <w:t>(6）计算并宣布评标基准价：</w:t>
      </w:r>
    </w:p>
    <w:p>
      <w:pPr>
        <w:pStyle w:val="16"/>
      </w:pPr>
      <w:r>
        <w:t>(7）将未通过投标文件第一个信封（商务及技术文件）评审的投标文件第二个信封（报价文件）退还给投标人：</w:t>
      </w:r>
    </w:p>
    <w:p>
      <w:pPr>
        <w:pStyle w:val="16"/>
      </w:pPr>
      <w:r>
        <w:t>(8）投标人代表、招标人代表、记录人等有关人员在开标记录上签字确认：</w:t>
      </w:r>
    </w:p>
    <w:p>
      <w:pPr>
        <w:pStyle w:val="16"/>
      </w:pPr>
      <w:r>
        <w:t>(9）开标结束。</w:t>
      </w:r>
    </w:p>
    <w:p>
      <w:pPr>
        <w:pStyle w:val="16"/>
        <w:ind w:firstLine="440"/>
      </w:pPr>
      <w:r>
        <w:rPr>
          <w:rFonts w:cs="Times New Roman"/>
          <w:sz w:val="22"/>
          <w:szCs w:val="22"/>
        </w:rPr>
        <w:t>5.2.4</w:t>
      </w:r>
      <w:r>
        <w:t xml:space="preserve"> 在投标文件第二个信封（报价文件）开标现场，招标人将按第三章“评标办法”规定的原则计算并宣布评标基准价。若招标人发现投标文件出现以下任一情况，其投标报价将不再参加评标基准价的计算：</w:t>
      </w:r>
    </w:p>
    <w:p>
      <w:pPr>
        <w:pStyle w:val="16"/>
      </w:pPr>
      <w:r>
        <w:t>(1）未在投标函上填写投标总价：</w:t>
      </w:r>
    </w:p>
    <w:p>
      <w:pPr>
        <w:pStyle w:val="16"/>
      </w:pPr>
      <w:r>
        <w:t>(2）投标报价超出招标人公布的最高投标限价（如有）；</w:t>
      </w:r>
    </w:p>
    <w:p>
      <w:pPr>
        <w:pStyle w:val="16"/>
      </w:pPr>
      <w:r>
        <w:t>(3）投标报价的大写金额无法确定具体数值：</w:t>
      </w:r>
    </w:p>
    <w:p>
      <w:pPr>
        <w:pStyle w:val="16"/>
      </w:pPr>
      <w:r>
        <w:t>(4）投标函上填写的标段号与投标文件封套上标记的标段号不一致。</w:t>
      </w:r>
    </w:p>
    <w:p>
      <w:pPr>
        <w:pStyle w:val="16"/>
      </w:pPr>
      <w:r>
        <w:t>如果投标人认为某一标段的评标基准价计算有误，有权在开标现场提出，经招标人当场核实确认之后，可重新宣布评标基准价。开标现场宣布的评标基准价除计算有误经评标委员会修正外，在整个评标期间保持不变，不随任何因素发生变化。</w:t>
      </w:r>
    </w:p>
    <w:p>
      <w:pPr>
        <w:pStyle w:val="16"/>
        <w:ind w:firstLine="440"/>
      </w:pPr>
      <w:r>
        <w:rPr>
          <w:rFonts w:cs="Times New Roman"/>
          <w:sz w:val="22"/>
          <w:szCs w:val="22"/>
        </w:rPr>
        <w:t xml:space="preserve">5.2.5 </w:t>
      </w:r>
      <w:r>
        <w:t>在投标文件第一个信封（商务及技术文件</w:t>
      </w:r>
      <w:r>
        <w:rPr>
          <w:rFonts w:hint="eastAsia"/>
        </w:rPr>
        <w:t>）</w:t>
      </w:r>
      <w:r>
        <w:t>或第二个信封（报价文件）开标过程中，若招标人宣读的内容与投标文件不符，投标人有权在开标现场提出疑问，经招标人当场核查确认之后，可重新宣读其投标文件。若投标人现场未提出疑问，则认为投标人己确认招标人宣读的内容。</w:t>
      </w:r>
    </w:p>
    <w:p>
      <w:pPr>
        <w:pStyle w:val="36"/>
        <w:rPr>
          <w:rFonts w:ascii="宋体" w:hAnsi="宋体" w:eastAsia="宋体"/>
        </w:rPr>
      </w:pPr>
      <w:r>
        <w:rPr>
          <w:rFonts w:ascii="宋体" w:hAnsi="宋体" w:eastAsia="宋体"/>
        </w:rPr>
        <w:t>5.3 开标异议</w:t>
      </w:r>
    </w:p>
    <w:p>
      <w:pPr>
        <w:pStyle w:val="16"/>
      </w:pPr>
      <w:r>
        <w:t>投标人对开标有异议的，应在开标现场提出，招标人当场作出答复，并制作记录，有异议的投标人代表、招标人代表、记录人等有关人员在记录上签字确认。</w:t>
      </w:r>
    </w:p>
    <w:p>
      <w:pPr>
        <w:pStyle w:val="7"/>
      </w:pPr>
      <w:r>
        <w:t>6.评标</w:t>
      </w:r>
    </w:p>
    <w:p>
      <w:pPr>
        <w:pStyle w:val="36"/>
        <w:rPr>
          <w:rFonts w:ascii="宋体" w:hAnsi="宋体" w:eastAsia="宋体"/>
        </w:rPr>
      </w:pPr>
      <w:r>
        <w:rPr>
          <w:rFonts w:ascii="宋体" w:hAnsi="宋体" w:eastAsia="宋体"/>
        </w:rPr>
        <w:t>6.1 评标委员会</w:t>
      </w:r>
    </w:p>
    <w:p>
      <w:pPr>
        <w:pStyle w:val="16"/>
      </w:pPr>
      <w:r>
        <w:rPr>
          <w:rFonts w:cs="Times New Roman"/>
        </w:rPr>
        <w:t xml:space="preserve">6.1.2 </w:t>
      </w:r>
      <w:r>
        <w:t>评标委员会成员有下列情形之一的，应主动提出回避：</w:t>
      </w:r>
    </w:p>
    <w:p>
      <w:pPr>
        <w:pStyle w:val="16"/>
      </w:pPr>
      <w:r>
        <w:t>(1）为负责招标项目监督管理的交通运输主管部门的工作人员；</w:t>
      </w:r>
    </w:p>
    <w:p>
      <w:pPr>
        <w:pStyle w:val="16"/>
      </w:pPr>
      <w:r>
        <w:t>(2）与投标人法定代表人或其委托代理人有近亲属关系：</w:t>
      </w:r>
    </w:p>
    <w:p>
      <w:pPr>
        <w:pStyle w:val="16"/>
      </w:pPr>
      <w:r>
        <w:t>(3）为投标人的工作人员或退休人员；</w:t>
      </w:r>
    </w:p>
    <w:p>
      <w:pPr>
        <w:pStyle w:val="16"/>
      </w:pPr>
      <w:r>
        <w:t>(4）与投标人有其他利害关系，可能影响评标活动公正性；</w:t>
      </w:r>
    </w:p>
    <w:p>
      <w:pPr>
        <w:pStyle w:val="16"/>
      </w:pPr>
      <w:r>
        <w:t>(5）在与招标投标有关的活动中有过违法违规行为、曾受过行政处罚或刑事处罚。</w:t>
      </w:r>
    </w:p>
    <w:p>
      <w:pPr>
        <w:pStyle w:val="16"/>
      </w:pPr>
      <w:r>
        <w:t>6.2 评标原则</w:t>
      </w:r>
    </w:p>
    <w:p>
      <w:pPr>
        <w:pStyle w:val="16"/>
      </w:pPr>
      <w:r>
        <w:t>6.3 评标</w:t>
      </w:r>
    </w:p>
    <w:p>
      <w:pPr>
        <w:pStyle w:val="7"/>
      </w:pPr>
      <w:r>
        <w:t>7.合同授予</w:t>
      </w:r>
    </w:p>
    <w:p>
      <w:pPr>
        <w:pStyle w:val="36"/>
        <w:rPr>
          <w:rFonts w:ascii="宋体" w:hAnsi="宋体" w:eastAsia="宋体"/>
        </w:rPr>
      </w:pPr>
      <w:r>
        <w:rPr>
          <w:rFonts w:ascii="宋体" w:hAnsi="宋体" w:eastAsia="宋体"/>
        </w:rPr>
        <w:t>7.1 中标候选人公示</w:t>
      </w:r>
    </w:p>
    <w:p>
      <w:pPr>
        <w:pStyle w:val="16"/>
      </w:pPr>
      <w:r>
        <w:t>招标人在收到评标报告之日起3日内，按照投标人须知前附表规定的公示媒介和期限公示中标候选人，公示期不得少于3日，公示内容包括：</w:t>
      </w:r>
    </w:p>
    <w:p>
      <w:pPr>
        <w:pStyle w:val="16"/>
      </w:pPr>
      <w:r>
        <w:t>(1）中标候选人排序、名称、投标报价，对监理质量要求、安全目标和监理服务期限的响应情况 ；</w:t>
      </w:r>
    </w:p>
    <w:p>
      <w:pPr>
        <w:pStyle w:val="16"/>
      </w:pPr>
      <w:r>
        <w:t>(2）中标候选人在投标文件中承诺的总监理工程师或驻地监理工程师姓名、个人业绩、相关证书名称和编号；</w:t>
      </w:r>
    </w:p>
    <w:p>
      <w:pPr>
        <w:pStyle w:val="16"/>
      </w:pPr>
      <w:r>
        <w:t>(3）中标候选人在投标文件中填报的项目业绩；</w:t>
      </w:r>
    </w:p>
    <w:p>
      <w:pPr>
        <w:pStyle w:val="16"/>
      </w:pPr>
      <w:r>
        <w:t>(4）被否决投标的投标人名称、否决依据和原因：</w:t>
      </w:r>
    </w:p>
    <w:p>
      <w:pPr>
        <w:pStyle w:val="16"/>
      </w:pPr>
      <w:r>
        <w:t>(5）提出异议的渠道和方式：</w:t>
      </w:r>
    </w:p>
    <w:p>
      <w:pPr>
        <w:pStyle w:val="16"/>
      </w:pPr>
      <w:r>
        <w:t>(6）投标人须知前附表规定公示的其他内容。</w:t>
      </w:r>
    </w:p>
    <w:p>
      <w:pPr>
        <w:pStyle w:val="36"/>
        <w:rPr>
          <w:rFonts w:ascii="宋体" w:hAnsi="宋体" w:eastAsia="宋体"/>
        </w:rPr>
      </w:pPr>
      <w:r>
        <w:rPr>
          <w:rFonts w:ascii="宋体" w:hAnsi="宋体" w:eastAsia="宋体"/>
        </w:rPr>
        <w:t>7.2 评标结果异议</w:t>
      </w:r>
    </w:p>
    <w:p>
      <w:pPr>
        <w:pStyle w:val="36"/>
        <w:rPr>
          <w:rFonts w:ascii="宋体" w:hAnsi="宋体" w:eastAsia="宋体"/>
        </w:rPr>
      </w:pPr>
      <w:r>
        <w:rPr>
          <w:rFonts w:ascii="宋体" w:hAnsi="宋体" w:eastAsia="宋体"/>
        </w:rPr>
        <w:t>7.3 中标候选人履约能力审查</w:t>
      </w:r>
    </w:p>
    <w:p>
      <w:pPr>
        <w:pStyle w:val="36"/>
        <w:rPr>
          <w:rFonts w:ascii="宋体" w:hAnsi="宋体" w:eastAsia="宋体"/>
        </w:rPr>
      </w:pPr>
      <w:r>
        <w:rPr>
          <w:rFonts w:ascii="宋体" w:hAnsi="宋体" w:eastAsia="宋体"/>
        </w:rPr>
        <w:t>7.4 定标</w:t>
      </w:r>
    </w:p>
    <w:p>
      <w:pPr>
        <w:pStyle w:val="36"/>
        <w:rPr>
          <w:rFonts w:ascii="宋体" w:hAnsi="宋体" w:eastAsia="宋体"/>
        </w:rPr>
      </w:pPr>
      <w:r>
        <w:rPr>
          <w:rFonts w:ascii="宋体" w:hAnsi="宋体" w:eastAsia="宋体"/>
        </w:rPr>
        <w:t>7.5 中标通知</w:t>
      </w:r>
    </w:p>
    <w:p>
      <w:pPr>
        <w:pStyle w:val="16"/>
      </w:pPr>
      <w:r>
        <w:t>在本章第3.3款规定的投标有效期内，招标人以投标人须知前附表规定的形式向中标人发出中标通知书，同时将中标结果通知未中标的投标人。</w:t>
      </w:r>
    </w:p>
    <w:p>
      <w:pPr>
        <w:pStyle w:val="36"/>
        <w:rPr>
          <w:rFonts w:ascii="宋体" w:hAnsi="宋体" w:eastAsia="宋体"/>
        </w:rPr>
      </w:pPr>
      <w:r>
        <w:rPr>
          <w:rFonts w:ascii="宋体" w:hAnsi="宋体" w:eastAsia="宋体" w:cs="Times New Roman"/>
        </w:rPr>
        <w:t xml:space="preserve">7.6 </w:t>
      </w:r>
      <w:r>
        <w:rPr>
          <w:rFonts w:ascii="宋体" w:hAnsi="宋体" w:eastAsia="宋体"/>
        </w:rPr>
        <w:t>中标结果公告</w:t>
      </w:r>
    </w:p>
    <w:p>
      <w:pPr>
        <w:pStyle w:val="16"/>
      </w:pPr>
      <w:r>
        <w:t>招标人在确定中标人之日起</w:t>
      </w:r>
      <w:r>
        <w:rPr>
          <w:rFonts w:cs="Times New Roman"/>
          <w:sz w:val="26"/>
          <w:szCs w:val="26"/>
        </w:rPr>
        <w:t>3</w:t>
      </w:r>
      <w:r>
        <w:t>日内，按照投标人须知前附表规定的公告媒介和期限公告中标结果，公告期不得少于</w:t>
      </w:r>
      <w:r>
        <w:rPr>
          <w:rFonts w:cs="Times New Roman"/>
        </w:rPr>
        <w:t>3</w:t>
      </w:r>
      <w:r>
        <w:t>日。公告内容包括中标人名称、中标价。</w:t>
      </w:r>
    </w:p>
    <w:p>
      <w:pPr>
        <w:pStyle w:val="36"/>
        <w:rPr>
          <w:rFonts w:ascii="宋体" w:hAnsi="宋体" w:eastAsia="宋体"/>
        </w:rPr>
      </w:pPr>
      <w:r>
        <w:rPr>
          <w:rFonts w:ascii="宋体" w:hAnsi="宋体" w:eastAsia="宋体" w:cs="Times New Roman"/>
        </w:rPr>
        <w:t xml:space="preserve">7.7 </w:t>
      </w:r>
      <w:r>
        <w:rPr>
          <w:rFonts w:ascii="宋体" w:hAnsi="宋体" w:eastAsia="宋体"/>
        </w:rPr>
        <w:t>履约保证金</w:t>
      </w:r>
    </w:p>
    <w:p>
      <w:pPr>
        <w:pStyle w:val="16"/>
      </w:pPr>
      <w:r>
        <w:rPr>
          <w:rFonts w:cs="Times New Roman"/>
        </w:rPr>
        <w:t xml:space="preserve">7.7.1 </w:t>
      </w:r>
      <w:r>
        <w:t>在签订合同前，中标人应按投标人须知前附表规定的形式、金额和招标文件第四章“合同条款及格式”规定的或事先经过招标人书面认可的履约保证金格式向招标人提交履约保证金</w:t>
      </w:r>
      <w:r>
        <w:rPr>
          <w:rFonts w:hint="eastAsia"/>
        </w:rPr>
        <w:t>。</w:t>
      </w:r>
      <w:r>
        <w:t>除投标人须知前附表另有规定外，履约保证金为签约合同价的</w:t>
      </w:r>
      <w:r>
        <w:rPr>
          <w:rFonts w:cs="Times New Roman"/>
        </w:rPr>
        <w:t>10%</w:t>
      </w:r>
      <w:r>
        <w:t>。联合体中标的</w:t>
      </w:r>
      <w:r>
        <w:rPr>
          <w:rFonts w:hint="eastAsia"/>
        </w:rPr>
        <w:t>，</w:t>
      </w:r>
      <w:r>
        <w:t>其履约保证金以联合体各方或联合体中牵头人的名义提交。</w:t>
      </w:r>
    </w:p>
    <w:p>
      <w:pPr>
        <w:pStyle w:val="16"/>
      </w:pPr>
      <w:r>
        <w:t>采用银行保函时，应由符合投标人须知前附表规定级别的银行开具，所需的费用由中标人承担，中标人应保证银行保函有效。</w:t>
      </w:r>
    </w:p>
    <w:p>
      <w:pPr>
        <w:pStyle w:val="36"/>
        <w:rPr>
          <w:rFonts w:ascii="宋体" w:hAnsi="宋体" w:eastAsia="宋体"/>
        </w:rPr>
      </w:pPr>
      <w:r>
        <w:rPr>
          <w:rFonts w:ascii="宋体" w:hAnsi="宋体" w:eastAsia="宋体"/>
        </w:rPr>
        <w:t>7.8 签订合同</w:t>
      </w:r>
    </w:p>
    <w:p>
      <w:pPr>
        <w:pStyle w:val="16"/>
      </w:pPr>
      <w:r>
        <w:rPr>
          <w:rFonts w:cs="Times New Roman"/>
        </w:rPr>
        <w:t xml:space="preserve">7.8.3 </w:t>
      </w:r>
      <w:r>
        <w:t>签约合同价的确定原则如下：</w:t>
      </w:r>
    </w:p>
    <w:p>
      <w:pPr>
        <w:pStyle w:val="16"/>
        <w:ind w:firstLine="400"/>
      </w:pPr>
      <w:r>
        <w:rPr>
          <w:rFonts w:cs="Times New Roman"/>
          <w:sz w:val="20"/>
          <w:szCs w:val="20"/>
        </w:rPr>
        <w:t>(1</w:t>
      </w:r>
      <w:r>
        <w:t>）按照评标办法规定对投标报价进行修正后，若修正后的最终投标报价小于开标时的投标函大写金额报价，则签订合同时以修正后的最终投标报价为准；</w:t>
      </w:r>
    </w:p>
    <w:p>
      <w:pPr>
        <w:pStyle w:val="16"/>
        <w:ind w:firstLine="400"/>
      </w:pPr>
      <w:r>
        <w:rPr>
          <w:rFonts w:cs="Times New Roman"/>
          <w:sz w:val="20"/>
          <w:szCs w:val="20"/>
        </w:rPr>
        <w:t>(2</w:t>
      </w:r>
      <w:r>
        <w:t>）按照评标办法规定对投标报价进行修正后，若修正后的最终投标报价大于开标时的投标函大写金额报价，则签订合同时以开标时的投标函大写金额报价为准，同时按比例修正相应子目的单价或合价。</w:t>
      </w:r>
    </w:p>
    <w:p>
      <w:pPr>
        <w:pStyle w:val="16"/>
      </w:pPr>
      <w:r>
        <w:rPr>
          <w:rFonts w:cs="Times New Roman"/>
        </w:rPr>
        <w:t xml:space="preserve">7.8.4 </w:t>
      </w:r>
      <w:r>
        <w:t>联合体中标的，联合体各方应共同与招标人签订合同，就中标项目向招标人承担连带责任。</w:t>
      </w:r>
    </w:p>
    <w:p>
      <w:pPr>
        <w:pStyle w:val="16"/>
        <w:rPr>
          <w:sz w:val="29"/>
          <w:szCs w:val="29"/>
        </w:rPr>
      </w:pPr>
      <w:r>
        <w:rPr>
          <w:rFonts w:cs="Times New Roman"/>
        </w:rPr>
        <w:t xml:space="preserve">7.8.5 </w:t>
      </w:r>
      <w:r>
        <w:t>招标人和中标人在签订合同协议书的同时，须按照本招标文件规定的格式和要求签订廉政合同，明确双方在廉政建设方面的权利和义务以及应承担的违约责任。</w:t>
      </w:r>
    </w:p>
    <w:p>
      <w:pPr>
        <w:pStyle w:val="7"/>
      </w:pPr>
      <w:r>
        <w:t>8.纪律和监督</w:t>
      </w:r>
    </w:p>
    <w:p>
      <w:pPr>
        <w:pStyle w:val="36"/>
        <w:rPr>
          <w:rFonts w:ascii="宋体" w:hAnsi="宋体" w:eastAsia="宋体"/>
        </w:rPr>
      </w:pPr>
      <w:r>
        <w:rPr>
          <w:rFonts w:ascii="宋体" w:hAnsi="宋体" w:eastAsia="宋体"/>
        </w:rPr>
        <w:t>8.1 对招标人的纪律要求</w:t>
      </w:r>
    </w:p>
    <w:p>
      <w:pPr>
        <w:pStyle w:val="36"/>
        <w:rPr>
          <w:rFonts w:ascii="宋体" w:hAnsi="宋体" w:eastAsia="宋体"/>
        </w:rPr>
      </w:pPr>
      <w:r>
        <w:rPr>
          <w:rFonts w:ascii="宋体" w:hAnsi="宋体" w:eastAsia="宋体"/>
        </w:rPr>
        <w:t>8.2 对投标人的纪律要求</w:t>
      </w:r>
    </w:p>
    <w:p>
      <w:pPr>
        <w:pStyle w:val="36"/>
        <w:rPr>
          <w:rFonts w:ascii="宋体" w:hAnsi="宋体" w:eastAsia="宋体"/>
        </w:rPr>
      </w:pPr>
      <w:r>
        <w:rPr>
          <w:rFonts w:ascii="宋体" w:hAnsi="宋体" w:eastAsia="宋体"/>
        </w:rPr>
        <w:t>8.3 对评标委员会成员的纪律要求</w:t>
      </w:r>
    </w:p>
    <w:p>
      <w:pPr>
        <w:pStyle w:val="36"/>
        <w:rPr>
          <w:rFonts w:ascii="宋体" w:hAnsi="宋体" w:eastAsia="宋体"/>
        </w:rPr>
      </w:pPr>
      <w:r>
        <w:rPr>
          <w:rFonts w:ascii="宋体" w:hAnsi="宋体" w:eastAsia="宋体"/>
        </w:rPr>
        <w:t>8.4 对与评标活动有关的工作人员的纪律要求</w:t>
      </w:r>
    </w:p>
    <w:p>
      <w:pPr>
        <w:pStyle w:val="36"/>
        <w:rPr>
          <w:rFonts w:ascii="宋体" w:hAnsi="宋体" w:eastAsia="宋体"/>
        </w:rPr>
      </w:pPr>
      <w:r>
        <w:rPr>
          <w:rFonts w:ascii="宋体" w:hAnsi="宋体" w:eastAsia="宋体"/>
        </w:rPr>
        <w:t>8.5 投诉</w:t>
      </w:r>
    </w:p>
    <w:p>
      <w:pPr>
        <w:pStyle w:val="16"/>
        <w:ind w:firstLine="480"/>
      </w:pPr>
      <w:r>
        <w:rPr>
          <w:rFonts w:cs="Times New Roman"/>
          <w:sz w:val="24"/>
          <w:szCs w:val="24"/>
        </w:rPr>
        <w:t xml:space="preserve">8.5.1 </w:t>
      </w:r>
      <w:r>
        <w:t>投标人或其他利害关系人认为招标投标活动不符合法律、行政法规规定的，可以自知道或应当知道之日起</w:t>
      </w:r>
      <w:r>
        <w:rPr>
          <w:rFonts w:cs="Arial"/>
          <w:sz w:val="22"/>
          <w:szCs w:val="22"/>
        </w:rPr>
        <w:t>10</w:t>
      </w:r>
      <w:r>
        <w:t>日内向有关行政监督部门投诉。投诉应有明确的请求和必要的证明材料。</w:t>
      </w:r>
    </w:p>
    <w:p>
      <w:pPr>
        <w:pStyle w:val="16"/>
      </w:pPr>
      <w:r>
        <w:t>监督部门的联系方式见投标人须知前附表。</w:t>
      </w:r>
    </w:p>
    <w:p>
      <w:pPr>
        <w:pStyle w:val="7"/>
        <w:spacing w:before="0" w:beforeLines="0"/>
        <w:ind w:left="0"/>
      </w:pPr>
      <w:r>
        <w:t>9.是否采用电子招标投标</w:t>
      </w:r>
    </w:p>
    <w:p>
      <w:pPr>
        <w:pStyle w:val="16"/>
      </w:pPr>
      <w:r>
        <w:t>见投标人须知前附表</w:t>
      </w:r>
    </w:p>
    <w:p>
      <w:pPr>
        <w:pStyle w:val="7"/>
        <w:spacing w:before="0" w:beforeLines="0"/>
        <w:ind w:left="0"/>
      </w:pPr>
      <w:r>
        <w:rPr>
          <w:rFonts w:cs="Times New Roman"/>
        </w:rPr>
        <w:t>10.</w:t>
      </w:r>
      <w:r>
        <w:t>需要补充的其他内容</w:t>
      </w:r>
    </w:p>
    <w:p>
      <w:pPr>
        <w:pStyle w:val="16"/>
        <w:ind w:firstLine="420"/>
      </w:pPr>
      <w:r>
        <w:rPr>
          <w:rFonts w:cs="Arial"/>
          <w:sz w:val="21"/>
          <w:szCs w:val="21"/>
        </w:rPr>
        <w:t xml:space="preserve">10.1 </w:t>
      </w:r>
      <w:r>
        <w:t>自购买招标文件之日起，投标人应保证其提供的联系方式（电话、传真、电子邮件）一直有效，以便及时收到招标人发出的函件（招标文件的澄清、修改等），并应及时向招标人反馈信息，否则招标人不承担由此引起的一切后果。</w:t>
      </w:r>
    </w:p>
    <w:p>
      <w:pPr>
        <w:pStyle w:val="16"/>
      </w:pPr>
      <w:r>
        <w:t>需要补充的其他内容：见投标人须知前附表。</w:t>
      </w:r>
    </w:p>
    <w:p>
      <w:pPr>
        <w:pStyle w:val="16"/>
        <w:sectPr>
          <w:headerReference r:id="rId3" w:type="default"/>
          <w:footerReference r:id="rId4" w:type="default"/>
          <w:pgSz w:w="11911" w:h="16838"/>
          <w:pgMar w:top="1440" w:right="1797" w:bottom="1440" w:left="1797" w:header="890" w:footer="1060" w:gutter="0"/>
          <w:cols w:space="0" w:num="1"/>
        </w:sectPr>
      </w:pPr>
    </w:p>
    <w:p>
      <w:pPr>
        <w:pStyle w:val="7"/>
      </w:pPr>
      <w:r>
        <w:rPr>
          <w:sz w:val="28"/>
        </w:rPr>
        <w:t>附件一</w:t>
      </w:r>
      <w:r>
        <w:rPr>
          <w:sz w:val="22"/>
        </w:rPr>
        <w:t xml:space="preserve">  </w:t>
      </w:r>
      <w:r>
        <w:rPr>
          <w:sz w:val="28"/>
        </w:rPr>
        <w:t>开标记录表</w:t>
      </w:r>
      <w:r>
        <w:rPr>
          <w:sz w:val="44"/>
          <w:vertAlign w:val="superscript"/>
        </w:rPr>
        <w:t>①</w:t>
      </w:r>
    </w:p>
    <w:p>
      <w:pPr>
        <w:rPr>
          <w:rFonts w:ascii="宋体" w:hAnsi="宋体" w:eastAsia="宋体"/>
          <w:lang w:eastAsia="zh-CN"/>
        </w:rPr>
      </w:pPr>
    </w:p>
    <w:p>
      <w:pPr>
        <w:jc w:val="center"/>
        <w:rPr>
          <w:rFonts w:ascii="宋体" w:hAnsi="宋体" w:eastAsia="宋体"/>
          <w:b/>
          <w:sz w:val="28"/>
          <w:lang w:eastAsia="zh-CN"/>
        </w:rPr>
      </w:pPr>
      <w:r>
        <w:rPr>
          <w:rFonts w:hint="eastAsia" w:ascii="宋体" w:hAnsi="宋体" w:eastAsia="宋体"/>
          <w:u w:val="single"/>
          <w:lang w:eastAsia="zh-CN"/>
        </w:rPr>
        <w:t xml:space="preserve">                      </w:t>
      </w:r>
      <w:r>
        <w:rPr>
          <w:rFonts w:hint="eastAsia" w:ascii="宋体" w:hAnsi="宋体" w:eastAsia="宋体"/>
          <w:b/>
          <w:sz w:val="28"/>
          <w:lang w:eastAsia="zh-CN"/>
        </w:rPr>
        <w:t xml:space="preserve"> (</w:t>
      </w:r>
      <w:r>
        <w:rPr>
          <w:rFonts w:ascii="宋体" w:hAnsi="宋体" w:eastAsia="宋体"/>
          <w:b/>
          <w:sz w:val="28"/>
          <w:lang w:eastAsia="zh-CN"/>
        </w:rPr>
        <w:t>项目名称</w:t>
      </w:r>
      <w:r>
        <w:rPr>
          <w:rFonts w:hint="eastAsia" w:ascii="宋体" w:hAnsi="宋体" w:eastAsia="宋体"/>
          <w:b/>
          <w:sz w:val="28"/>
          <w:lang w:eastAsia="zh-CN"/>
        </w:rPr>
        <w:t>)</w:t>
      </w:r>
      <w:r>
        <w:rPr>
          <w:rFonts w:hint="eastAsia" w:ascii="宋体" w:hAnsi="宋体" w:eastAsia="宋体"/>
          <w:u w:val="single"/>
          <w:lang w:eastAsia="zh-CN"/>
        </w:rPr>
        <w:t xml:space="preserve">          </w:t>
      </w:r>
      <w:r>
        <w:rPr>
          <w:rFonts w:ascii="宋体" w:hAnsi="宋体" w:eastAsia="宋体"/>
          <w:b/>
          <w:sz w:val="28"/>
          <w:lang w:eastAsia="zh-CN"/>
        </w:rPr>
        <w:t>标段施工监理第一个信封（商务及技术文件）</w:t>
      </w:r>
    </w:p>
    <w:p>
      <w:pPr>
        <w:jc w:val="center"/>
        <w:rPr>
          <w:rFonts w:ascii="宋体" w:hAnsi="宋体" w:eastAsia="宋体"/>
          <w:b/>
          <w:sz w:val="28"/>
          <w:lang w:eastAsia="zh-CN"/>
        </w:rPr>
      </w:pPr>
      <w:r>
        <w:rPr>
          <w:rFonts w:ascii="宋体" w:hAnsi="宋体" w:eastAsia="宋体"/>
          <w:b/>
          <w:sz w:val="28"/>
          <w:lang w:eastAsia="zh-CN"/>
        </w:rPr>
        <w:t>开标记录表</w:t>
      </w:r>
    </w:p>
    <w:p>
      <w:pPr>
        <w:jc w:val="right"/>
        <w:rPr>
          <w:rFonts w:ascii="宋体" w:hAnsi="宋体" w:eastAsia="宋体"/>
          <w:lang w:eastAsia="zh-CN"/>
        </w:rPr>
      </w:pPr>
    </w:p>
    <w:p>
      <w:pPr>
        <w:jc w:val="right"/>
        <w:rPr>
          <w:rFonts w:ascii="宋体" w:hAnsi="宋体" w:eastAsia="宋体"/>
          <w:lang w:eastAsia="zh-CN"/>
        </w:rPr>
      </w:pPr>
      <w:r>
        <w:rPr>
          <w:rFonts w:ascii="宋体" w:hAnsi="宋体" w:eastAsia="宋体"/>
          <w:lang w:eastAsia="zh-CN"/>
        </w:rPr>
        <w:t>开标时间：</w:t>
      </w:r>
      <w:r>
        <w:rPr>
          <w:rFonts w:hint="eastAsia" w:ascii="宋体" w:hAnsi="宋体" w:eastAsia="宋体"/>
          <w:u w:val="single"/>
          <w:lang w:eastAsia="zh-CN"/>
        </w:rPr>
        <w:t xml:space="preserve">      </w:t>
      </w:r>
      <w:r>
        <w:rPr>
          <w:rFonts w:ascii="宋体" w:hAnsi="宋体" w:eastAsia="宋体"/>
          <w:lang w:eastAsia="zh-CN"/>
        </w:rPr>
        <w:t>年</w:t>
      </w:r>
      <w:r>
        <w:rPr>
          <w:rFonts w:hint="eastAsia" w:ascii="宋体" w:hAnsi="宋体" w:eastAsia="宋体"/>
          <w:u w:val="single"/>
          <w:lang w:eastAsia="zh-CN"/>
        </w:rPr>
        <w:t xml:space="preserve">      </w:t>
      </w:r>
      <w:r>
        <w:rPr>
          <w:rFonts w:ascii="宋体" w:hAnsi="宋体" w:eastAsia="宋体"/>
          <w:lang w:eastAsia="zh-CN"/>
        </w:rPr>
        <w:t>月</w:t>
      </w:r>
      <w:r>
        <w:rPr>
          <w:rFonts w:hint="eastAsia" w:ascii="宋体" w:hAnsi="宋体" w:eastAsia="宋体"/>
          <w:u w:val="single"/>
          <w:lang w:eastAsia="zh-CN"/>
        </w:rPr>
        <w:t xml:space="preserve">      </w:t>
      </w:r>
      <w:r>
        <w:rPr>
          <w:rFonts w:ascii="宋体" w:hAnsi="宋体" w:eastAsia="宋体"/>
          <w:lang w:eastAsia="zh-CN"/>
        </w:rPr>
        <w:t>日</w:t>
      </w:r>
      <w:r>
        <w:rPr>
          <w:rFonts w:hint="eastAsia" w:ascii="宋体" w:hAnsi="宋体" w:eastAsia="宋体"/>
          <w:u w:val="single"/>
          <w:lang w:eastAsia="zh-CN"/>
        </w:rPr>
        <w:t xml:space="preserve">      </w:t>
      </w:r>
      <w:r>
        <w:rPr>
          <w:rFonts w:ascii="宋体" w:hAnsi="宋体" w:eastAsia="宋体"/>
          <w:lang w:eastAsia="zh-CN"/>
        </w:rPr>
        <w:t>时</w:t>
      </w:r>
      <w:r>
        <w:rPr>
          <w:rFonts w:hint="eastAsia" w:ascii="宋体" w:hAnsi="宋体" w:eastAsia="宋体"/>
          <w:u w:val="single"/>
          <w:lang w:eastAsia="zh-CN"/>
        </w:rPr>
        <w:t xml:space="preserve">      </w:t>
      </w:r>
      <w:r>
        <w:rPr>
          <w:rFonts w:ascii="宋体" w:hAnsi="宋体" w:eastAsia="宋体"/>
          <w:lang w:eastAsia="zh-CN"/>
        </w:rPr>
        <w:t>分</w:t>
      </w:r>
    </w:p>
    <w:p>
      <w:pPr>
        <w:jc w:val="right"/>
        <w:rPr>
          <w:rFonts w:ascii="宋体" w:hAnsi="宋体" w:eastAsia="宋体"/>
          <w:lang w:eastAsia="zh-CN"/>
        </w:rPr>
      </w:pPr>
    </w:p>
    <w:tbl>
      <w:tblPr>
        <w:tblStyle w:val="35"/>
        <w:tblW w:w="9180" w:type="dxa"/>
        <w:jc w:val="center"/>
        <w:tblLayout w:type="fixed"/>
        <w:tblCellMar>
          <w:top w:w="0" w:type="dxa"/>
          <w:left w:w="0" w:type="dxa"/>
          <w:bottom w:w="0" w:type="dxa"/>
          <w:right w:w="0" w:type="dxa"/>
        </w:tblCellMar>
      </w:tblPr>
      <w:tblGrid>
        <w:gridCol w:w="696"/>
        <w:gridCol w:w="1414"/>
        <w:gridCol w:w="1070"/>
        <w:gridCol w:w="1387"/>
        <w:gridCol w:w="1779"/>
        <w:gridCol w:w="1274"/>
        <w:gridCol w:w="1560"/>
      </w:tblGrid>
      <w:tr>
        <w:tblPrEx>
          <w:tblCellMar>
            <w:top w:w="0" w:type="dxa"/>
            <w:left w:w="0" w:type="dxa"/>
            <w:bottom w:w="0" w:type="dxa"/>
            <w:right w:w="0" w:type="dxa"/>
          </w:tblCellMar>
        </w:tblPrEx>
        <w:trPr>
          <w:trHeight w:val="1013"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序号</w:t>
            </w: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投标人</w:t>
            </w: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密封情况</w:t>
            </w: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投标保证金递交情况</w:t>
            </w: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监理服务期限</w:t>
            </w: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备注</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投标人代表签名</w:t>
            </w: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659" w:hRule="exact"/>
          <w:jc w:val="center"/>
        </w:trPr>
        <w:tc>
          <w:tcPr>
            <w:tcW w:w="696"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41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07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38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77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27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bl>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lang w:eastAsia="zh-CN"/>
        </w:rPr>
      </w:pPr>
      <w:r>
        <w:rPr>
          <w:rFonts w:ascii="宋体" w:hAnsi="宋体" w:eastAsia="宋体"/>
          <w:lang w:eastAsia="zh-CN"/>
        </w:rPr>
        <w:t>招标人代表：</w:t>
      </w:r>
      <w:r>
        <w:rPr>
          <w:rFonts w:hint="eastAsia" w:ascii="宋体" w:hAnsi="宋体" w:eastAsia="宋体"/>
          <w:u w:val="single"/>
          <w:lang w:eastAsia="zh-CN"/>
        </w:rPr>
        <w:t xml:space="preserve">               </w:t>
      </w:r>
    </w:p>
    <w:p>
      <w:pPr>
        <w:rPr>
          <w:rFonts w:ascii="宋体" w:hAnsi="宋体" w:eastAsia="宋体"/>
          <w:lang w:eastAsia="zh-CN"/>
        </w:rPr>
      </w:pPr>
      <w:r>
        <w:rPr>
          <w:rFonts w:ascii="宋体" w:hAnsi="宋体" w:eastAsia="宋体"/>
          <w:lang w:eastAsia="zh-CN"/>
        </w:rPr>
        <w:t>记录人：</w:t>
      </w:r>
      <w:r>
        <w:rPr>
          <w:rFonts w:hint="eastAsia" w:ascii="宋体" w:hAnsi="宋体" w:eastAsia="宋体"/>
          <w:u w:val="single"/>
          <w:lang w:eastAsia="zh-CN"/>
        </w:rPr>
        <w:t xml:space="preserve">               </w:t>
      </w:r>
      <w:r>
        <w:rPr>
          <w:rFonts w:ascii="宋体" w:hAnsi="宋体" w:eastAsia="宋体"/>
          <w:lang w:eastAsia="zh-CN"/>
        </w:rPr>
        <w:tab/>
      </w:r>
    </w:p>
    <w:p>
      <w:pPr>
        <w:rPr>
          <w:rFonts w:ascii="宋体" w:hAnsi="宋体" w:eastAsia="宋体"/>
          <w:lang w:eastAsia="zh-CN"/>
        </w:rPr>
      </w:pPr>
    </w:p>
    <w:p>
      <w:pPr>
        <w:jc w:val="right"/>
        <w:rPr>
          <w:rFonts w:ascii="宋体" w:hAnsi="宋体" w:eastAsia="宋体"/>
          <w:sz w:val="21"/>
          <w:szCs w:val="21"/>
          <w:lang w:eastAsia="zh-CN"/>
        </w:rPr>
      </w:pPr>
      <w:r>
        <w:rPr>
          <w:rFonts w:hint="eastAsia" w:ascii="宋体" w:hAnsi="宋体" w:eastAsia="宋体"/>
          <w:u w:val="single"/>
          <w:lang w:eastAsia="zh-CN"/>
        </w:rPr>
        <w:t xml:space="preserve">       </w:t>
      </w:r>
      <w:r>
        <w:rPr>
          <w:rFonts w:ascii="宋体" w:hAnsi="宋体" w:eastAsia="宋体"/>
          <w:sz w:val="21"/>
          <w:szCs w:val="21"/>
          <w:lang w:eastAsia="zh-CN"/>
        </w:rPr>
        <w:t>年</w:t>
      </w:r>
      <w:r>
        <w:rPr>
          <w:rFonts w:hint="eastAsia" w:ascii="宋体" w:hAnsi="宋体" w:eastAsia="宋体"/>
          <w:u w:val="single"/>
          <w:lang w:eastAsia="zh-CN"/>
        </w:rPr>
        <w:t xml:space="preserve">       </w:t>
      </w:r>
      <w:r>
        <w:rPr>
          <w:rFonts w:ascii="宋体" w:hAnsi="宋体" w:eastAsia="宋体"/>
          <w:sz w:val="21"/>
          <w:szCs w:val="21"/>
          <w:lang w:eastAsia="zh-CN"/>
        </w:rPr>
        <w:t>月</w:t>
      </w:r>
      <w:r>
        <w:rPr>
          <w:rFonts w:hint="eastAsia" w:ascii="宋体" w:hAnsi="宋体" w:eastAsia="宋体"/>
          <w:u w:val="single"/>
          <w:lang w:eastAsia="zh-CN"/>
        </w:rPr>
        <w:t xml:space="preserve">       </w:t>
      </w:r>
      <w:r>
        <w:rPr>
          <w:rFonts w:ascii="宋体" w:hAnsi="宋体" w:eastAsia="宋体"/>
          <w:sz w:val="21"/>
          <w:szCs w:val="21"/>
          <w:lang w:eastAsia="zh-CN"/>
        </w:rPr>
        <w:t>日</w:t>
      </w:r>
    </w:p>
    <w:p>
      <w:pPr>
        <w:rPr>
          <w:rFonts w:ascii="宋体" w:hAnsi="宋体" w:eastAsia="宋体" w:cs="宋体"/>
          <w:sz w:val="20"/>
          <w:szCs w:val="20"/>
          <w:lang w:eastAsia="zh-CN"/>
        </w:rPr>
      </w:pPr>
    </w:p>
    <w:p>
      <w:pPr>
        <w:rPr>
          <w:rFonts w:ascii="宋体" w:hAnsi="宋体" w:eastAsia="宋体" w:cs="宋体"/>
          <w:sz w:val="10"/>
          <w:szCs w:val="10"/>
          <w:lang w:eastAsia="zh-CN"/>
        </w:rPr>
      </w:pPr>
    </w:p>
    <w:p>
      <w:pPr>
        <w:spacing w:line="20" w:lineRule="exact"/>
        <w:ind w:left="222"/>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37" name="组合 318"/>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36" name="组合 319"/>
                        <wpg:cNvGrpSpPr/>
                        <wpg:grpSpPr>
                          <a:xfrm>
                            <a:off x="6" y="6"/>
                            <a:ext cx="2883" cy="2"/>
                            <a:chOff x="6" y="6"/>
                            <a:chExt cx="2883" cy="2"/>
                          </a:xfrm>
                        </wpg:grpSpPr>
                        <wps:wsp>
                          <wps:cNvPr id="35" name="任意多边形 320"/>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318"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KaFR13UAAAAAwEAAA8AAAAA&#10;AAAAAQAgAAAAIgAAAGRycy9kb3ducmV2LnhtbFBLAQIUABQAAAAIAIdO4kAjCUNDwwIAAPIGAAAO&#10;AAAAAAAAAAEAIAAAACMBAABkcnMvZTJvRG9jLnhtbFBLBQYAAAAABgAGAFkBAABYBgAAAAA=&#10;">
                <o:lock v:ext="edit" aspectratio="f"/>
                <v:group id="组合 319" o:spid="_x0000_s1026" o:spt="203" style="position:absolute;left:6;top:6;height:2;width:2883;" coordorigin="6,6" coordsize="2883,2" o:gfxdata="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ZHvCavAAAANsAAAAPAAAAAAAAAAEAIAAAACIAAABkcnMvZG93bnJldi54bWxQ&#10;SwECFAAUAAAACACHTuJAMy8FnjsAAAA5AAAAFQAAAAAAAAABACAAAAALAQAAZHJzL2dyb3Vwc2hh&#10;cGV4bWwueG1sUEsFBgAAAAAGAAYAYAEAAMgDAAAAAA==&#10;">
                  <o:lock v:ext="edit" aspectratio="f"/>
                  <v:shape id="任意多边形 320" o:spid="_x0000_s1026" o:spt="100" style="position:absolute;left:6;top:6;height:2;width:2883;" filled="f" stroked="t" coordsize="2883,1" o:gfxdata="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MFhL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pStyle w:val="36"/>
        <w:numPr>
          <w:ilvl w:val="0"/>
          <w:numId w:val="4"/>
        </w:numPr>
        <w:rPr>
          <w:rFonts w:ascii="宋体" w:hAnsi="宋体" w:eastAsia="宋体"/>
        </w:rPr>
      </w:pPr>
      <w:r>
        <w:rPr>
          <w:rFonts w:ascii="宋体" w:hAnsi="宋体" w:eastAsia="宋体"/>
          <w:sz w:val="20"/>
        </w:rPr>
        <w:t>招标人可根据项目具体特点和实际情况进行修改。</w:t>
      </w:r>
      <w:r>
        <w:rPr>
          <w:rFonts w:ascii="宋体" w:hAnsi="宋体" w:eastAsia="宋体"/>
        </w:rPr>
        <w:br w:type="page"/>
      </w:r>
    </w:p>
    <w:p>
      <w:pPr>
        <w:jc w:val="center"/>
        <w:rPr>
          <w:rFonts w:ascii="宋体" w:hAnsi="宋体" w:eastAsia="宋体"/>
          <w:lang w:eastAsia="zh-CN"/>
        </w:rPr>
      </w:pPr>
    </w:p>
    <w:p>
      <w:pPr>
        <w:jc w:val="center"/>
        <w:rPr>
          <w:rFonts w:ascii="宋体" w:hAnsi="宋体" w:eastAsia="宋体"/>
          <w:b/>
          <w:sz w:val="28"/>
          <w:lang w:eastAsia="zh-CN"/>
        </w:rPr>
      </w:pPr>
      <w:r>
        <w:rPr>
          <w:rFonts w:hint="eastAsia" w:ascii="宋体" w:hAnsi="宋体" w:eastAsia="宋体"/>
          <w:u w:val="single"/>
          <w:lang w:eastAsia="zh-CN"/>
        </w:rPr>
        <w:t xml:space="preserve">               </w:t>
      </w:r>
      <w:r>
        <w:rPr>
          <w:rFonts w:ascii="宋体" w:hAnsi="宋体" w:eastAsia="宋体"/>
          <w:b/>
          <w:sz w:val="28"/>
          <w:lang w:eastAsia="zh-CN"/>
        </w:rPr>
        <w:t>（项目名称）</w:t>
      </w:r>
      <w:r>
        <w:rPr>
          <w:rFonts w:hint="eastAsia" w:ascii="宋体" w:hAnsi="宋体" w:eastAsia="宋体"/>
          <w:u w:val="single"/>
          <w:lang w:eastAsia="zh-CN"/>
        </w:rPr>
        <w:t xml:space="preserve">         </w:t>
      </w:r>
      <w:r>
        <w:rPr>
          <w:rFonts w:ascii="宋体" w:hAnsi="宋体" w:eastAsia="宋体"/>
          <w:b/>
          <w:sz w:val="28"/>
          <w:lang w:eastAsia="zh-CN"/>
        </w:rPr>
        <w:t>标段施工监理第二个信封（报价文件</w:t>
      </w:r>
      <w:r>
        <w:rPr>
          <w:rFonts w:hint="eastAsia" w:ascii="宋体" w:hAnsi="宋体" w:eastAsia="宋体"/>
          <w:b/>
          <w:sz w:val="28"/>
          <w:lang w:eastAsia="zh-CN"/>
        </w:rPr>
        <w:t>）</w:t>
      </w:r>
    </w:p>
    <w:p>
      <w:pPr>
        <w:jc w:val="center"/>
        <w:rPr>
          <w:rFonts w:ascii="宋体" w:hAnsi="宋体" w:eastAsia="宋体"/>
          <w:b/>
          <w:sz w:val="28"/>
          <w:lang w:eastAsia="zh-CN"/>
        </w:rPr>
      </w:pPr>
      <w:r>
        <w:rPr>
          <w:rFonts w:ascii="宋体" w:hAnsi="宋体" w:eastAsia="宋体"/>
          <w:b/>
          <w:sz w:val="28"/>
          <w:lang w:eastAsia="zh-CN"/>
        </w:rPr>
        <w:t>开标记录表</w:t>
      </w:r>
    </w:p>
    <w:p>
      <w:pPr>
        <w:jc w:val="center"/>
        <w:rPr>
          <w:rFonts w:ascii="宋体" w:hAnsi="宋体" w:eastAsia="宋体"/>
          <w:b/>
          <w:sz w:val="28"/>
          <w:lang w:eastAsia="zh-CN"/>
        </w:rPr>
      </w:pPr>
    </w:p>
    <w:p>
      <w:pPr>
        <w:jc w:val="right"/>
        <w:rPr>
          <w:rFonts w:ascii="宋体" w:hAnsi="宋体" w:eastAsia="宋体"/>
          <w:lang w:eastAsia="zh-CN"/>
        </w:rPr>
      </w:pPr>
      <w:r>
        <w:rPr>
          <w:rFonts w:ascii="宋体" w:hAnsi="宋体" w:eastAsia="宋体"/>
          <w:lang w:eastAsia="zh-CN"/>
        </w:rPr>
        <w:t>开标时间：</w:t>
      </w:r>
      <w:r>
        <w:rPr>
          <w:rFonts w:hint="eastAsia" w:ascii="宋体" w:hAnsi="宋体" w:eastAsia="宋体"/>
          <w:u w:val="single"/>
          <w:lang w:eastAsia="zh-CN"/>
        </w:rPr>
        <w:t xml:space="preserve">      </w:t>
      </w:r>
      <w:r>
        <w:rPr>
          <w:rFonts w:ascii="宋体" w:hAnsi="宋体" w:eastAsia="宋体"/>
          <w:lang w:eastAsia="zh-CN"/>
        </w:rPr>
        <w:t>年</w:t>
      </w:r>
      <w:r>
        <w:rPr>
          <w:rFonts w:hint="eastAsia" w:ascii="宋体" w:hAnsi="宋体" w:eastAsia="宋体"/>
          <w:u w:val="single"/>
          <w:lang w:eastAsia="zh-CN"/>
        </w:rPr>
        <w:t xml:space="preserve">      </w:t>
      </w:r>
      <w:r>
        <w:rPr>
          <w:rFonts w:ascii="宋体" w:hAnsi="宋体" w:eastAsia="宋体"/>
          <w:lang w:eastAsia="zh-CN"/>
        </w:rPr>
        <w:t>月</w:t>
      </w:r>
      <w:r>
        <w:rPr>
          <w:rFonts w:hint="eastAsia" w:ascii="宋体" w:hAnsi="宋体" w:eastAsia="宋体"/>
          <w:u w:val="single"/>
          <w:lang w:eastAsia="zh-CN"/>
        </w:rPr>
        <w:t xml:space="preserve">      </w:t>
      </w:r>
      <w:r>
        <w:rPr>
          <w:rFonts w:ascii="宋体" w:hAnsi="宋体" w:eastAsia="宋体"/>
          <w:lang w:eastAsia="zh-CN"/>
        </w:rPr>
        <w:t>日</w:t>
      </w:r>
      <w:r>
        <w:rPr>
          <w:rFonts w:hint="eastAsia" w:ascii="宋体" w:hAnsi="宋体" w:eastAsia="宋体"/>
          <w:u w:val="single"/>
          <w:lang w:eastAsia="zh-CN"/>
        </w:rPr>
        <w:t xml:space="preserve">      </w:t>
      </w:r>
      <w:r>
        <w:rPr>
          <w:rFonts w:ascii="宋体" w:hAnsi="宋体" w:eastAsia="宋体"/>
          <w:lang w:eastAsia="zh-CN"/>
        </w:rPr>
        <w:t>时</w:t>
      </w:r>
      <w:r>
        <w:rPr>
          <w:rFonts w:hint="eastAsia" w:ascii="宋体" w:hAnsi="宋体" w:eastAsia="宋体"/>
          <w:u w:val="single"/>
          <w:lang w:eastAsia="zh-CN"/>
        </w:rPr>
        <w:t xml:space="preserve">      </w:t>
      </w:r>
      <w:r>
        <w:rPr>
          <w:rFonts w:ascii="宋体" w:hAnsi="宋体" w:eastAsia="宋体"/>
          <w:lang w:eastAsia="zh-CN"/>
        </w:rPr>
        <w:t>分</w:t>
      </w:r>
    </w:p>
    <w:p>
      <w:pPr>
        <w:jc w:val="right"/>
        <w:rPr>
          <w:rFonts w:ascii="宋体" w:hAnsi="宋体" w:eastAsia="宋体"/>
          <w:lang w:eastAsia="zh-CN"/>
        </w:rPr>
      </w:pPr>
    </w:p>
    <w:tbl>
      <w:tblPr>
        <w:tblStyle w:val="35"/>
        <w:tblW w:w="9260" w:type="dxa"/>
        <w:jc w:val="center"/>
        <w:tblLayout w:type="fixed"/>
        <w:tblCellMar>
          <w:top w:w="0" w:type="dxa"/>
          <w:left w:w="0" w:type="dxa"/>
          <w:bottom w:w="0" w:type="dxa"/>
          <w:right w:w="0" w:type="dxa"/>
        </w:tblCellMar>
      </w:tblPr>
      <w:tblGrid>
        <w:gridCol w:w="708"/>
        <w:gridCol w:w="1440"/>
        <w:gridCol w:w="1363"/>
        <w:gridCol w:w="1560"/>
        <w:gridCol w:w="1443"/>
        <w:gridCol w:w="1008"/>
        <w:gridCol w:w="1728"/>
        <w:gridCol w:w="10"/>
      </w:tblGrid>
      <w:tr>
        <w:trPr>
          <w:trHeight w:val="1008"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序号</w:t>
            </w: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投标人</w:t>
            </w: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密封情况</w:t>
            </w: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投标报价</w:t>
            </w:r>
          </w:p>
          <w:p>
            <w:pPr>
              <w:jc w:val="center"/>
              <w:rPr>
                <w:rFonts w:ascii="宋体" w:hAnsi="宋体" w:eastAsia="宋体"/>
              </w:rPr>
            </w:pPr>
            <w:r>
              <w:rPr>
                <w:rFonts w:ascii="宋体" w:hAnsi="宋体" w:eastAsia="宋体"/>
              </w:rPr>
              <w:t>（元）</w:t>
            </w: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是否超过最</w:t>
            </w:r>
          </w:p>
          <w:p>
            <w:pPr>
              <w:jc w:val="center"/>
              <w:rPr>
                <w:rFonts w:ascii="宋体" w:hAnsi="宋体" w:eastAsia="宋体"/>
                <w:lang w:eastAsia="zh-CN"/>
              </w:rPr>
            </w:pPr>
            <w:r>
              <w:rPr>
                <w:rFonts w:ascii="宋体" w:hAnsi="宋体" w:eastAsia="宋体"/>
                <w:lang w:eastAsia="zh-CN"/>
              </w:rPr>
              <w:t>高投标限价</w:t>
            </w: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备注</w:t>
            </w: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投标人代表签名</w:t>
            </w:r>
          </w:p>
        </w:tc>
      </w:tr>
      <w:tr>
        <w:tblPrEx>
          <w:tblCellMar>
            <w:top w:w="0" w:type="dxa"/>
            <w:left w:w="0" w:type="dxa"/>
            <w:bottom w:w="0" w:type="dxa"/>
            <w:right w:w="0" w:type="dxa"/>
          </w:tblCellMar>
        </w:tblPrEx>
        <w:trPr>
          <w:trHeight w:val="574"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69"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trHeight w:val="571"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trHeight w:val="569"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trHeight w:val="571"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trHeight w:val="569"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trHeight w:val="571"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trHeight w:val="574"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trHeight w:val="571"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trHeight w:val="569"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trHeight w:val="571"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trHeight w:val="569" w:hRule="exact"/>
          <w:jc w:val="center"/>
        </w:trPr>
        <w:tc>
          <w:tcPr>
            <w:tcW w:w="7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36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56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4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08"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738"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rPr>
          <w:gridAfter w:val="1"/>
          <w:wAfter w:w="10" w:type="dxa"/>
          <w:trHeight w:val="571" w:hRule="exact"/>
          <w:jc w:val="center"/>
        </w:trPr>
        <w:tc>
          <w:tcPr>
            <w:tcW w:w="3511"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sz w:val="17"/>
                <w:szCs w:val="17"/>
                <w:lang w:eastAsia="zh-CN"/>
              </w:rPr>
            </w:pPr>
          </w:p>
          <w:p>
            <w:pPr>
              <w:jc w:val="center"/>
              <w:rPr>
                <w:rFonts w:ascii="宋体" w:hAnsi="宋体" w:eastAsia="宋体"/>
                <w:lang w:eastAsia="zh-CN"/>
              </w:rPr>
            </w:pPr>
            <w:r>
              <w:rPr>
                <w:rFonts w:ascii="宋体" w:hAnsi="宋体" w:eastAsia="宋体"/>
                <w:lang w:eastAsia="zh-CN"/>
              </w:rPr>
              <w:t>招标人编制的最高投标限价</w:t>
            </w:r>
            <w:r>
              <w:rPr>
                <w:rFonts w:hint="eastAsia" w:ascii="宋体" w:hAnsi="宋体" w:eastAsia="宋体"/>
                <w:lang w:eastAsia="zh-CN"/>
              </w:rPr>
              <w:t>（如有）</w:t>
            </w:r>
          </w:p>
        </w:tc>
        <w:tc>
          <w:tcPr>
            <w:tcW w:w="5739"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bl>
    <w:p>
      <w:pPr>
        <w:rPr>
          <w:rFonts w:ascii="宋体" w:hAnsi="宋体" w:eastAsia="宋体" w:cs="宋体"/>
          <w:sz w:val="20"/>
          <w:szCs w:val="20"/>
          <w:lang w:eastAsia="zh-CN"/>
        </w:rPr>
      </w:pPr>
    </w:p>
    <w:p>
      <w:pPr>
        <w:rPr>
          <w:rFonts w:ascii="宋体" w:hAnsi="宋体" w:eastAsia="宋体" w:cs="宋体"/>
          <w:sz w:val="20"/>
          <w:szCs w:val="20"/>
          <w:lang w:eastAsia="zh-CN"/>
        </w:rPr>
      </w:pPr>
    </w:p>
    <w:p>
      <w:pPr>
        <w:tabs>
          <w:tab w:val="left" w:pos="6845"/>
        </w:tabs>
        <w:spacing w:before="169"/>
        <w:ind w:left="226" w:right="140"/>
        <w:rPr>
          <w:rFonts w:ascii="宋体" w:hAnsi="宋体" w:eastAsia="宋体" w:cs="宋体"/>
          <w:sz w:val="20"/>
          <w:szCs w:val="20"/>
          <w:u w:val="single"/>
          <w:lang w:eastAsia="zh-CN"/>
        </w:rPr>
      </w:pPr>
      <w:r>
        <w:rPr>
          <w:rFonts w:ascii="宋体" w:hAnsi="宋体" w:eastAsia="宋体" w:cs="宋体"/>
          <w:sz w:val="20"/>
          <w:szCs w:val="20"/>
          <w:lang w:eastAsia="zh-CN"/>
        </w:rPr>
        <w:t>招标人代表：</w:t>
      </w:r>
      <w:r>
        <w:rPr>
          <w:rFonts w:hint="eastAsia" w:ascii="宋体" w:hAnsi="宋体" w:eastAsia="宋体"/>
          <w:u w:val="single"/>
          <w:lang w:eastAsia="zh-CN"/>
        </w:rPr>
        <w:t xml:space="preserve">              </w:t>
      </w:r>
    </w:p>
    <w:p>
      <w:pPr>
        <w:tabs>
          <w:tab w:val="left" w:pos="6845"/>
        </w:tabs>
        <w:spacing w:before="169"/>
        <w:ind w:left="226" w:right="140"/>
        <w:rPr>
          <w:rFonts w:ascii="宋体" w:hAnsi="宋体" w:eastAsia="宋体" w:cs="宋体"/>
          <w:sz w:val="20"/>
          <w:szCs w:val="20"/>
          <w:u w:val="single"/>
          <w:lang w:eastAsia="zh-CN"/>
        </w:rPr>
      </w:pPr>
      <w:r>
        <w:rPr>
          <w:rFonts w:ascii="宋体" w:hAnsi="宋体" w:eastAsia="宋体" w:cs="宋体"/>
          <w:sz w:val="20"/>
          <w:szCs w:val="20"/>
          <w:lang w:eastAsia="zh-CN"/>
        </w:rPr>
        <w:t>记录人：</w:t>
      </w:r>
      <w:r>
        <w:rPr>
          <w:rFonts w:hint="eastAsia" w:ascii="宋体" w:hAnsi="宋体" w:eastAsia="宋体"/>
          <w:u w:val="single"/>
          <w:lang w:eastAsia="zh-CN"/>
        </w:rPr>
        <w:t xml:space="preserve">              </w:t>
      </w:r>
    </w:p>
    <w:p>
      <w:pPr>
        <w:tabs>
          <w:tab w:val="left" w:pos="6845"/>
        </w:tabs>
        <w:spacing w:before="169"/>
        <w:ind w:left="226" w:right="140"/>
        <w:rPr>
          <w:rFonts w:ascii="宋体" w:hAnsi="宋体" w:eastAsia="宋体" w:cs="宋体"/>
          <w:sz w:val="24"/>
          <w:szCs w:val="24"/>
          <w:lang w:eastAsia="zh-CN"/>
        </w:rPr>
      </w:pPr>
      <w:r>
        <w:rPr>
          <w:rFonts w:hint="eastAsia" w:ascii="宋体" w:hAnsi="宋体" w:eastAsia="宋体"/>
          <w:u w:val="single"/>
          <w:lang w:eastAsia="zh-CN"/>
        </w:rPr>
        <w:t xml:space="preserve">        </w:t>
      </w:r>
      <w:r>
        <w:rPr>
          <w:rFonts w:ascii="宋体" w:hAnsi="宋体" w:eastAsia="宋体" w:cs="宋体"/>
          <w:sz w:val="24"/>
          <w:szCs w:val="24"/>
          <w:lang w:eastAsia="zh-CN"/>
        </w:rPr>
        <w:t>年</w:t>
      </w:r>
      <w:r>
        <w:rPr>
          <w:rFonts w:hint="eastAsia" w:ascii="宋体" w:hAnsi="宋体" w:eastAsia="宋体"/>
          <w:u w:val="single"/>
          <w:lang w:eastAsia="zh-CN"/>
        </w:rPr>
        <w:t xml:space="preserve">        </w:t>
      </w:r>
      <w:r>
        <w:rPr>
          <w:rFonts w:ascii="宋体" w:hAnsi="宋体" w:eastAsia="宋体" w:cs="宋体"/>
          <w:sz w:val="24"/>
          <w:szCs w:val="24"/>
          <w:lang w:eastAsia="zh-CN"/>
        </w:rPr>
        <w:t>月</w:t>
      </w:r>
      <w:r>
        <w:rPr>
          <w:rFonts w:hint="eastAsia" w:ascii="宋体" w:hAnsi="宋体" w:eastAsia="宋体"/>
          <w:u w:val="single"/>
          <w:lang w:eastAsia="zh-CN"/>
        </w:rPr>
        <w:t xml:space="preserve">        </w:t>
      </w:r>
      <w:r>
        <w:rPr>
          <w:rFonts w:ascii="宋体" w:hAnsi="宋体" w:eastAsia="宋体" w:cs="宋体"/>
          <w:sz w:val="24"/>
          <w:szCs w:val="24"/>
          <w:lang w:eastAsia="zh-CN"/>
        </w:rPr>
        <w:t>日</w:t>
      </w:r>
      <w:r>
        <w:rPr>
          <w:rFonts w:ascii="宋体" w:hAnsi="宋体" w:eastAsia="宋体" w:cs="宋体"/>
          <w:sz w:val="24"/>
          <w:szCs w:val="24"/>
          <w:lang w:eastAsia="zh-CN"/>
        </w:rPr>
        <w:br w:type="page"/>
      </w:r>
    </w:p>
    <w:p>
      <w:pPr>
        <w:pStyle w:val="7"/>
        <w:rPr>
          <w:sz w:val="28"/>
        </w:rPr>
      </w:pPr>
      <w:r>
        <w:rPr>
          <w:sz w:val="28"/>
        </w:rPr>
        <w:t>附件二</w:t>
      </w:r>
      <w:r>
        <w:rPr>
          <w:sz w:val="22"/>
        </w:rPr>
        <w:t xml:space="preserve">  </w:t>
      </w:r>
      <w:r>
        <w:rPr>
          <w:sz w:val="28"/>
        </w:rPr>
        <w:t>问题澄清通知</w:t>
      </w:r>
    </w:p>
    <w:p>
      <w:pPr>
        <w:rPr>
          <w:rFonts w:ascii="宋体" w:hAnsi="宋体" w:eastAsia="宋体" w:cs="宋体"/>
          <w:sz w:val="20"/>
          <w:szCs w:val="20"/>
          <w:lang w:eastAsia="zh-CN"/>
        </w:rPr>
      </w:pPr>
    </w:p>
    <w:p>
      <w:pPr>
        <w:jc w:val="center"/>
        <w:rPr>
          <w:rFonts w:ascii="宋体" w:hAnsi="宋体" w:eastAsia="宋体"/>
          <w:sz w:val="32"/>
          <w:lang w:eastAsia="zh-CN"/>
        </w:rPr>
      </w:pPr>
      <w:r>
        <w:rPr>
          <w:rFonts w:ascii="宋体" w:hAnsi="宋体" w:eastAsia="宋体"/>
          <w:sz w:val="32"/>
          <w:lang w:eastAsia="zh-CN"/>
        </w:rPr>
        <w:t>问题澄清通知</w:t>
      </w:r>
    </w:p>
    <w:p>
      <w:pPr>
        <w:jc w:val="center"/>
        <w:rPr>
          <w:rFonts w:ascii="宋体" w:hAnsi="宋体" w:eastAsia="宋体"/>
          <w:sz w:val="32"/>
          <w:lang w:eastAsia="zh-CN"/>
        </w:rPr>
      </w:pPr>
      <w:r>
        <w:rPr>
          <w:rFonts w:ascii="宋体" w:hAnsi="宋体" w:eastAsia="宋体"/>
          <w:sz w:val="32"/>
          <w:lang w:eastAsia="zh-CN"/>
        </w:rPr>
        <w:t>（编号：</w:t>
      </w:r>
      <w:r>
        <w:rPr>
          <w:rFonts w:hint="eastAsia" w:ascii="宋体" w:hAnsi="宋体" w:eastAsia="宋体"/>
          <w:u w:val="single"/>
          <w:lang w:eastAsia="zh-CN"/>
        </w:rPr>
        <w:t xml:space="preserve">                    </w:t>
      </w:r>
      <w:r>
        <w:rPr>
          <w:rFonts w:hint="eastAsia" w:ascii="宋体" w:hAnsi="宋体" w:eastAsia="宋体"/>
          <w:sz w:val="32"/>
          <w:lang w:eastAsia="zh-CN"/>
        </w:rPr>
        <w:t>）</w:t>
      </w:r>
    </w:p>
    <w:p>
      <w:pPr>
        <w:rPr>
          <w:rFonts w:ascii="宋体" w:hAnsi="宋体" w:eastAsia="宋体" w:cs="宋体"/>
          <w:sz w:val="20"/>
          <w:szCs w:val="20"/>
          <w:lang w:eastAsia="zh-CN"/>
        </w:rPr>
      </w:pPr>
    </w:p>
    <w:p>
      <w:pPr>
        <w:spacing w:before="11"/>
        <w:rPr>
          <w:rFonts w:ascii="宋体" w:hAnsi="宋体" w:eastAsia="宋体" w:cs="宋体"/>
          <w:sz w:val="24"/>
          <w:szCs w:val="24"/>
          <w:lang w:eastAsia="zh-CN"/>
        </w:rPr>
      </w:pPr>
    </w:p>
    <w:p>
      <w:pPr>
        <w:rPr>
          <w:rFonts w:ascii="宋体" w:hAnsi="宋体" w:eastAsia="宋体"/>
          <w:lang w:eastAsia="zh-CN"/>
        </w:rPr>
      </w:pPr>
      <w:r>
        <w:rPr>
          <w:rFonts w:hint="eastAsia" w:ascii="宋体" w:hAnsi="宋体" w:eastAsia="宋体"/>
          <w:u w:val="single"/>
          <w:lang w:eastAsia="zh-CN"/>
        </w:rPr>
        <w:t xml:space="preserve">                    </w:t>
      </w:r>
      <w:r>
        <w:rPr>
          <w:rFonts w:ascii="宋体" w:hAnsi="宋体" w:eastAsia="宋体"/>
          <w:lang w:eastAsia="zh-CN"/>
        </w:rPr>
        <w:t>（投标人名称）：</w:t>
      </w:r>
    </w:p>
    <w:p>
      <w:pPr>
        <w:pStyle w:val="16"/>
      </w:pPr>
    </w:p>
    <w:p>
      <w:pPr>
        <w:pStyle w:val="16"/>
      </w:pPr>
    </w:p>
    <w:p>
      <w:pPr>
        <w:pStyle w:val="16"/>
      </w:pPr>
      <w:r>
        <w:rPr>
          <w:rFonts w:hint="eastAsia"/>
          <w:u w:val="single"/>
        </w:rPr>
        <w:t xml:space="preserve">              </w:t>
      </w:r>
      <w:r>
        <w:t>（项目名称）</w:t>
      </w:r>
      <w:r>
        <w:rPr>
          <w:rFonts w:hint="eastAsia"/>
          <w:u w:val="single"/>
        </w:rPr>
        <w:t xml:space="preserve">       </w:t>
      </w:r>
      <w:r>
        <w:t>标段施工监理招标的评标委员会，对 你方的投标文件进行了仔细的审查，现需你方对下列问题以书面形式予以澄清或说明：</w:t>
      </w:r>
    </w:p>
    <w:p>
      <w:pPr>
        <w:pStyle w:val="16"/>
      </w:pPr>
    </w:p>
    <w:p>
      <w:pPr>
        <w:pStyle w:val="16"/>
      </w:pPr>
    </w:p>
    <w:p>
      <w:pPr>
        <w:pStyle w:val="16"/>
        <w:rPr>
          <w:rFonts w:cs="Times New Roman"/>
        </w:rPr>
      </w:pPr>
      <w:r>
        <w:rPr>
          <w:rFonts w:hint="eastAsia"/>
        </w:rPr>
        <w:t>1</w:t>
      </w:r>
      <w:r>
        <w:t>.</w:t>
      </w:r>
    </w:p>
    <w:p>
      <w:pPr>
        <w:pStyle w:val="16"/>
        <w:rPr>
          <w:rFonts w:cs="Times New Roman"/>
        </w:rPr>
      </w:pPr>
      <w:r>
        <w:t>2.</w:t>
      </w:r>
    </w:p>
    <w:p>
      <w:pPr>
        <w:pStyle w:val="16"/>
        <w:rPr>
          <w:rFonts w:cs="Times New Roman"/>
        </w:rPr>
      </w:pPr>
      <w:r>
        <w:rPr>
          <w:rFonts w:hint="eastAsia"/>
        </w:rPr>
        <w:t>……</w:t>
      </w:r>
    </w:p>
    <w:p>
      <w:pPr>
        <w:rPr>
          <w:rFonts w:ascii="宋体" w:hAnsi="宋体" w:eastAsia="宋体"/>
          <w:lang w:eastAsia="zh-CN"/>
        </w:rPr>
      </w:pPr>
    </w:p>
    <w:p>
      <w:pPr>
        <w:pStyle w:val="16"/>
      </w:pPr>
    </w:p>
    <w:p>
      <w:pPr>
        <w:pStyle w:val="16"/>
      </w:pPr>
    </w:p>
    <w:p>
      <w:pPr>
        <w:pStyle w:val="16"/>
      </w:pPr>
      <w:r>
        <w:t>请将上述问题的澄清或说明于</w:t>
      </w:r>
      <w:r>
        <w:rPr>
          <w:rFonts w:hint="eastAsia"/>
          <w:u w:val="single"/>
        </w:rPr>
        <w:t xml:space="preserve">      </w:t>
      </w:r>
      <w:r>
        <w:t>年</w:t>
      </w:r>
      <w:r>
        <w:rPr>
          <w:rFonts w:hint="eastAsia"/>
          <w:u w:val="single"/>
        </w:rPr>
        <w:t xml:space="preserve">      </w:t>
      </w:r>
      <w:r>
        <w:t>月</w:t>
      </w:r>
      <w:r>
        <w:rPr>
          <w:rFonts w:hint="eastAsia"/>
          <w:u w:val="single"/>
        </w:rPr>
        <w:t xml:space="preserve">      </w:t>
      </w:r>
      <w:r>
        <w:t>日</w:t>
      </w:r>
      <w:r>
        <w:rPr>
          <w:rFonts w:hint="eastAsia"/>
          <w:u w:val="single"/>
        </w:rPr>
        <w:t xml:space="preserve">      </w:t>
      </w:r>
      <w:r>
        <w:t>时</w:t>
      </w:r>
      <w:r>
        <w:rPr>
          <w:rFonts w:hint="eastAsia"/>
          <w:u w:val="single"/>
        </w:rPr>
        <w:t xml:space="preserve">      </w:t>
      </w:r>
      <w:r>
        <w:t>分前递交至</w:t>
      </w:r>
      <w:r>
        <w:rPr>
          <w:rFonts w:hint="eastAsia"/>
          <w:u w:val="single"/>
        </w:rPr>
        <w:t xml:space="preserve">       </w:t>
      </w:r>
      <w:r>
        <w:t>（详细地址）或传真至</w:t>
      </w:r>
      <w:r>
        <w:rPr>
          <w:rFonts w:hint="eastAsia"/>
          <w:u w:val="single"/>
        </w:rPr>
        <w:t xml:space="preserve">            </w:t>
      </w:r>
      <w:r>
        <w:t>（传真号码） 或通过下载招标文件的电子招标交易平台</w:t>
      </w:r>
      <w:r>
        <w:rPr>
          <w:rFonts w:hint="eastAsia"/>
        </w:rPr>
        <w:t>上</w:t>
      </w:r>
      <w:r>
        <w:t>传</w:t>
      </w:r>
      <w:r>
        <w:rPr>
          <w:rFonts w:hint="eastAsia"/>
        </w:rPr>
        <w:t>。</w:t>
      </w:r>
      <w:r>
        <w:t>采用传真方式的，应在</w:t>
      </w:r>
      <w:r>
        <w:rPr>
          <w:rFonts w:hint="eastAsia"/>
          <w:u w:val="single"/>
        </w:rPr>
        <w:t xml:space="preserve">    </w:t>
      </w:r>
      <w:r>
        <w:t>年</w:t>
      </w:r>
      <w:r>
        <w:rPr>
          <w:rFonts w:hint="eastAsia"/>
          <w:u w:val="single"/>
        </w:rPr>
        <w:t xml:space="preserve">    </w:t>
      </w:r>
      <w:r>
        <w:t>月</w:t>
      </w:r>
      <w:r>
        <w:rPr>
          <w:rFonts w:hint="eastAsia"/>
          <w:u w:val="single"/>
        </w:rPr>
        <w:t xml:space="preserve">    </w:t>
      </w:r>
      <w:r>
        <w:t>日</w:t>
      </w:r>
      <w:r>
        <w:rPr>
          <w:rFonts w:hint="eastAsia"/>
          <w:u w:val="single"/>
        </w:rPr>
        <w:t xml:space="preserve">    </w:t>
      </w:r>
      <w:r>
        <w:t>时</w:t>
      </w:r>
      <w:r>
        <w:rPr>
          <w:rFonts w:hint="eastAsia"/>
          <w:u w:val="single"/>
        </w:rPr>
        <w:t xml:space="preserve">    </w:t>
      </w:r>
      <w:r>
        <w:t>分前将原件递交至</w:t>
      </w:r>
      <w:r>
        <w:rPr>
          <w:rFonts w:hint="eastAsia"/>
          <w:u w:val="single"/>
        </w:rPr>
        <w:t xml:space="preserve">     </w:t>
      </w:r>
      <w:r>
        <w:rPr>
          <w:rFonts w:hint="eastAsia"/>
        </w:rPr>
        <w:t>（</w:t>
      </w:r>
      <w:r>
        <w:t>详细地址）。</w:t>
      </w:r>
    </w:p>
    <w:p>
      <w:pPr>
        <w:pStyle w:val="16"/>
      </w:pPr>
    </w:p>
    <w:p>
      <w:pPr>
        <w:pStyle w:val="16"/>
      </w:pPr>
    </w:p>
    <w:p>
      <w:pPr>
        <w:pStyle w:val="16"/>
      </w:pPr>
    </w:p>
    <w:p>
      <w:pPr>
        <w:pStyle w:val="16"/>
      </w:pPr>
      <w:r>
        <w:t>评标委员会授权的招标人或招标代理机构</w:t>
      </w:r>
      <w:r>
        <w:rPr>
          <w:rFonts w:hint="eastAsia"/>
        </w:rPr>
        <w:t>：</w:t>
      </w:r>
      <w:r>
        <w:rPr>
          <w:rFonts w:hint="eastAsia"/>
          <w:u w:val="single"/>
        </w:rPr>
        <w:t xml:space="preserve">            </w:t>
      </w:r>
      <w:r>
        <w:rPr>
          <w:rFonts w:hint="eastAsia"/>
        </w:rPr>
        <w:t>（</w:t>
      </w:r>
      <w:r>
        <w:t>签字或盖单位章）</w:t>
      </w:r>
    </w:p>
    <w:p>
      <w:pPr>
        <w:pStyle w:val="16"/>
      </w:pPr>
    </w:p>
    <w:p>
      <w:pPr>
        <w:pStyle w:val="16"/>
      </w:pPr>
    </w:p>
    <w:p>
      <w:pPr>
        <w:pStyle w:val="16"/>
      </w:pPr>
      <w:r>
        <w:rPr>
          <w:rFonts w:hint="eastAsia"/>
          <w:u w:val="single"/>
        </w:rPr>
        <w:t xml:space="preserve">       </w:t>
      </w:r>
      <w:r>
        <w:t>年</w:t>
      </w:r>
      <w:r>
        <w:rPr>
          <w:rFonts w:hint="eastAsia"/>
          <w:u w:val="single"/>
        </w:rPr>
        <w:t xml:space="preserve">       </w:t>
      </w:r>
      <w:r>
        <w:t>月</w:t>
      </w:r>
      <w:r>
        <w:rPr>
          <w:rFonts w:hint="eastAsia"/>
          <w:u w:val="single"/>
        </w:rPr>
        <w:t xml:space="preserve">       </w:t>
      </w:r>
      <w:r>
        <w:t>日</w:t>
      </w:r>
    </w:p>
    <w:p>
      <w:pPr>
        <w:rPr>
          <w:rFonts w:ascii="宋体" w:hAnsi="宋体" w:eastAsia="宋体"/>
          <w:lang w:eastAsia="zh-CN"/>
        </w:rPr>
      </w:pPr>
      <w:r>
        <w:rPr>
          <w:rFonts w:ascii="宋体" w:hAnsi="宋体" w:eastAsia="宋体"/>
          <w:lang w:eastAsia="zh-CN"/>
        </w:rPr>
        <w:br w:type="page"/>
      </w:r>
    </w:p>
    <w:p>
      <w:pPr>
        <w:pStyle w:val="7"/>
        <w:rPr>
          <w:sz w:val="28"/>
        </w:rPr>
      </w:pPr>
      <w:r>
        <w:rPr>
          <w:rFonts w:hint="eastAsia"/>
          <w:sz w:val="28"/>
        </w:rPr>
        <w:t>附件三</w:t>
      </w:r>
      <w:r>
        <w:rPr>
          <w:sz w:val="22"/>
        </w:rPr>
        <w:t xml:space="preserve">  </w:t>
      </w:r>
      <w:r>
        <w:rPr>
          <w:rFonts w:hint="eastAsia"/>
          <w:sz w:val="28"/>
        </w:rPr>
        <w:t>问题的澄清</w:t>
      </w:r>
    </w:p>
    <w:p>
      <w:pPr>
        <w:rPr>
          <w:rFonts w:ascii="宋体" w:hAnsi="宋体" w:eastAsia="宋体" w:cs="Times New Roman"/>
          <w:sz w:val="32"/>
          <w:szCs w:val="50"/>
          <w:lang w:eastAsia="zh-CN"/>
        </w:rPr>
      </w:pPr>
    </w:p>
    <w:p>
      <w:pPr>
        <w:jc w:val="center"/>
        <w:rPr>
          <w:rFonts w:ascii="宋体" w:hAnsi="宋体" w:eastAsia="宋体"/>
          <w:sz w:val="32"/>
          <w:lang w:eastAsia="zh-CN"/>
        </w:rPr>
      </w:pPr>
      <w:r>
        <w:rPr>
          <w:rFonts w:hint="eastAsia" w:ascii="宋体" w:hAnsi="宋体" w:eastAsia="宋体"/>
          <w:sz w:val="32"/>
          <w:lang w:eastAsia="zh-CN"/>
        </w:rPr>
        <w:t>问题的澄清</w:t>
      </w:r>
    </w:p>
    <w:p>
      <w:pPr>
        <w:jc w:val="center"/>
        <w:rPr>
          <w:rFonts w:ascii="宋体" w:hAnsi="宋体" w:eastAsia="宋体" w:cs="Times New Roman"/>
          <w:sz w:val="32"/>
          <w:szCs w:val="50"/>
          <w:lang w:eastAsia="zh-CN"/>
        </w:rPr>
      </w:pPr>
      <w:r>
        <w:rPr>
          <w:rFonts w:hint="eastAsia" w:ascii="宋体" w:hAnsi="宋体" w:eastAsia="宋体" w:cs="Times New Roman"/>
          <w:sz w:val="32"/>
          <w:szCs w:val="50"/>
          <w:lang w:eastAsia="zh-CN"/>
        </w:rPr>
        <w:t>（编号：</w:t>
      </w:r>
      <w:r>
        <w:rPr>
          <w:rFonts w:hint="eastAsia"/>
          <w:u w:val="single"/>
          <w:lang w:eastAsia="zh-CN"/>
        </w:rPr>
        <w:t xml:space="preserve">                                </w:t>
      </w:r>
      <w:r>
        <w:rPr>
          <w:rFonts w:hint="eastAsia" w:ascii="宋体" w:hAnsi="宋体" w:eastAsia="宋体" w:cs="Times New Roman"/>
          <w:sz w:val="32"/>
          <w:szCs w:val="50"/>
          <w:lang w:eastAsia="zh-CN"/>
        </w:rPr>
        <w:t>）</w:t>
      </w:r>
    </w:p>
    <w:p>
      <w:pPr>
        <w:pStyle w:val="16"/>
      </w:pPr>
    </w:p>
    <w:p>
      <w:pPr>
        <w:rPr>
          <w:rFonts w:ascii="宋体" w:hAnsi="宋体" w:eastAsia="宋体"/>
          <w:lang w:eastAsia="zh-CN"/>
        </w:rPr>
      </w:pPr>
      <w:r>
        <w:rPr>
          <w:rFonts w:hint="eastAsia"/>
          <w:u w:val="single"/>
          <w:lang w:eastAsia="zh-CN"/>
        </w:rPr>
        <w:t xml:space="preserve">                                </w:t>
      </w:r>
      <w:r>
        <w:rPr>
          <w:rFonts w:hint="eastAsia" w:ascii="宋体" w:hAnsi="宋体" w:eastAsia="宋体"/>
          <w:lang w:eastAsia="zh-CN"/>
        </w:rPr>
        <w:t>（项目名称）</w:t>
      </w:r>
      <w:r>
        <w:rPr>
          <w:rFonts w:hint="eastAsia"/>
          <w:u w:val="single"/>
          <w:lang w:eastAsia="zh-CN"/>
        </w:rPr>
        <w:t xml:space="preserve">                                </w:t>
      </w:r>
      <w:r>
        <w:rPr>
          <w:rFonts w:ascii="宋体" w:hAnsi="宋体" w:eastAsia="宋体"/>
          <w:lang w:eastAsia="zh-CN"/>
        </w:rPr>
        <w:t>标段施工监理招标评标委员会</w:t>
      </w:r>
      <w:r>
        <w:rPr>
          <w:rFonts w:hint="eastAsia" w:ascii="宋体" w:hAnsi="宋体" w:eastAsia="宋体"/>
          <w:lang w:eastAsia="zh-CN"/>
        </w:rPr>
        <w:t>：</w:t>
      </w:r>
    </w:p>
    <w:p>
      <w:pPr>
        <w:pStyle w:val="16"/>
      </w:pPr>
    </w:p>
    <w:p>
      <w:pPr>
        <w:pStyle w:val="16"/>
      </w:pPr>
    </w:p>
    <w:p>
      <w:pPr>
        <w:pStyle w:val="16"/>
      </w:pPr>
      <w:r>
        <w:rPr>
          <w:rFonts w:hint="eastAsia"/>
        </w:rPr>
        <w:t>问题澄清通知（编号：</w:t>
      </w:r>
      <w:r>
        <w:rPr>
          <w:rFonts w:hint="eastAsia"/>
          <w:u w:val="single"/>
        </w:rPr>
        <w:t xml:space="preserve">                    </w:t>
      </w:r>
      <w:r>
        <w:rPr>
          <w:rFonts w:hint="eastAsia"/>
        </w:rPr>
        <w:t>）已收悉，现澄清、说明如下：</w:t>
      </w:r>
    </w:p>
    <w:p>
      <w:pPr>
        <w:pStyle w:val="16"/>
      </w:pPr>
    </w:p>
    <w:p>
      <w:pPr>
        <w:pStyle w:val="16"/>
      </w:pPr>
    </w:p>
    <w:p>
      <w:pPr>
        <w:pStyle w:val="16"/>
      </w:pPr>
      <w:r>
        <w:t>1.</w:t>
      </w:r>
      <w:r>
        <w:br w:type="textWrapping"/>
      </w:r>
    </w:p>
    <w:p>
      <w:pPr>
        <w:pStyle w:val="16"/>
      </w:pPr>
      <w:r>
        <w:t>2.</w:t>
      </w:r>
    </w:p>
    <w:p>
      <w:pPr>
        <w:pStyle w:val="16"/>
      </w:pPr>
      <w:r>
        <w:rPr>
          <w:rFonts w:hint="eastAsia"/>
        </w:rPr>
        <w:t>……</w:t>
      </w:r>
    </w:p>
    <w:p>
      <w:pPr>
        <w:pStyle w:val="16"/>
      </w:pPr>
    </w:p>
    <w:p>
      <w:pPr>
        <w:pStyle w:val="16"/>
      </w:pPr>
    </w:p>
    <w:p>
      <w:pPr>
        <w:pStyle w:val="16"/>
      </w:pPr>
    </w:p>
    <w:p>
      <w:pPr>
        <w:pStyle w:val="16"/>
      </w:pPr>
      <w:r>
        <w:rPr>
          <w:rFonts w:hint="eastAsia"/>
        </w:rPr>
        <w:t>上述问题澄清或说明，不改变我方投标文件的实质性内容，构成我方投标文件的组成部分。</w:t>
      </w:r>
    </w:p>
    <w:p>
      <w:pPr>
        <w:pStyle w:val="16"/>
      </w:pPr>
    </w:p>
    <w:p>
      <w:pPr>
        <w:pStyle w:val="16"/>
      </w:pPr>
    </w:p>
    <w:p>
      <w:pPr>
        <w:pStyle w:val="16"/>
      </w:pPr>
    </w:p>
    <w:p>
      <w:pPr>
        <w:pStyle w:val="16"/>
      </w:pPr>
    </w:p>
    <w:p>
      <w:pPr>
        <w:pStyle w:val="16"/>
      </w:pPr>
    </w:p>
    <w:p>
      <w:pPr>
        <w:pStyle w:val="16"/>
      </w:pPr>
    </w:p>
    <w:p>
      <w:pPr>
        <w:pStyle w:val="16"/>
      </w:pPr>
    </w:p>
    <w:p>
      <w:pPr>
        <w:pStyle w:val="16"/>
      </w:pPr>
      <w:r>
        <w:rPr>
          <w:rFonts w:hint="eastAsia"/>
        </w:rPr>
        <w:t>投标人：</w:t>
      </w:r>
      <w:r>
        <w:rPr>
          <w:rFonts w:hint="eastAsia"/>
          <w:u w:val="single"/>
        </w:rPr>
        <w:t xml:space="preserve">                    </w:t>
      </w:r>
      <w:r>
        <w:t>（</w:t>
      </w:r>
      <w:r>
        <w:rPr>
          <w:rFonts w:hint="eastAsia"/>
        </w:rPr>
        <w:t>盖单位章</w:t>
      </w:r>
      <w:r>
        <w:t>）</w:t>
      </w:r>
    </w:p>
    <w:p>
      <w:pPr>
        <w:pStyle w:val="16"/>
      </w:pPr>
    </w:p>
    <w:p>
      <w:pPr>
        <w:pStyle w:val="16"/>
      </w:pPr>
      <w:r>
        <w:t>法定代表人或其委托代理人：</w:t>
      </w:r>
      <w:r>
        <w:rPr>
          <w:rFonts w:hint="eastAsia"/>
          <w:u w:val="single"/>
        </w:rPr>
        <w:t xml:space="preserve">                    </w:t>
      </w:r>
      <w:r>
        <w:t>（</w:t>
      </w:r>
      <w:r>
        <w:rPr>
          <w:rFonts w:hint="eastAsia"/>
        </w:rPr>
        <w:t>签字</w:t>
      </w:r>
      <w:r>
        <w:t>）</w:t>
      </w:r>
    </w:p>
    <w:p>
      <w:pPr>
        <w:pStyle w:val="16"/>
      </w:pPr>
    </w:p>
    <w:p>
      <w:pPr>
        <w:pStyle w:val="16"/>
      </w:pPr>
    </w:p>
    <w:p>
      <w:pPr>
        <w:pStyle w:val="16"/>
      </w:pPr>
      <w:r>
        <w:rPr>
          <w:rFonts w:hint="eastAsia"/>
        </w:rPr>
        <w:t xml:space="preserve">     </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p>
    <w:p>
      <w:pPr>
        <w:rPr>
          <w:rFonts w:ascii="宋体" w:hAnsi="宋体" w:eastAsia="宋体" w:cs="宋体"/>
          <w:sz w:val="20"/>
          <w:szCs w:val="20"/>
        </w:rPr>
      </w:pPr>
    </w:p>
    <w:p>
      <w:pPr>
        <w:spacing w:line="20" w:lineRule="exact"/>
        <w:ind w:left="138"/>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40" name="组合 315"/>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39" name="组合 316"/>
                        <wpg:cNvGrpSpPr/>
                        <wpg:grpSpPr>
                          <a:xfrm>
                            <a:off x="6" y="6"/>
                            <a:ext cx="2883" cy="2"/>
                            <a:chOff x="6" y="6"/>
                            <a:chExt cx="2883" cy="2"/>
                          </a:xfrm>
                        </wpg:grpSpPr>
                        <wps:wsp>
                          <wps:cNvPr id="38" name="任意多边形 317"/>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315"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CmhUdd1AAAAAMBAAAPAAAA&#10;AAAAAAEAIAAAACIAAABkcnMvZG93bnJldi54bWxQSwECFAAUAAAACACHTuJAEMOp1sQCAADyBgAA&#10;DgAAAAAAAAABACAAAAAjAQAAZHJzL2Uyb0RvYy54bWxQSwUGAAAAAAYABgBZAQAAWQYAAAAA&#10;">
                <o:lock v:ext="edit" aspectratio="f"/>
                <v:group id="组合 316" o:spid="_x0000_s1026" o:spt="203" style="position:absolute;left:6;top:6;height:2;width:2883;" coordorigin="6,6" coordsize="2883,2" o:gfxdata="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KIFk6L0AAADbAAAADwAAAAAAAAABACAAAAAiAAAAZHJzL2Rvd25yZXYueG1s&#10;UEsBAhQAFAAAAAgAh07iQDMvBZ47AAAAOQAAABUAAAAAAAAAAQAgAAAADAEAAGRycy9ncm91cHNo&#10;YXBleG1sLnhtbFBLBQYAAAAABgAGAGABAADJAwAAAAA=&#10;">
                  <o:lock v:ext="edit" aspectratio="f"/>
                  <v:shape id="任意多边形 317" o:spid="_x0000_s1026" o:spt="100" style="position:absolute;left:6;top:6;height:2;width:2883;" filled="f" stroked="t" coordsize="2883,1" o:gfxdata="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dTH31bUAAADbAAAADwAA&#10;AAAAAAABACAAAAAiAAAAZHJzL2Rvd25yZXYueG1sUEsBAhQAFAAAAAgAh07iQDMvBZ47AAAAOQAA&#10;ABAAAAAAAAAAAQAgAAAABAEAAGRycy9zaGFwZXhtbC54bWxQSwUGAAAAAAYABgBbAQAArgMAAAAA&#10;" path="m0,0l2882,0e">
                    <v:fill on="f" focussize="0,0"/>
                    <v:stroke weight="0.6pt" color="#000000" joinstyle="round"/>
                    <v:imagedata o:title=""/>
                    <o:lock v:ext="edit" aspectratio="f"/>
                  </v:shape>
                </v:group>
                <w10:wrap type="none"/>
                <w10:anchorlock/>
              </v:group>
            </w:pict>
          </mc:Fallback>
        </mc:AlternateContent>
      </w:r>
    </w:p>
    <w:p>
      <w:pPr>
        <w:rPr>
          <w:rFonts w:ascii="宋体" w:hAnsi="宋体" w:eastAsia="宋体"/>
          <w:lang w:eastAsia="zh-CN"/>
        </w:rPr>
      </w:pPr>
      <w:r>
        <w:rPr>
          <w:rFonts w:ascii="宋体" w:hAnsi="宋体" w:eastAsia="宋体"/>
          <w:w w:val="74"/>
          <w:sz w:val="28"/>
          <w:lang w:eastAsia="zh-CN"/>
        </w:rPr>
        <w:t>∞</w:t>
      </w:r>
      <w:r>
        <w:rPr>
          <w:rFonts w:ascii="宋体" w:hAnsi="宋体" w:eastAsia="宋体"/>
          <w:spacing w:val="-32"/>
          <w:sz w:val="28"/>
          <w:lang w:eastAsia="zh-CN"/>
        </w:rPr>
        <w:t xml:space="preserve"> </w:t>
      </w:r>
      <w:r>
        <w:rPr>
          <w:rFonts w:ascii="宋体" w:hAnsi="宋体" w:eastAsia="宋体"/>
          <w:spacing w:val="-15"/>
          <w:w w:val="107"/>
          <w:lang w:eastAsia="zh-CN"/>
        </w:rPr>
        <w:t>投</w:t>
      </w:r>
      <w:r>
        <w:rPr>
          <w:rFonts w:ascii="宋体" w:hAnsi="宋体" w:eastAsia="宋体"/>
          <w:w w:val="99"/>
          <w:lang w:eastAsia="zh-CN"/>
        </w:rPr>
        <w:t>标人仅须在投</w:t>
      </w:r>
      <w:r>
        <w:rPr>
          <w:rFonts w:ascii="宋体" w:hAnsi="宋体" w:eastAsia="宋体"/>
          <w:spacing w:val="15"/>
          <w:w w:val="99"/>
          <w:lang w:eastAsia="zh-CN"/>
        </w:rPr>
        <w:t>标</w:t>
      </w:r>
      <w:r>
        <w:rPr>
          <w:rFonts w:ascii="宋体" w:hAnsi="宋体" w:eastAsia="宋体"/>
          <w:spacing w:val="-12"/>
          <w:w w:val="105"/>
          <w:lang w:eastAsia="zh-CN"/>
        </w:rPr>
        <w:t>文</w:t>
      </w:r>
      <w:r>
        <w:rPr>
          <w:rFonts w:ascii="宋体" w:hAnsi="宋体" w:eastAsia="宋体"/>
          <w:w w:val="103"/>
          <w:lang w:eastAsia="zh-CN"/>
        </w:rPr>
        <w:t>件</w:t>
      </w:r>
      <w:r>
        <w:rPr>
          <w:rFonts w:ascii="宋体" w:hAnsi="宋体" w:eastAsia="宋体"/>
          <w:spacing w:val="-11"/>
          <w:w w:val="103"/>
          <w:lang w:eastAsia="zh-CN"/>
        </w:rPr>
        <w:t>的</w:t>
      </w:r>
      <w:r>
        <w:rPr>
          <w:rFonts w:ascii="宋体" w:hAnsi="宋体" w:eastAsia="宋体"/>
          <w:w w:val="101"/>
          <w:lang w:eastAsia="zh-CN"/>
        </w:rPr>
        <w:t>澄</w:t>
      </w:r>
      <w:r>
        <w:rPr>
          <w:rFonts w:ascii="宋体" w:hAnsi="宋体" w:eastAsia="宋体"/>
          <w:spacing w:val="6"/>
          <w:w w:val="101"/>
          <w:lang w:eastAsia="zh-CN"/>
        </w:rPr>
        <w:t>清</w:t>
      </w:r>
      <w:r>
        <w:rPr>
          <w:rFonts w:ascii="宋体" w:hAnsi="宋体" w:eastAsia="宋体"/>
          <w:w w:val="99"/>
          <w:lang w:eastAsia="zh-CN"/>
        </w:rPr>
        <w:t>或说</w:t>
      </w:r>
      <w:r>
        <w:rPr>
          <w:rFonts w:ascii="宋体" w:hAnsi="宋体" w:eastAsia="宋体"/>
          <w:spacing w:val="-2"/>
          <w:w w:val="99"/>
          <w:lang w:eastAsia="zh-CN"/>
        </w:rPr>
        <w:t>明</w:t>
      </w:r>
      <w:r>
        <w:rPr>
          <w:rFonts w:ascii="宋体" w:hAnsi="宋体" w:eastAsia="宋体"/>
          <w:spacing w:val="-14"/>
          <w:w w:val="106"/>
          <w:lang w:eastAsia="zh-CN"/>
        </w:rPr>
        <w:t>上</w:t>
      </w:r>
      <w:r>
        <w:rPr>
          <w:rFonts w:ascii="宋体" w:hAnsi="宋体" w:eastAsia="宋体"/>
          <w:spacing w:val="-11"/>
          <w:w w:val="107"/>
          <w:lang w:eastAsia="zh-CN"/>
        </w:rPr>
        <w:t>加</w:t>
      </w:r>
      <w:r>
        <w:rPr>
          <w:rFonts w:ascii="宋体" w:hAnsi="宋体" w:eastAsia="宋体"/>
          <w:lang w:eastAsia="zh-CN"/>
        </w:rPr>
        <w:t>盖单位章</w:t>
      </w:r>
      <w:r>
        <w:rPr>
          <w:rFonts w:ascii="宋体" w:hAnsi="宋体" w:eastAsia="宋体"/>
          <w:spacing w:val="-87"/>
          <w:w w:val="144"/>
          <w:lang w:eastAsia="zh-CN"/>
        </w:rPr>
        <w:t>，</w:t>
      </w:r>
      <w:r>
        <w:rPr>
          <w:rFonts w:ascii="宋体" w:hAnsi="宋体" w:eastAsia="宋体"/>
          <w:w w:val="99"/>
          <w:lang w:eastAsia="zh-CN"/>
        </w:rPr>
        <w:t>或由法定</w:t>
      </w:r>
      <w:r>
        <w:rPr>
          <w:rFonts w:ascii="宋体" w:hAnsi="宋体" w:eastAsia="宋体"/>
          <w:spacing w:val="6"/>
          <w:w w:val="99"/>
          <w:lang w:eastAsia="zh-CN"/>
        </w:rPr>
        <w:t>代</w:t>
      </w:r>
      <w:r>
        <w:rPr>
          <w:rFonts w:ascii="宋体" w:hAnsi="宋体" w:eastAsia="宋体"/>
          <w:spacing w:val="-3"/>
          <w:w w:val="103"/>
          <w:lang w:eastAsia="zh-CN"/>
        </w:rPr>
        <w:t>表</w:t>
      </w:r>
      <w:r>
        <w:rPr>
          <w:rFonts w:ascii="宋体" w:hAnsi="宋体" w:eastAsia="宋体"/>
          <w:spacing w:val="-5"/>
          <w:w w:val="101"/>
          <w:lang w:eastAsia="zh-CN"/>
        </w:rPr>
        <w:t>人</w:t>
      </w:r>
      <w:r>
        <w:rPr>
          <w:rFonts w:ascii="宋体" w:hAnsi="宋体" w:eastAsia="宋体"/>
          <w:lang w:eastAsia="zh-CN"/>
        </w:rPr>
        <w:t>或其</w:t>
      </w:r>
      <w:r>
        <w:rPr>
          <w:rFonts w:ascii="宋体" w:hAnsi="宋体" w:eastAsia="宋体"/>
          <w:spacing w:val="-3"/>
          <w:lang w:eastAsia="zh-CN"/>
        </w:rPr>
        <w:t>委</w:t>
      </w:r>
      <w:r>
        <w:rPr>
          <w:rFonts w:ascii="宋体" w:hAnsi="宋体" w:eastAsia="宋体"/>
          <w:w w:val="99"/>
          <w:lang w:eastAsia="zh-CN"/>
        </w:rPr>
        <w:t>托代理</w:t>
      </w:r>
      <w:r>
        <w:rPr>
          <w:rFonts w:ascii="宋体" w:hAnsi="宋体" w:eastAsia="宋体"/>
          <w:spacing w:val="12"/>
          <w:w w:val="99"/>
          <w:lang w:eastAsia="zh-CN"/>
        </w:rPr>
        <w:t>人</w:t>
      </w:r>
      <w:r>
        <w:rPr>
          <w:rFonts w:ascii="宋体" w:hAnsi="宋体" w:eastAsia="宋体"/>
          <w:lang w:eastAsia="zh-CN"/>
        </w:rPr>
        <w:t>签</w:t>
      </w:r>
      <w:r>
        <w:rPr>
          <w:rFonts w:ascii="宋体" w:hAnsi="宋体" w:eastAsia="宋体"/>
          <w:spacing w:val="14"/>
          <w:lang w:eastAsia="zh-CN"/>
        </w:rPr>
        <w:t>字</w:t>
      </w:r>
      <w:r>
        <w:rPr>
          <w:rFonts w:ascii="宋体" w:hAnsi="宋体" w:eastAsia="宋体"/>
          <w:w w:val="132"/>
          <w:lang w:eastAsia="zh-CN"/>
        </w:rPr>
        <w:t>。</w:t>
      </w:r>
    </w:p>
    <w:p>
      <w:pPr>
        <w:rPr>
          <w:rFonts w:ascii="宋体" w:hAnsi="宋体" w:eastAsia="宋体" w:cs="宋体"/>
          <w:sz w:val="18"/>
          <w:szCs w:val="18"/>
          <w:lang w:eastAsia="zh-CN"/>
        </w:rPr>
      </w:pPr>
      <w:r>
        <w:rPr>
          <w:rFonts w:ascii="宋体" w:hAnsi="宋体" w:eastAsia="宋体" w:cs="宋体"/>
          <w:sz w:val="18"/>
          <w:szCs w:val="18"/>
          <w:lang w:eastAsia="zh-CN"/>
        </w:rPr>
        <w:br w:type="page"/>
      </w:r>
    </w:p>
    <w:p>
      <w:pPr>
        <w:pStyle w:val="7"/>
        <w:rPr>
          <w:sz w:val="28"/>
        </w:rPr>
      </w:pPr>
      <w:r>
        <w:rPr>
          <w:sz w:val="28"/>
        </w:rPr>
        <w:t>附件四</w:t>
      </w:r>
      <w:r>
        <w:rPr>
          <w:sz w:val="22"/>
        </w:rPr>
        <w:t xml:space="preserve">  </w:t>
      </w:r>
      <w:r>
        <w:rPr>
          <w:sz w:val="28"/>
        </w:rPr>
        <w:t>中标通知书</w:t>
      </w:r>
    </w:p>
    <w:p>
      <w:pPr>
        <w:rPr>
          <w:rFonts w:ascii="宋体" w:hAnsi="宋体" w:eastAsia="宋体" w:cs="宋体"/>
          <w:b/>
          <w:sz w:val="20"/>
          <w:szCs w:val="20"/>
          <w:lang w:eastAsia="zh-CN"/>
        </w:rPr>
      </w:pPr>
    </w:p>
    <w:p>
      <w:pPr>
        <w:spacing w:before="7"/>
        <w:rPr>
          <w:rFonts w:ascii="宋体" w:hAnsi="宋体" w:eastAsia="宋体" w:cs="宋体"/>
          <w:b/>
          <w:sz w:val="18"/>
          <w:szCs w:val="18"/>
          <w:lang w:eastAsia="zh-CN"/>
        </w:rPr>
      </w:pPr>
    </w:p>
    <w:p>
      <w:pPr>
        <w:jc w:val="center"/>
        <w:rPr>
          <w:rFonts w:ascii="宋体" w:hAnsi="宋体" w:eastAsia="宋体"/>
          <w:sz w:val="32"/>
          <w:lang w:eastAsia="zh-CN"/>
        </w:rPr>
      </w:pPr>
      <w:r>
        <w:rPr>
          <w:rFonts w:ascii="宋体" w:hAnsi="宋体" w:eastAsia="宋体"/>
          <w:sz w:val="32"/>
          <w:lang w:eastAsia="zh-CN"/>
        </w:rPr>
        <w:t>中标通知书</w:t>
      </w:r>
    </w:p>
    <w:p>
      <w:pPr>
        <w:rPr>
          <w:rFonts w:ascii="宋体" w:hAnsi="宋体" w:eastAsia="宋体" w:cs="宋体"/>
          <w:sz w:val="26"/>
          <w:szCs w:val="26"/>
          <w:lang w:eastAsia="zh-CN"/>
        </w:rPr>
      </w:pPr>
    </w:p>
    <w:p>
      <w:pPr>
        <w:rPr>
          <w:rFonts w:ascii="宋体" w:hAnsi="宋体" w:eastAsia="宋体"/>
          <w:lang w:eastAsia="zh-CN"/>
        </w:rPr>
      </w:pPr>
      <w:r>
        <w:rPr>
          <w:rFonts w:hint="eastAsia"/>
          <w:u w:val="single"/>
          <w:lang w:eastAsia="zh-CN"/>
        </w:rPr>
        <w:t xml:space="preserve">                                         </w:t>
      </w:r>
      <w:r>
        <w:rPr>
          <w:rFonts w:ascii="宋体" w:hAnsi="宋体" w:eastAsia="宋体"/>
          <w:lang w:eastAsia="zh-CN"/>
        </w:rPr>
        <w:t>（中标人名称）：</w:t>
      </w:r>
    </w:p>
    <w:p>
      <w:pPr>
        <w:rPr>
          <w:rFonts w:ascii="宋体" w:hAnsi="宋体" w:eastAsia="宋体" w:cs="宋体"/>
          <w:lang w:eastAsia="zh-CN"/>
        </w:rPr>
      </w:pPr>
    </w:p>
    <w:p>
      <w:pPr>
        <w:spacing w:before="6"/>
        <w:rPr>
          <w:rFonts w:ascii="宋体" w:hAnsi="宋体" w:eastAsia="宋体" w:cs="宋体"/>
          <w:lang w:eastAsia="zh-CN"/>
        </w:rPr>
      </w:pPr>
    </w:p>
    <w:p>
      <w:pPr>
        <w:pStyle w:val="16"/>
      </w:pPr>
      <w:r>
        <w:t>你方于</w:t>
      </w:r>
      <w:r>
        <w:rPr>
          <w:rFonts w:hint="eastAsia"/>
          <w:u w:val="single"/>
        </w:rPr>
        <w:t xml:space="preserve">         </w:t>
      </w:r>
      <w:r>
        <w:t>（投标日期）所递交的</w:t>
      </w:r>
      <w:r>
        <w:rPr>
          <w:rFonts w:hint="eastAsia"/>
          <w:u w:val="single"/>
        </w:rPr>
        <w:t xml:space="preserve">          </w:t>
      </w:r>
      <w:r>
        <w:t>（项</w:t>
      </w:r>
      <w:r>
        <w:rPr>
          <w:rFonts w:hint="eastAsia"/>
        </w:rPr>
        <w:t>目</w:t>
      </w:r>
      <w:r>
        <w:t>名称）</w:t>
      </w:r>
      <w:r>
        <w:rPr>
          <w:rFonts w:hint="eastAsia"/>
          <w:u w:val="single"/>
        </w:rPr>
        <w:t xml:space="preserve">      </w:t>
      </w:r>
      <w:r>
        <w:t>标段施工监理投标文件己被我方接受</w:t>
      </w:r>
      <w:r>
        <w:rPr>
          <w:rFonts w:hint="eastAsia"/>
        </w:rPr>
        <w:t>,</w:t>
      </w:r>
      <w:r>
        <w:t>被确定为中标人。</w:t>
      </w:r>
    </w:p>
    <w:p>
      <w:pPr>
        <w:pStyle w:val="16"/>
      </w:pPr>
    </w:p>
    <w:p>
      <w:pPr>
        <w:pStyle w:val="16"/>
      </w:pPr>
      <w:r>
        <w:t>中标价：</w:t>
      </w:r>
      <w:r>
        <w:rPr>
          <w:rFonts w:hint="eastAsia"/>
          <w:u w:val="single"/>
        </w:rPr>
        <w:t xml:space="preserve">          </w:t>
      </w:r>
      <w:r>
        <w:rPr>
          <w:rFonts w:hint="eastAsia"/>
        </w:rPr>
        <w:t>元</w:t>
      </w:r>
      <w:r>
        <w:t>。</w:t>
      </w:r>
    </w:p>
    <w:p>
      <w:pPr>
        <w:pStyle w:val="16"/>
      </w:pPr>
      <w:r>
        <w:t>监理服务期限：</w:t>
      </w:r>
      <w:r>
        <w:rPr>
          <w:rFonts w:hint="eastAsia"/>
          <w:u w:val="single"/>
        </w:rPr>
        <w:t xml:space="preserve">                </w:t>
      </w:r>
    </w:p>
    <w:p>
      <w:pPr>
        <w:pStyle w:val="16"/>
      </w:pPr>
      <w:r>
        <w:t>质量要求：</w:t>
      </w:r>
      <w:r>
        <w:rPr>
          <w:rFonts w:hint="eastAsia"/>
          <w:u w:val="single"/>
        </w:rPr>
        <w:t xml:space="preserve">                    </w:t>
      </w:r>
    </w:p>
    <w:p>
      <w:pPr>
        <w:pStyle w:val="16"/>
      </w:pPr>
      <w:r>
        <w:t>安全目标：</w:t>
      </w:r>
      <w:r>
        <w:rPr>
          <w:rFonts w:hint="eastAsia"/>
          <w:u w:val="single"/>
        </w:rPr>
        <w:t xml:space="preserve">                    </w:t>
      </w:r>
      <w:r>
        <w:rPr>
          <w:rFonts w:hint="eastAsia"/>
        </w:rPr>
        <w:t xml:space="preserve">                             </w:t>
      </w:r>
    </w:p>
    <w:p>
      <w:pPr>
        <w:pStyle w:val="16"/>
      </w:pPr>
      <w:r>
        <w:t>总</w:t>
      </w:r>
      <w:r>
        <w:rPr>
          <w:rFonts w:hint="eastAsia"/>
        </w:rPr>
        <w:t>监理</w:t>
      </w:r>
      <w:r>
        <w:t>工程师或驻</w:t>
      </w:r>
      <w:r>
        <w:rPr>
          <w:rFonts w:hint="eastAsia"/>
        </w:rPr>
        <w:t>地</w:t>
      </w:r>
      <w:r>
        <w:t>监理工程师：</w:t>
      </w:r>
      <w:r>
        <w:rPr>
          <w:rFonts w:hint="eastAsia"/>
          <w:u w:val="single"/>
        </w:rPr>
        <w:t xml:space="preserve">          </w:t>
      </w:r>
      <w:r>
        <w:t>（姓名）。</w:t>
      </w:r>
    </w:p>
    <w:p>
      <w:pPr>
        <w:pStyle w:val="16"/>
      </w:pPr>
      <w:r>
        <w:t xml:space="preserve"> </w:t>
      </w:r>
    </w:p>
    <w:p>
      <w:pPr>
        <w:pStyle w:val="16"/>
      </w:pPr>
      <w:r>
        <w:t>请你方在接到本通知书后的</w:t>
      </w:r>
      <w:r>
        <w:rPr>
          <w:rFonts w:hint="eastAsia"/>
          <w:u w:val="single"/>
        </w:rPr>
        <w:t xml:space="preserve">      </w:t>
      </w:r>
      <w:r>
        <w:t>日内到</w:t>
      </w:r>
      <w:r>
        <w:rPr>
          <w:rFonts w:hint="eastAsia"/>
          <w:u w:val="single"/>
        </w:rPr>
        <w:t xml:space="preserve">                   </w:t>
      </w:r>
      <w:r>
        <w:t>（指定地点）与我方签汇施工监理合闻，并按招标文件第二章</w:t>
      </w:r>
      <w:r>
        <w:rPr>
          <w:rFonts w:hint="eastAsia"/>
        </w:rPr>
        <w:t>“</w:t>
      </w:r>
      <w:r>
        <w:t>投标人须知</w:t>
      </w:r>
      <w:r>
        <w:rPr>
          <w:rFonts w:hint="eastAsia"/>
        </w:rPr>
        <w:t>”</w:t>
      </w:r>
      <w:r>
        <w:t>第7.</w:t>
      </w:r>
      <w:r>
        <w:rPr>
          <w:rFonts w:hint="eastAsia"/>
        </w:rPr>
        <w:t>5</w:t>
      </w:r>
      <w:r>
        <w:t>款规定向我方提交履约保证金。</w:t>
      </w:r>
    </w:p>
    <w:p>
      <w:pPr>
        <w:pStyle w:val="16"/>
      </w:pPr>
    </w:p>
    <w:p>
      <w:pPr>
        <w:pStyle w:val="16"/>
      </w:pPr>
    </w:p>
    <w:p>
      <w:pPr>
        <w:pStyle w:val="16"/>
      </w:pPr>
      <w:r>
        <w:t>特此通知。</w:t>
      </w:r>
    </w:p>
    <w:p>
      <w:pPr>
        <w:rPr>
          <w:rFonts w:ascii="宋体" w:hAnsi="宋体" w:eastAsia="宋体" w:cs="宋体"/>
          <w:lang w:eastAsia="zh-CN"/>
        </w:rPr>
      </w:pPr>
    </w:p>
    <w:p>
      <w:pPr>
        <w:rPr>
          <w:rFonts w:ascii="宋体" w:hAnsi="宋体" w:eastAsia="宋体" w:cs="宋体"/>
          <w:lang w:eastAsia="zh-CN"/>
        </w:rPr>
      </w:pPr>
    </w:p>
    <w:p>
      <w:pPr>
        <w:spacing w:before="10"/>
        <w:rPr>
          <w:rFonts w:ascii="宋体" w:hAnsi="宋体" w:eastAsia="宋体" w:cs="宋体"/>
          <w:sz w:val="21"/>
          <w:szCs w:val="21"/>
          <w:lang w:eastAsia="zh-CN"/>
        </w:rPr>
      </w:pPr>
    </w:p>
    <w:p>
      <w:pPr>
        <w:pStyle w:val="16"/>
      </w:pPr>
      <w:r>
        <w:t>招标人</w:t>
      </w:r>
      <w:r>
        <w:rPr>
          <w:rFonts w:hint="eastAsia"/>
        </w:rPr>
        <w:t>：</w:t>
      </w:r>
      <w:r>
        <w:rPr>
          <w:rFonts w:hint="eastAsia"/>
          <w:u w:val="single"/>
        </w:rPr>
        <w:t xml:space="preserve">                   </w:t>
      </w:r>
      <w:r>
        <w:t>（盖单位章）</w:t>
      </w:r>
    </w:p>
    <w:p>
      <w:pPr>
        <w:pStyle w:val="16"/>
      </w:pPr>
    </w:p>
    <w:p>
      <w:pPr>
        <w:pStyle w:val="16"/>
      </w:pPr>
      <w:r>
        <w:t>招标代理机构</w:t>
      </w:r>
      <w:r>
        <w:rPr>
          <w:rFonts w:hint="eastAsia"/>
        </w:rPr>
        <w:t>：</w:t>
      </w:r>
      <w:r>
        <w:rPr>
          <w:rFonts w:hint="eastAsia"/>
          <w:u w:val="single"/>
        </w:rPr>
        <w:t xml:space="preserve">                   </w:t>
      </w:r>
      <w:r>
        <w:t>（盖单位章）</w:t>
      </w:r>
    </w:p>
    <w:p>
      <w:pPr>
        <w:spacing w:before="6"/>
        <w:jc w:val="right"/>
        <w:rPr>
          <w:rFonts w:ascii="宋体" w:hAnsi="宋体" w:eastAsia="宋体" w:cs="宋体"/>
          <w:lang w:eastAsia="zh-CN"/>
        </w:rPr>
      </w:pPr>
    </w:p>
    <w:p>
      <w:pPr>
        <w:pStyle w:val="16"/>
      </w:pPr>
      <w:r>
        <w:rPr>
          <w:rFonts w:hint="eastAsia"/>
          <w:u w:val="single"/>
        </w:rPr>
        <w:t xml:space="preserve">       </w:t>
      </w:r>
      <w:r>
        <w:t>年</w:t>
      </w:r>
      <w:r>
        <w:rPr>
          <w:rFonts w:hint="eastAsia"/>
          <w:u w:val="single"/>
        </w:rPr>
        <w:t xml:space="preserve">       </w:t>
      </w:r>
      <w:r>
        <w:t>月</w:t>
      </w:r>
      <w:r>
        <w:rPr>
          <w:rFonts w:hint="eastAsia"/>
          <w:u w:val="single"/>
        </w:rPr>
        <w:t xml:space="preserve">       </w:t>
      </w:r>
      <w:r>
        <w:t>日</w:t>
      </w:r>
    </w:p>
    <w:p>
      <w:pPr>
        <w:rPr>
          <w:rFonts w:ascii="宋体" w:hAnsi="宋体" w:eastAsia="宋体"/>
          <w:lang w:eastAsia="zh-CN"/>
        </w:rPr>
        <w:sectPr>
          <w:footerReference r:id="rId5" w:type="default"/>
          <w:pgSz w:w="11911" w:h="16838"/>
          <w:pgMar w:top="1440" w:right="1797" w:bottom="1440" w:left="1797" w:header="890" w:footer="1060" w:gutter="0"/>
          <w:cols w:space="0" w:num="1"/>
        </w:sectPr>
      </w:pPr>
    </w:p>
    <w:p>
      <w:pPr>
        <w:pStyle w:val="7"/>
        <w:rPr>
          <w:sz w:val="28"/>
        </w:rPr>
      </w:pPr>
      <w:r>
        <w:rPr>
          <w:rFonts w:hint="eastAsia"/>
          <w:sz w:val="28"/>
        </w:rPr>
        <w:t>附件五</w:t>
      </w:r>
      <w:r>
        <w:rPr>
          <w:sz w:val="22"/>
        </w:rPr>
        <w:t xml:space="preserve">  </w:t>
      </w:r>
      <w:r>
        <w:rPr>
          <w:rFonts w:hint="eastAsia"/>
          <w:sz w:val="28"/>
        </w:rPr>
        <w:t>中标结果通知书</w:t>
      </w:r>
    </w:p>
    <w:p>
      <w:pPr>
        <w:rPr>
          <w:rFonts w:ascii="宋体" w:hAnsi="宋体" w:eastAsia="宋体"/>
          <w:lang w:eastAsia="zh-CN"/>
        </w:rPr>
      </w:pPr>
    </w:p>
    <w:p>
      <w:pPr>
        <w:rPr>
          <w:rFonts w:ascii="宋体" w:hAnsi="宋体" w:eastAsia="宋体"/>
          <w:lang w:eastAsia="zh-CN"/>
        </w:rPr>
      </w:pPr>
    </w:p>
    <w:p>
      <w:pPr>
        <w:tabs>
          <w:tab w:val="center" w:pos="4485"/>
          <w:tab w:val="left" w:pos="6147"/>
        </w:tabs>
        <w:rPr>
          <w:rFonts w:ascii="宋体" w:hAnsi="宋体" w:eastAsia="宋体"/>
          <w:sz w:val="32"/>
          <w:lang w:eastAsia="zh-CN"/>
        </w:rPr>
      </w:pPr>
      <w:r>
        <w:rPr>
          <w:rFonts w:ascii="宋体" w:hAnsi="宋体" w:eastAsia="宋体"/>
          <w:sz w:val="32"/>
          <w:lang w:eastAsia="zh-CN"/>
        </w:rPr>
        <w:tab/>
      </w:r>
      <w:r>
        <w:rPr>
          <w:rFonts w:hint="eastAsia" w:ascii="宋体" w:hAnsi="宋体" w:eastAsia="宋体"/>
          <w:sz w:val="32"/>
          <w:lang w:eastAsia="zh-CN"/>
        </w:rPr>
        <w:t>中标结果通知书</w:t>
      </w:r>
      <w:r>
        <w:rPr>
          <w:rFonts w:ascii="宋体" w:hAnsi="宋体" w:eastAsia="宋体"/>
          <w:sz w:val="32"/>
          <w:lang w:eastAsia="zh-CN"/>
        </w:rPr>
        <w:tab/>
      </w:r>
    </w:p>
    <w:p>
      <w:pPr>
        <w:tabs>
          <w:tab w:val="center" w:pos="4485"/>
          <w:tab w:val="left" w:pos="6147"/>
        </w:tabs>
        <w:rPr>
          <w:rFonts w:ascii="宋体" w:hAnsi="宋体" w:eastAsia="宋体"/>
          <w:sz w:val="32"/>
          <w:lang w:eastAsia="zh-CN"/>
        </w:rPr>
      </w:pPr>
    </w:p>
    <w:p>
      <w:pPr>
        <w:rPr>
          <w:rFonts w:ascii="宋体" w:hAnsi="宋体" w:eastAsia="宋体"/>
          <w:lang w:eastAsia="zh-CN"/>
        </w:rPr>
      </w:pPr>
      <w:r>
        <w:rPr>
          <w:rFonts w:hint="eastAsia"/>
          <w:u w:val="single"/>
          <w:lang w:eastAsia="zh-CN"/>
        </w:rPr>
        <w:t xml:space="preserve">                                         </w:t>
      </w:r>
      <w:r>
        <w:rPr>
          <w:rFonts w:hint="eastAsia" w:ascii="宋体" w:hAnsi="宋体" w:eastAsia="宋体"/>
          <w:lang w:eastAsia="zh-CN"/>
        </w:rPr>
        <w:t>（未中标人名称）：</w:t>
      </w:r>
    </w:p>
    <w:p>
      <w:pPr>
        <w:rPr>
          <w:rFonts w:ascii="宋体" w:hAnsi="宋体" w:eastAsia="宋体"/>
          <w:lang w:eastAsia="zh-CN"/>
        </w:rPr>
      </w:pPr>
    </w:p>
    <w:p>
      <w:pPr>
        <w:pStyle w:val="16"/>
      </w:pPr>
    </w:p>
    <w:p>
      <w:pPr>
        <w:pStyle w:val="16"/>
      </w:pPr>
      <w:r>
        <w:rPr>
          <w:rFonts w:hint="eastAsia"/>
        </w:rPr>
        <w:t>我方己接受</w:t>
      </w:r>
      <w:r>
        <w:rPr>
          <w:rFonts w:hint="eastAsia"/>
          <w:u w:val="single"/>
        </w:rPr>
        <w:t xml:space="preserve">                   </w:t>
      </w:r>
      <w:r>
        <w:rPr>
          <w:rFonts w:hint="eastAsia"/>
        </w:rPr>
        <w:t>（中标人名称）于</w:t>
      </w:r>
      <w:r>
        <w:rPr>
          <w:rFonts w:hint="eastAsia"/>
          <w:u w:val="single"/>
        </w:rPr>
        <w:t xml:space="preserve">           </w:t>
      </w:r>
      <w:r>
        <w:rPr>
          <w:rFonts w:hint="eastAsia"/>
        </w:rPr>
        <w:t>（投标日期）所递交的</w:t>
      </w:r>
      <w:r>
        <w:rPr>
          <w:rFonts w:hint="eastAsia"/>
          <w:u w:val="single"/>
        </w:rPr>
        <w:t xml:space="preserve">                   </w:t>
      </w:r>
      <w:r>
        <w:rPr>
          <w:rFonts w:hint="eastAsia"/>
        </w:rPr>
        <w:t>（项目名称）标段施工监理投标文件，确定</w:t>
      </w:r>
      <w:r>
        <w:rPr>
          <w:rFonts w:hint="eastAsia"/>
          <w:u w:val="single"/>
        </w:rPr>
        <w:t xml:space="preserve">                   </w:t>
      </w:r>
      <w:r>
        <w:rPr>
          <w:rFonts w:hint="eastAsia"/>
        </w:rPr>
        <w:t>（中标人名称）为中标人。</w:t>
      </w:r>
    </w:p>
    <w:p>
      <w:pPr>
        <w:pStyle w:val="16"/>
      </w:pPr>
    </w:p>
    <w:p>
      <w:pPr>
        <w:pStyle w:val="16"/>
      </w:pPr>
    </w:p>
    <w:p>
      <w:pPr>
        <w:pStyle w:val="16"/>
      </w:pPr>
      <w:r>
        <w:rPr>
          <w:rFonts w:hint="eastAsia"/>
        </w:rPr>
        <w:t>感谢你单位对招标项目的参与！</w:t>
      </w:r>
    </w:p>
    <w:p>
      <w:pPr>
        <w:pStyle w:val="16"/>
      </w:pPr>
    </w:p>
    <w:p>
      <w:pPr>
        <w:pStyle w:val="16"/>
      </w:pPr>
    </w:p>
    <w:p>
      <w:pPr>
        <w:pStyle w:val="16"/>
      </w:pPr>
    </w:p>
    <w:p>
      <w:pPr>
        <w:pStyle w:val="16"/>
      </w:pPr>
    </w:p>
    <w:p>
      <w:pPr>
        <w:pStyle w:val="16"/>
      </w:pPr>
    </w:p>
    <w:p>
      <w:pPr>
        <w:pStyle w:val="16"/>
      </w:pPr>
    </w:p>
    <w:p>
      <w:pPr>
        <w:pStyle w:val="16"/>
      </w:pPr>
      <w:r>
        <w:rPr>
          <w:rFonts w:hint="eastAsia"/>
        </w:rPr>
        <w:t>招标人：</w:t>
      </w:r>
      <w:r>
        <w:rPr>
          <w:rFonts w:hint="eastAsia"/>
          <w:u w:val="single"/>
        </w:rPr>
        <w:t xml:space="preserve">                   </w:t>
      </w:r>
      <w:r>
        <w:rPr>
          <w:rFonts w:hint="eastAsia"/>
        </w:rPr>
        <w:t>（盖单位章）</w:t>
      </w:r>
    </w:p>
    <w:p>
      <w:pPr>
        <w:pStyle w:val="16"/>
      </w:pPr>
    </w:p>
    <w:p>
      <w:pPr>
        <w:pStyle w:val="16"/>
      </w:pPr>
      <w:r>
        <w:rPr>
          <w:rFonts w:hint="eastAsia"/>
        </w:rPr>
        <w:t>招标代理机构：</w:t>
      </w:r>
      <w:r>
        <w:rPr>
          <w:rFonts w:hint="eastAsia"/>
          <w:u w:val="single"/>
        </w:rPr>
        <w:t xml:space="preserve">                   </w:t>
      </w:r>
      <w:r>
        <w:rPr>
          <w:rFonts w:hint="eastAsia"/>
        </w:rPr>
        <w:t>（盖单位章）</w:t>
      </w:r>
    </w:p>
    <w:p>
      <w:pPr>
        <w:pStyle w:val="16"/>
      </w:pPr>
    </w:p>
    <w:p>
      <w:pPr>
        <w:pStyle w:val="16"/>
      </w:pP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r>
        <w:br w:type="page"/>
      </w:r>
    </w:p>
    <w:p>
      <w:pPr>
        <w:pStyle w:val="7"/>
        <w:rPr>
          <w:sz w:val="28"/>
        </w:rPr>
      </w:pPr>
      <w:r>
        <w:rPr>
          <w:rFonts w:hint="eastAsia"/>
          <w:sz w:val="28"/>
        </w:rPr>
        <w:t>附件六</w:t>
      </w:r>
      <w:r>
        <w:rPr>
          <w:sz w:val="22"/>
        </w:rPr>
        <w:t xml:space="preserve">  </w:t>
      </w:r>
      <w:r>
        <w:rPr>
          <w:rFonts w:hint="eastAsia"/>
          <w:sz w:val="28"/>
        </w:rPr>
        <w:t>确认通知</w:t>
      </w:r>
    </w:p>
    <w:p>
      <w:pPr>
        <w:rPr>
          <w:rFonts w:ascii="宋体" w:hAnsi="宋体" w:eastAsia="宋体" w:cs="Times New Roman"/>
          <w:sz w:val="32"/>
          <w:szCs w:val="50"/>
          <w:lang w:eastAsia="zh-CN"/>
        </w:rPr>
      </w:pPr>
      <w:r>
        <w:rPr>
          <w:rFonts w:ascii="宋体" w:hAnsi="宋体" w:eastAsia="宋体" w:cs="Times New Roman"/>
          <w:sz w:val="32"/>
          <w:szCs w:val="50"/>
          <w:lang w:eastAsia="zh-CN"/>
        </w:rPr>
        <w:t xml:space="preserve"> </w:t>
      </w:r>
    </w:p>
    <w:p>
      <w:pPr>
        <w:tabs>
          <w:tab w:val="center" w:pos="4485"/>
          <w:tab w:val="left" w:pos="6147"/>
        </w:tabs>
        <w:jc w:val="center"/>
        <w:rPr>
          <w:rFonts w:ascii="宋体" w:hAnsi="宋体" w:eastAsia="宋体"/>
          <w:sz w:val="32"/>
          <w:lang w:eastAsia="zh-CN"/>
        </w:rPr>
      </w:pPr>
      <w:r>
        <w:rPr>
          <w:rFonts w:hint="eastAsia" w:ascii="宋体" w:hAnsi="宋体" w:eastAsia="宋体"/>
          <w:sz w:val="32"/>
          <w:lang w:eastAsia="zh-CN"/>
        </w:rPr>
        <w:t>确 认 通 知</w:t>
      </w:r>
    </w:p>
    <w:p>
      <w:pPr>
        <w:rPr>
          <w:rFonts w:ascii="宋体" w:hAnsi="宋体" w:eastAsia="宋体" w:cs="Times New Roman"/>
          <w:sz w:val="32"/>
          <w:szCs w:val="50"/>
          <w:lang w:eastAsia="zh-CN"/>
        </w:rPr>
      </w:pPr>
      <w:r>
        <w:rPr>
          <w:rFonts w:ascii="宋体" w:hAnsi="宋体" w:eastAsia="宋体" w:cs="Times New Roman"/>
          <w:sz w:val="32"/>
          <w:szCs w:val="50"/>
          <w:lang w:eastAsia="zh-CN"/>
        </w:rPr>
        <w:t xml:space="preserve"> </w:t>
      </w:r>
    </w:p>
    <w:p>
      <w:pPr>
        <w:rPr>
          <w:rFonts w:ascii="宋体" w:hAnsi="宋体" w:eastAsia="宋体" w:cs="Times New Roman"/>
          <w:sz w:val="32"/>
          <w:szCs w:val="50"/>
          <w:lang w:eastAsia="zh-CN"/>
        </w:rPr>
      </w:pPr>
    </w:p>
    <w:p>
      <w:pPr>
        <w:rPr>
          <w:rFonts w:ascii="宋体" w:hAnsi="宋体" w:eastAsia="宋体" w:cs="Times New Roman"/>
          <w:sz w:val="32"/>
          <w:szCs w:val="50"/>
          <w:lang w:eastAsia="zh-CN"/>
        </w:rPr>
      </w:pPr>
    </w:p>
    <w:p>
      <w:pPr>
        <w:rPr>
          <w:rFonts w:ascii="宋体" w:hAnsi="宋体" w:eastAsia="宋体"/>
          <w:lang w:eastAsia="zh-CN"/>
        </w:rPr>
      </w:pPr>
      <w:r>
        <w:rPr>
          <w:rFonts w:hint="eastAsia"/>
          <w:u w:val="single"/>
          <w:lang w:eastAsia="zh-CN"/>
        </w:rPr>
        <w:t xml:space="preserve">                                   </w:t>
      </w:r>
      <w:r>
        <w:rPr>
          <w:rFonts w:hint="eastAsia" w:ascii="宋体" w:hAnsi="宋体" w:eastAsia="宋体"/>
          <w:lang w:eastAsia="zh-CN"/>
        </w:rPr>
        <w:t>（招标人名称）：</w:t>
      </w:r>
    </w:p>
    <w:p>
      <w:pPr>
        <w:rPr>
          <w:rFonts w:ascii="宋体" w:hAnsi="宋体" w:eastAsia="宋体" w:cs="Times New Roman"/>
          <w:sz w:val="32"/>
          <w:szCs w:val="50"/>
          <w:lang w:eastAsia="zh-CN"/>
        </w:rPr>
      </w:pPr>
    </w:p>
    <w:p>
      <w:pPr>
        <w:rPr>
          <w:rFonts w:ascii="宋体" w:hAnsi="宋体" w:eastAsia="宋体" w:cs="Times New Roman"/>
          <w:sz w:val="32"/>
          <w:szCs w:val="50"/>
          <w:lang w:eastAsia="zh-CN"/>
        </w:rPr>
      </w:pPr>
    </w:p>
    <w:p>
      <w:pPr>
        <w:pStyle w:val="16"/>
      </w:pPr>
      <w:r>
        <w:rPr>
          <w:rFonts w:hint="eastAsia"/>
        </w:rPr>
        <w:t>你方于</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日发出的</w:t>
      </w:r>
      <w:r>
        <w:rPr>
          <w:rFonts w:hint="eastAsia"/>
          <w:u w:val="single"/>
        </w:rPr>
        <w:t xml:space="preserve">          </w:t>
      </w:r>
      <w:r>
        <w:rPr>
          <w:rFonts w:hint="eastAsia"/>
        </w:rPr>
        <w:t>（项目名称）</w:t>
      </w:r>
      <w:r>
        <w:rPr>
          <w:rFonts w:hint="eastAsia"/>
          <w:u w:val="single"/>
        </w:rPr>
        <w:t xml:space="preserve">       </w:t>
      </w:r>
      <w:r>
        <w:rPr>
          <w:rFonts w:hint="eastAsia"/>
        </w:rPr>
        <w:t>标段施工监理招标关于招标文件澄清/修改的通知（第</w:t>
      </w:r>
      <w:r>
        <w:rPr>
          <w:rFonts w:hint="eastAsia"/>
          <w:u w:val="single"/>
        </w:rPr>
        <w:t xml:space="preserve">    </w:t>
      </w:r>
      <w:r>
        <w:rPr>
          <w:rFonts w:hint="eastAsia"/>
        </w:rPr>
        <w:t>号补遗书，正文共</w:t>
      </w:r>
      <w:r>
        <w:rPr>
          <w:rFonts w:hint="eastAsia"/>
          <w:u w:val="single"/>
        </w:rPr>
        <w:t xml:space="preserve">        </w:t>
      </w:r>
      <w:r>
        <w:rPr>
          <w:rFonts w:hint="eastAsia"/>
        </w:rPr>
        <w:t>页），</w:t>
      </w:r>
    </w:p>
    <w:p>
      <w:pPr>
        <w:pStyle w:val="16"/>
      </w:pPr>
      <w:r>
        <w:rPr>
          <w:rFonts w:hint="eastAsia"/>
        </w:rPr>
        <w:t>我方己于</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日收到。</w:t>
      </w:r>
    </w:p>
    <w:p>
      <w:pPr>
        <w:pStyle w:val="16"/>
      </w:pPr>
    </w:p>
    <w:p>
      <w:pPr>
        <w:pStyle w:val="16"/>
      </w:pPr>
      <w:r>
        <w:rPr>
          <w:rFonts w:hint="eastAsia"/>
        </w:rPr>
        <w:t>特此确认。</w:t>
      </w:r>
    </w:p>
    <w:p>
      <w:pPr>
        <w:pStyle w:val="16"/>
      </w:pPr>
    </w:p>
    <w:p>
      <w:pPr>
        <w:pStyle w:val="16"/>
      </w:pPr>
    </w:p>
    <w:p>
      <w:pPr>
        <w:pStyle w:val="16"/>
      </w:pPr>
    </w:p>
    <w:p>
      <w:pPr>
        <w:pStyle w:val="16"/>
      </w:pPr>
    </w:p>
    <w:p>
      <w:pPr>
        <w:pStyle w:val="16"/>
      </w:pPr>
    </w:p>
    <w:p>
      <w:pPr>
        <w:pStyle w:val="16"/>
      </w:pPr>
    </w:p>
    <w:p>
      <w:pPr>
        <w:pStyle w:val="16"/>
      </w:pPr>
    </w:p>
    <w:p>
      <w:pPr>
        <w:pStyle w:val="16"/>
      </w:pPr>
    </w:p>
    <w:p>
      <w:pPr>
        <w:pStyle w:val="16"/>
      </w:pPr>
      <w:r>
        <w:rPr>
          <w:rFonts w:hint="eastAsia"/>
        </w:rPr>
        <w:t>投标人：</w:t>
      </w:r>
      <w:r>
        <w:rPr>
          <w:rFonts w:hint="eastAsia"/>
          <w:u w:val="single"/>
        </w:rPr>
        <w:t xml:space="preserve">                </w:t>
      </w:r>
      <w:r>
        <w:rPr>
          <w:rFonts w:hint="eastAsia"/>
        </w:rPr>
        <w:t>（盖单位章）</w:t>
      </w:r>
    </w:p>
    <w:p>
      <w:pPr>
        <w:pStyle w:val="16"/>
      </w:pPr>
    </w:p>
    <w:p>
      <w:pPr>
        <w:pStyle w:val="16"/>
      </w:pP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r>
        <w:br w:type="page"/>
      </w:r>
    </w:p>
    <w:p>
      <w:pPr>
        <w:rPr>
          <w:rFonts w:ascii="宋体" w:hAnsi="宋体" w:eastAsia="宋体" w:cs="Times New Roman"/>
          <w:sz w:val="32"/>
          <w:szCs w:val="50"/>
          <w:lang w:eastAsia="zh-CN"/>
        </w:rPr>
      </w:pPr>
    </w:p>
    <w:p>
      <w:pPr>
        <w:pStyle w:val="6"/>
        <w:numPr>
          <w:ilvl w:val="0"/>
          <w:numId w:val="5"/>
        </w:numPr>
        <w:jc w:val="center"/>
        <w:rPr>
          <w:w w:val="97"/>
          <w:sz w:val="44"/>
          <w:szCs w:val="44"/>
          <w:lang w:eastAsia="zh-CN"/>
        </w:rPr>
      </w:pPr>
      <w:r>
        <w:rPr>
          <w:spacing w:val="-12"/>
          <w:w w:val="102"/>
          <w:sz w:val="44"/>
          <w:szCs w:val="44"/>
          <w:lang w:eastAsia="zh-CN"/>
        </w:rPr>
        <w:t>评</w:t>
      </w:r>
      <w:r>
        <w:rPr>
          <w:w w:val="102"/>
          <w:sz w:val="44"/>
          <w:szCs w:val="44"/>
          <w:lang w:eastAsia="zh-CN"/>
        </w:rPr>
        <w:t>标</w:t>
      </w:r>
      <w:r>
        <w:rPr>
          <w:w w:val="97"/>
          <w:sz w:val="44"/>
          <w:szCs w:val="44"/>
          <w:lang w:eastAsia="zh-CN"/>
        </w:rPr>
        <w:t>办法</w:t>
      </w:r>
      <w:r>
        <w:rPr>
          <w:rFonts w:hint="eastAsia"/>
          <w:w w:val="97"/>
          <w:sz w:val="44"/>
          <w:szCs w:val="44"/>
          <w:lang w:eastAsia="zh-CN"/>
        </w:rPr>
        <w:t>（</w:t>
      </w:r>
      <w:r>
        <w:rPr>
          <w:w w:val="97"/>
          <w:sz w:val="44"/>
          <w:szCs w:val="44"/>
          <w:lang w:eastAsia="zh-CN"/>
        </w:rPr>
        <w:t>综合评估法</w:t>
      </w:r>
      <w:r>
        <w:rPr>
          <w:rFonts w:hint="eastAsia"/>
          <w:w w:val="97"/>
          <w:sz w:val="44"/>
          <w:szCs w:val="44"/>
          <w:lang w:eastAsia="zh-CN"/>
        </w:rPr>
        <w:t>）</w:t>
      </w:r>
    </w:p>
    <w:p>
      <w:pPr>
        <w:pStyle w:val="7"/>
        <w:spacing w:before="0" w:beforeLines="0"/>
        <w:ind w:left="0"/>
      </w:pPr>
      <w:r>
        <w:t>评标办法前附表</w:t>
      </w:r>
      <w:r>
        <w:rPr>
          <w:rFonts w:hint="eastAsia" w:cs="宋体"/>
          <w:position w:val="13"/>
          <w:sz w:val="22"/>
          <w:szCs w:val="14"/>
        </w:rPr>
        <w:t>①</w:t>
      </w:r>
    </w:p>
    <w:tbl>
      <w:tblPr>
        <w:tblStyle w:val="28"/>
        <w:tblpPr w:leftFromText="180" w:rightFromText="180" w:vertAnchor="text" w:horzAnchor="page" w:tblpX="967" w:tblpY="246"/>
        <w:tblOverlap w:val="never"/>
        <w:tblW w:w="9883"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622"/>
        <w:gridCol w:w="840"/>
        <w:gridCol w:w="1230"/>
        <w:gridCol w:w="1455"/>
        <w:gridCol w:w="5736"/>
      </w:tblGrid>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Align w:val="center"/>
          </w:tcPr>
          <w:p>
            <w:pPr>
              <w:spacing w:line="360" w:lineRule="auto"/>
              <w:jc w:val="center"/>
              <w:rPr>
                <w:rFonts w:ascii="宋体" w:hAnsi="宋体" w:eastAsia="宋体"/>
                <w:b/>
                <w:bCs/>
                <w:sz w:val="24"/>
                <w:szCs w:val="24"/>
              </w:rPr>
            </w:pPr>
          </w:p>
        </w:tc>
        <w:tc>
          <w:tcPr>
            <w:tcW w:w="2070" w:type="dxa"/>
            <w:gridSpan w:val="2"/>
            <w:vAlign w:val="center"/>
          </w:tcPr>
          <w:p>
            <w:pPr>
              <w:spacing w:line="360" w:lineRule="auto"/>
              <w:jc w:val="center"/>
              <w:rPr>
                <w:rFonts w:ascii="宋体" w:hAnsi="宋体" w:eastAsia="宋体"/>
                <w:b/>
                <w:bCs/>
                <w:sz w:val="24"/>
                <w:szCs w:val="24"/>
              </w:rPr>
            </w:pPr>
            <w:r>
              <w:rPr>
                <w:rFonts w:hint="eastAsia" w:ascii="宋体" w:hAnsi="宋体" w:eastAsia="宋体"/>
                <w:b/>
                <w:bCs/>
                <w:sz w:val="24"/>
                <w:szCs w:val="24"/>
              </w:rPr>
              <w:t>条款号</w:t>
            </w:r>
          </w:p>
        </w:tc>
        <w:tc>
          <w:tcPr>
            <w:tcW w:w="1455" w:type="dxa"/>
            <w:vAlign w:val="center"/>
          </w:tcPr>
          <w:p>
            <w:pPr>
              <w:spacing w:line="360" w:lineRule="auto"/>
              <w:jc w:val="center"/>
              <w:rPr>
                <w:rFonts w:ascii="宋体" w:hAnsi="宋体" w:eastAsia="宋体"/>
                <w:b/>
                <w:bCs/>
                <w:sz w:val="24"/>
                <w:szCs w:val="24"/>
              </w:rPr>
            </w:pPr>
            <w:r>
              <w:rPr>
                <w:rFonts w:hint="eastAsia" w:ascii="宋体" w:hAnsi="宋体" w:eastAsia="宋体"/>
                <w:b/>
                <w:bCs/>
                <w:sz w:val="24"/>
                <w:szCs w:val="24"/>
              </w:rPr>
              <w:t>评审因素</w:t>
            </w:r>
          </w:p>
        </w:tc>
        <w:tc>
          <w:tcPr>
            <w:tcW w:w="5736" w:type="dxa"/>
            <w:vAlign w:val="center"/>
          </w:tcPr>
          <w:p>
            <w:pPr>
              <w:spacing w:line="360" w:lineRule="auto"/>
              <w:jc w:val="center"/>
              <w:rPr>
                <w:rFonts w:ascii="宋体" w:hAnsi="宋体" w:eastAsia="宋体"/>
                <w:b/>
                <w:bCs/>
                <w:sz w:val="24"/>
                <w:szCs w:val="24"/>
              </w:rPr>
            </w:pPr>
            <w:r>
              <w:rPr>
                <w:rFonts w:hint="eastAsia" w:ascii="宋体" w:hAnsi="宋体" w:eastAsia="宋体"/>
                <w:b/>
                <w:bCs/>
                <w:sz w:val="24"/>
                <w:szCs w:val="24"/>
              </w:rPr>
              <w:t>评审标准</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restart"/>
            <w:vAlign w:val="center"/>
          </w:tcPr>
          <w:p>
            <w:pPr>
              <w:spacing w:line="360" w:lineRule="auto"/>
              <w:jc w:val="center"/>
              <w:rPr>
                <w:rFonts w:ascii="宋体" w:hAnsi="宋体" w:eastAsia="宋体"/>
                <w:sz w:val="24"/>
                <w:szCs w:val="24"/>
                <w:lang w:eastAsia="zh-CN"/>
              </w:rPr>
            </w:pPr>
            <w:r>
              <w:rPr>
                <w:rFonts w:hint="eastAsia" w:ascii="宋体" w:hAnsi="宋体" w:eastAsia="宋体"/>
                <w:sz w:val="24"/>
                <w:szCs w:val="24"/>
                <w:lang w:eastAsia="zh-CN"/>
              </w:rPr>
              <w:t>第一信封评审</w:t>
            </w:r>
          </w:p>
        </w:tc>
        <w:tc>
          <w:tcPr>
            <w:tcW w:w="840"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1</w:t>
            </w:r>
          </w:p>
        </w:tc>
        <w:tc>
          <w:tcPr>
            <w:tcW w:w="1230" w:type="dxa"/>
            <w:vAlign w:val="center"/>
          </w:tcPr>
          <w:p>
            <w:pPr>
              <w:spacing w:line="360" w:lineRule="auto"/>
              <w:jc w:val="center"/>
              <w:rPr>
                <w:rFonts w:ascii="宋体" w:hAnsi="宋体" w:eastAsia="宋体"/>
                <w:sz w:val="24"/>
                <w:szCs w:val="24"/>
                <w:lang w:eastAsia="zh-CN"/>
              </w:rPr>
            </w:pPr>
            <w:r>
              <w:rPr>
                <w:rFonts w:hint="eastAsia" w:ascii="宋体" w:hAnsi="宋体" w:eastAsia="宋体"/>
                <w:sz w:val="24"/>
                <w:szCs w:val="24"/>
              </w:rPr>
              <w:t>评标</w:t>
            </w:r>
            <w:r>
              <w:rPr>
                <w:rFonts w:hint="eastAsia" w:ascii="宋体" w:hAnsi="宋体" w:eastAsia="宋体"/>
                <w:sz w:val="24"/>
                <w:szCs w:val="24"/>
                <w:lang w:eastAsia="zh-CN"/>
              </w:rPr>
              <w:t>方法</w:t>
            </w:r>
          </w:p>
        </w:tc>
        <w:tc>
          <w:tcPr>
            <w:tcW w:w="1455"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中标候选人排序方法</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综合评分相等时，依次按下列因素排序：</w:t>
            </w:r>
          </w:p>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（1）评标价低的投标人优先；</w:t>
            </w:r>
          </w:p>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（2）被</w:t>
            </w:r>
            <w:r>
              <w:rPr>
                <w:rFonts w:hint="eastAsia"/>
                <w:u w:val="single"/>
                <w:lang w:eastAsia="zh-CN"/>
              </w:rPr>
              <w:t>四川省</w:t>
            </w:r>
            <w:r>
              <w:rPr>
                <w:rFonts w:hint="eastAsia" w:ascii="宋体" w:hAnsi="宋体" w:eastAsia="宋体" w:cs="宋体"/>
                <w:sz w:val="24"/>
                <w:szCs w:val="24"/>
                <w:lang w:eastAsia="zh-CN"/>
              </w:rPr>
              <w:t>交通运输主管部门评为较高信用等级的投标人优先；</w:t>
            </w:r>
          </w:p>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（3）商务和技术得分较高的投标人优先；</w:t>
            </w:r>
          </w:p>
          <w:p>
            <w:pPr>
              <w:spacing w:line="360" w:lineRule="auto"/>
              <w:rPr>
                <w:rFonts w:ascii="宋体" w:hAnsi="宋体" w:eastAsia="宋体"/>
                <w:sz w:val="24"/>
                <w:szCs w:val="24"/>
              </w:rPr>
            </w:pPr>
            <w:r>
              <w:rPr>
                <w:rFonts w:hint="eastAsia" w:ascii="宋体" w:hAnsi="宋体" w:eastAsia="宋体" w:cs="宋体"/>
                <w:sz w:val="24"/>
                <w:szCs w:val="24"/>
              </w:rPr>
              <w:t>（4）……</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jc w:val="center"/>
              <w:rPr>
                <w:rFonts w:ascii="宋体" w:hAnsi="宋体" w:eastAsia="宋体"/>
                <w:sz w:val="24"/>
                <w:szCs w:val="24"/>
              </w:rPr>
            </w:pPr>
          </w:p>
        </w:tc>
        <w:tc>
          <w:tcPr>
            <w:tcW w:w="840" w:type="dxa"/>
            <w:vMerge w:val="restart"/>
            <w:vAlign w:val="center"/>
          </w:tcPr>
          <w:p>
            <w:pPr>
              <w:spacing w:line="360" w:lineRule="auto"/>
              <w:jc w:val="center"/>
              <w:rPr>
                <w:rFonts w:ascii="宋体" w:hAnsi="宋体" w:eastAsia="宋体"/>
                <w:sz w:val="24"/>
                <w:szCs w:val="24"/>
              </w:rPr>
            </w:pPr>
            <w:r>
              <w:rPr>
                <w:rFonts w:hint="eastAsia" w:ascii="宋体" w:hAnsi="宋体" w:eastAsia="宋体"/>
                <w:sz w:val="24"/>
                <w:szCs w:val="24"/>
              </w:rPr>
              <w:t>2.1.1</w:t>
            </w:r>
          </w:p>
        </w:tc>
        <w:tc>
          <w:tcPr>
            <w:tcW w:w="1230" w:type="dxa"/>
            <w:vMerge w:val="restart"/>
            <w:vAlign w:val="center"/>
          </w:tcPr>
          <w:p>
            <w:pPr>
              <w:spacing w:line="360" w:lineRule="auto"/>
              <w:jc w:val="center"/>
              <w:rPr>
                <w:rFonts w:ascii="宋体" w:hAnsi="宋体" w:eastAsia="宋体"/>
                <w:sz w:val="24"/>
                <w:szCs w:val="24"/>
              </w:rPr>
            </w:pPr>
            <w:r>
              <w:rPr>
                <w:rFonts w:hint="eastAsia" w:ascii="宋体" w:hAnsi="宋体" w:eastAsia="宋体"/>
                <w:sz w:val="24"/>
                <w:szCs w:val="24"/>
              </w:rPr>
              <w:t>形式评审标准</w:t>
            </w:r>
          </w:p>
        </w:tc>
        <w:tc>
          <w:tcPr>
            <w:tcW w:w="1455"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投标人名称</w:t>
            </w:r>
          </w:p>
        </w:tc>
        <w:tc>
          <w:tcPr>
            <w:tcW w:w="5736" w:type="dxa"/>
            <w:vAlign w:val="center"/>
          </w:tcPr>
          <w:p>
            <w:pPr>
              <w:spacing w:line="360" w:lineRule="auto"/>
              <w:rPr>
                <w:rFonts w:ascii="宋体" w:hAnsi="宋体" w:eastAsia="宋体"/>
                <w:sz w:val="24"/>
                <w:szCs w:val="24"/>
                <w:lang w:eastAsia="zh-CN"/>
              </w:rPr>
            </w:pPr>
            <w:r>
              <w:rPr>
                <w:rFonts w:hint="eastAsia" w:ascii="宋体" w:hAnsi="宋体" w:eastAsia="宋体"/>
                <w:sz w:val="24"/>
                <w:szCs w:val="24"/>
                <w:lang w:eastAsia="zh-CN"/>
              </w:rPr>
              <w:t>与营业执照、资质证书一致</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jc w:val="center"/>
              <w:rPr>
                <w:rFonts w:ascii="宋体" w:hAnsi="宋体" w:eastAsia="宋体"/>
                <w:sz w:val="24"/>
                <w:szCs w:val="24"/>
                <w:lang w:eastAsia="zh-CN"/>
              </w:rPr>
            </w:pPr>
          </w:p>
        </w:tc>
        <w:tc>
          <w:tcPr>
            <w:tcW w:w="840" w:type="dxa"/>
            <w:vMerge w:val="continue"/>
            <w:vAlign w:val="center"/>
          </w:tcPr>
          <w:p>
            <w:pPr>
              <w:spacing w:line="360" w:lineRule="auto"/>
              <w:jc w:val="center"/>
              <w:rPr>
                <w:rFonts w:ascii="宋体" w:hAnsi="宋体" w:eastAsia="宋体"/>
                <w:sz w:val="24"/>
                <w:szCs w:val="24"/>
                <w:lang w:eastAsia="zh-CN"/>
              </w:rPr>
            </w:pPr>
          </w:p>
        </w:tc>
        <w:tc>
          <w:tcPr>
            <w:tcW w:w="1230" w:type="dxa"/>
            <w:vMerge w:val="continue"/>
            <w:vAlign w:val="center"/>
          </w:tcPr>
          <w:p>
            <w:pPr>
              <w:spacing w:line="360" w:lineRule="auto"/>
              <w:jc w:val="center"/>
              <w:rPr>
                <w:rFonts w:ascii="宋体" w:hAnsi="宋体" w:eastAsia="宋体"/>
                <w:sz w:val="24"/>
                <w:szCs w:val="24"/>
                <w:lang w:eastAsia="zh-CN"/>
              </w:rPr>
            </w:pPr>
          </w:p>
        </w:tc>
        <w:tc>
          <w:tcPr>
            <w:tcW w:w="1455"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签字、盖章</w:t>
            </w:r>
          </w:p>
        </w:tc>
        <w:tc>
          <w:tcPr>
            <w:tcW w:w="5736" w:type="dxa"/>
            <w:vAlign w:val="center"/>
          </w:tcPr>
          <w:p>
            <w:pPr>
              <w:spacing w:line="360" w:lineRule="auto"/>
              <w:rPr>
                <w:rFonts w:ascii="宋体" w:hAnsi="宋体" w:eastAsia="宋体"/>
                <w:sz w:val="24"/>
                <w:szCs w:val="24"/>
                <w:lang w:eastAsia="zh-CN"/>
              </w:rPr>
            </w:pPr>
            <w:r>
              <w:rPr>
                <w:rFonts w:hint="eastAsia" w:ascii="宋体" w:hAnsi="宋体" w:eastAsia="宋体"/>
                <w:sz w:val="24"/>
                <w:szCs w:val="24"/>
                <w:lang w:eastAsia="zh-CN"/>
              </w:rPr>
              <w:t>符合第二章“投标人须知前附表”第3.6.5 项要求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sz w:val="24"/>
                <w:szCs w:val="24"/>
                <w:lang w:eastAsia="zh-CN"/>
              </w:rPr>
            </w:pPr>
          </w:p>
        </w:tc>
        <w:tc>
          <w:tcPr>
            <w:tcW w:w="840" w:type="dxa"/>
            <w:vMerge w:val="continue"/>
            <w:vAlign w:val="center"/>
          </w:tcPr>
          <w:p>
            <w:pPr>
              <w:spacing w:line="360" w:lineRule="auto"/>
              <w:rPr>
                <w:sz w:val="24"/>
                <w:szCs w:val="24"/>
                <w:lang w:eastAsia="zh-CN"/>
              </w:rPr>
            </w:pPr>
          </w:p>
        </w:tc>
        <w:tc>
          <w:tcPr>
            <w:tcW w:w="1230" w:type="dxa"/>
            <w:vMerge w:val="continue"/>
            <w:vAlign w:val="center"/>
          </w:tcPr>
          <w:p>
            <w:pPr>
              <w:spacing w:line="360" w:lineRule="auto"/>
              <w:rPr>
                <w:sz w:val="24"/>
                <w:szCs w:val="24"/>
                <w:lang w:eastAsia="zh-CN"/>
              </w:rPr>
            </w:pPr>
          </w:p>
        </w:tc>
        <w:tc>
          <w:tcPr>
            <w:tcW w:w="1455"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投标文件</w:t>
            </w:r>
          </w:p>
          <w:p>
            <w:pPr>
              <w:spacing w:line="360" w:lineRule="auto"/>
              <w:jc w:val="center"/>
              <w:rPr>
                <w:rFonts w:ascii="宋体" w:hAnsi="宋体" w:eastAsia="宋体"/>
                <w:sz w:val="24"/>
                <w:szCs w:val="24"/>
              </w:rPr>
            </w:pPr>
            <w:r>
              <w:rPr>
                <w:rFonts w:hint="eastAsia" w:ascii="宋体" w:hAnsi="宋体" w:eastAsia="宋体"/>
                <w:sz w:val="24"/>
                <w:szCs w:val="24"/>
              </w:rPr>
              <w:t>格式</w:t>
            </w:r>
          </w:p>
        </w:tc>
        <w:tc>
          <w:tcPr>
            <w:tcW w:w="5736" w:type="dxa"/>
            <w:vAlign w:val="center"/>
          </w:tcPr>
          <w:p>
            <w:pPr>
              <w:spacing w:line="360" w:lineRule="auto"/>
              <w:rPr>
                <w:rFonts w:ascii="宋体" w:hAnsi="宋体" w:eastAsia="宋体"/>
                <w:sz w:val="24"/>
                <w:szCs w:val="24"/>
                <w:lang w:eastAsia="zh-CN"/>
              </w:rPr>
            </w:pPr>
            <w:r>
              <w:rPr>
                <w:rFonts w:hint="eastAsia" w:ascii="宋体" w:hAnsi="宋体" w:eastAsia="宋体"/>
                <w:sz w:val="24"/>
                <w:szCs w:val="24"/>
                <w:lang w:eastAsia="zh-CN"/>
              </w:rPr>
              <w:t>符合第六章“投标文件格式”的规定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sz w:val="24"/>
                <w:szCs w:val="24"/>
                <w:lang w:eastAsia="zh-CN"/>
              </w:rPr>
            </w:pPr>
          </w:p>
        </w:tc>
        <w:tc>
          <w:tcPr>
            <w:tcW w:w="840" w:type="dxa"/>
            <w:vMerge w:val="continue"/>
            <w:vAlign w:val="center"/>
          </w:tcPr>
          <w:p>
            <w:pPr>
              <w:spacing w:line="360" w:lineRule="auto"/>
              <w:rPr>
                <w:sz w:val="24"/>
                <w:szCs w:val="24"/>
                <w:lang w:eastAsia="zh-CN"/>
              </w:rPr>
            </w:pPr>
          </w:p>
        </w:tc>
        <w:tc>
          <w:tcPr>
            <w:tcW w:w="1230" w:type="dxa"/>
            <w:vMerge w:val="continue"/>
            <w:vAlign w:val="center"/>
          </w:tcPr>
          <w:p>
            <w:pPr>
              <w:spacing w:line="360" w:lineRule="auto"/>
              <w:rPr>
                <w:sz w:val="24"/>
                <w:szCs w:val="24"/>
                <w:lang w:eastAsia="zh-CN"/>
              </w:rPr>
            </w:pPr>
          </w:p>
        </w:tc>
        <w:tc>
          <w:tcPr>
            <w:tcW w:w="1455" w:type="dxa"/>
            <w:vAlign w:val="center"/>
          </w:tcPr>
          <w:p>
            <w:pPr>
              <w:spacing w:line="360" w:lineRule="auto"/>
              <w:jc w:val="center"/>
              <w:rPr>
                <w:rFonts w:ascii="宋体" w:hAnsi="宋体" w:eastAsia="宋体"/>
                <w:sz w:val="24"/>
                <w:szCs w:val="24"/>
              </w:rPr>
            </w:pPr>
            <w:r>
              <w:rPr>
                <w:rFonts w:hint="eastAsia" w:ascii="宋体" w:hAnsi="宋体" w:eastAsia="宋体"/>
                <w:sz w:val="24"/>
                <w:szCs w:val="24"/>
              </w:rPr>
              <w:t>联合体</w:t>
            </w:r>
          </w:p>
          <w:p>
            <w:pPr>
              <w:spacing w:line="360" w:lineRule="auto"/>
              <w:jc w:val="center"/>
              <w:rPr>
                <w:rFonts w:ascii="宋体" w:hAnsi="宋体" w:eastAsia="宋体"/>
                <w:sz w:val="24"/>
                <w:szCs w:val="24"/>
              </w:rPr>
            </w:pPr>
            <w:r>
              <w:rPr>
                <w:rFonts w:hint="eastAsia" w:ascii="宋体" w:hAnsi="宋体" w:eastAsia="宋体"/>
                <w:sz w:val="24"/>
                <w:szCs w:val="24"/>
              </w:rPr>
              <w:t>投标人</w:t>
            </w:r>
          </w:p>
        </w:tc>
        <w:tc>
          <w:tcPr>
            <w:tcW w:w="5736" w:type="dxa"/>
            <w:vAlign w:val="center"/>
          </w:tcPr>
          <w:p>
            <w:pPr>
              <w:spacing w:line="360" w:lineRule="auto"/>
              <w:rPr>
                <w:rFonts w:ascii="宋体" w:hAnsi="宋体" w:eastAsia="宋体"/>
                <w:sz w:val="24"/>
                <w:szCs w:val="24"/>
                <w:lang w:eastAsia="zh-CN"/>
              </w:rPr>
            </w:pPr>
            <w:r>
              <w:rPr>
                <w:rFonts w:hint="eastAsia" w:ascii="宋体" w:hAnsi="宋体" w:eastAsia="宋体"/>
                <w:sz w:val="24"/>
                <w:szCs w:val="24"/>
                <w:lang w:eastAsia="zh-CN"/>
              </w:rPr>
              <w:t>符合第二章“投标人须知前附表”第1.4.2 项要求</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sz w:val="24"/>
                <w:szCs w:val="24"/>
                <w:lang w:eastAsia="zh-CN"/>
              </w:rPr>
            </w:pPr>
          </w:p>
        </w:tc>
        <w:tc>
          <w:tcPr>
            <w:tcW w:w="840" w:type="dxa"/>
            <w:vMerge w:val="continue"/>
            <w:vAlign w:val="center"/>
          </w:tcPr>
          <w:p>
            <w:pPr>
              <w:spacing w:line="360" w:lineRule="auto"/>
              <w:rPr>
                <w:sz w:val="24"/>
                <w:szCs w:val="24"/>
                <w:lang w:eastAsia="zh-CN"/>
              </w:rPr>
            </w:pPr>
          </w:p>
        </w:tc>
        <w:tc>
          <w:tcPr>
            <w:tcW w:w="1230" w:type="dxa"/>
            <w:vMerge w:val="continue"/>
            <w:vAlign w:val="center"/>
          </w:tcPr>
          <w:p>
            <w:pPr>
              <w:spacing w:line="360" w:lineRule="auto"/>
              <w:rPr>
                <w:sz w:val="24"/>
                <w:szCs w:val="24"/>
                <w:lang w:eastAsia="zh-CN"/>
              </w:rPr>
            </w:pPr>
          </w:p>
        </w:tc>
        <w:tc>
          <w:tcPr>
            <w:tcW w:w="1455" w:type="dxa"/>
            <w:vAlign w:val="center"/>
          </w:tcPr>
          <w:p>
            <w:pPr>
              <w:spacing w:line="360" w:lineRule="auto"/>
              <w:jc w:val="center"/>
              <w:rPr>
                <w:rFonts w:ascii="宋体" w:hAnsi="宋体" w:eastAsia="宋体"/>
                <w:sz w:val="24"/>
                <w:szCs w:val="24"/>
              </w:rPr>
            </w:pPr>
            <w:r>
              <w:rPr>
                <w:rFonts w:hint="eastAsia" w:ascii="Times New Roman" w:hAnsi="Times New Roman" w:eastAsia="宋体"/>
                <w:w w:val="99"/>
                <w:sz w:val="24"/>
                <w:szCs w:val="24"/>
              </w:rPr>
              <w:t>……</w:t>
            </w:r>
          </w:p>
        </w:tc>
        <w:tc>
          <w:tcPr>
            <w:tcW w:w="5736" w:type="dxa"/>
            <w:vAlign w:val="center"/>
          </w:tcPr>
          <w:p>
            <w:pPr>
              <w:spacing w:line="360" w:lineRule="auto"/>
              <w:rPr>
                <w:rFonts w:ascii="宋体" w:hAnsi="宋体" w:eastAsia="宋体"/>
                <w:sz w:val="24"/>
                <w:szCs w:val="24"/>
              </w:rPr>
            </w:pPr>
            <w:r>
              <w:rPr>
                <w:rFonts w:hint="eastAsia" w:ascii="Times New Roman" w:hAnsi="Times New Roman" w:eastAsia="宋体"/>
                <w:w w:val="99"/>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jc w:val="center"/>
              <w:rPr>
                <w:rFonts w:ascii="宋体" w:hAnsi="宋体" w:eastAsia="宋体" w:cs="宋体"/>
                <w:sz w:val="24"/>
                <w:szCs w:val="24"/>
              </w:rPr>
            </w:pPr>
          </w:p>
        </w:tc>
        <w:tc>
          <w:tcPr>
            <w:tcW w:w="840" w:type="dxa"/>
            <w:vMerge w:val="restart"/>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2.1.2</w:t>
            </w:r>
          </w:p>
        </w:tc>
        <w:tc>
          <w:tcPr>
            <w:tcW w:w="1230" w:type="dxa"/>
            <w:vMerge w:val="restart"/>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资格评审标准</w:t>
            </w:r>
          </w:p>
        </w:tc>
        <w:tc>
          <w:tcPr>
            <w:tcW w:w="1455" w:type="dxa"/>
            <w:vAlign w:val="center"/>
          </w:tcPr>
          <w:p>
            <w:pPr>
              <w:spacing w:line="360"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营业执照和组织机构代码证</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3.5.1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资质要求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项及附录1规定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业绩要求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项及附录2规定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信誉要求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项规定及附录3规定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lang w:eastAsia="zh-CN"/>
              </w:rPr>
            </w:pPr>
            <w:r>
              <w:rPr>
                <w:rFonts w:hint="eastAsia" w:cs="宋体"/>
                <w:sz w:val="24"/>
                <w:szCs w:val="24"/>
                <w:lang w:eastAsia="zh-CN"/>
              </w:rPr>
              <w:t>总监理工程师或驻地监理工程师</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项规定及附录4规定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其他主要</w:t>
            </w:r>
          </w:p>
          <w:p>
            <w:pPr>
              <w:spacing w:line="360" w:lineRule="auto"/>
              <w:jc w:val="center"/>
              <w:rPr>
                <w:rFonts w:ascii="宋体" w:hAnsi="宋体" w:eastAsia="宋体" w:cs="宋体"/>
                <w:sz w:val="24"/>
                <w:szCs w:val="24"/>
              </w:rPr>
            </w:pPr>
            <w:r>
              <w:rPr>
                <w:rFonts w:hint="eastAsia" w:ascii="宋体" w:hAnsi="宋体" w:eastAsia="宋体" w:cs="宋体"/>
                <w:sz w:val="24"/>
                <w:szCs w:val="24"/>
              </w:rPr>
              <w:t>人员</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项规定及附录5规定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其他要求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联合体投标人</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1.4.2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sz w:val="24"/>
                <w:szCs w:val="24"/>
                <w:lang w:eastAsia="zh-CN"/>
              </w:rPr>
            </w:pPr>
            <w:r>
              <w:rPr>
                <w:rFonts w:hint="eastAsia" w:ascii="宋体" w:hAnsi="宋体" w:eastAsia="宋体" w:cs="宋体"/>
                <w:sz w:val="24"/>
                <w:szCs w:val="24"/>
                <w:lang w:eastAsia="zh-CN"/>
              </w:rPr>
              <w:t>不存在禁止投标的情形</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不存在第二章“投标人须知”第 1.4.3 项和1.4.4项规定的任何一种情形</w:t>
            </w:r>
            <w:r>
              <w:rPr>
                <w:rFonts w:hint="eastAsia" w:ascii="宋体" w:hAnsi="宋体" w:eastAsia="宋体" w:cs="宋体"/>
                <w:sz w:val="24"/>
                <w:szCs w:val="24"/>
                <w:lang w:eastAsia="zh-CN"/>
              </w:rPr>
              <w:tab/>
            </w:r>
            <w:r>
              <w:rPr>
                <w:rFonts w:hint="eastAsia" w:ascii="宋体" w:hAnsi="宋体" w:eastAsia="宋体" w:cs="宋体"/>
                <w:sz w:val="24"/>
                <w:szCs w:val="24"/>
                <w:lang w:eastAsia="zh-CN"/>
              </w:rPr>
              <w:tab/>
            </w:r>
            <w:r>
              <w:rPr>
                <w:rFonts w:hint="eastAsia" w:ascii="宋体" w:hAnsi="宋体" w:eastAsia="宋体" w:cs="宋体"/>
                <w:sz w:val="24"/>
                <w:szCs w:val="24"/>
                <w:lang w:eastAsia="zh-CN"/>
              </w:rPr>
              <w:tab/>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sz w:val="24"/>
                <w:szCs w:val="24"/>
              </w:rPr>
            </w:pPr>
            <w:r>
              <w:rPr>
                <w:rFonts w:hint="eastAsia" w:ascii="Times New Roman" w:hAnsi="Times New Roman" w:eastAsia="宋体"/>
                <w:w w:val="99"/>
                <w:sz w:val="24"/>
                <w:szCs w:val="24"/>
              </w:rPr>
              <w:t>……</w:t>
            </w:r>
          </w:p>
        </w:tc>
        <w:tc>
          <w:tcPr>
            <w:tcW w:w="5736" w:type="dxa"/>
            <w:vAlign w:val="center"/>
          </w:tcPr>
          <w:p>
            <w:pPr>
              <w:spacing w:line="360" w:lineRule="auto"/>
              <w:rPr>
                <w:rFonts w:ascii="宋体" w:hAnsi="宋体" w:eastAsia="宋体" w:cs="宋体"/>
                <w:sz w:val="24"/>
                <w:szCs w:val="24"/>
              </w:rPr>
            </w:pPr>
            <w:r>
              <w:rPr>
                <w:rFonts w:hint="eastAsia" w:ascii="Times New Roman" w:hAnsi="Times New Roman" w:eastAsia="宋体"/>
                <w:w w:val="99"/>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52" w:hRule="atLeast"/>
        </w:trPr>
        <w:tc>
          <w:tcPr>
            <w:tcW w:w="622" w:type="dxa"/>
            <w:vMerge w:val="continue"/>
            <w:vAlign w:val="center"/>
          </w:tcPr>
          <w:p>
            <w:pPr>
              <w:spacing w:line="360" w:lineRule="auto"/>
              <w:jc w:val="center"/>
              <w:rPr>
                <w:rFonts w:ascii="宋体" w:hAnsi="宋体" w:eastAsia="宋体" w:cs="宋体"/>
                <w:sz w:val="24"/>
                <w:szCs w:val="24"/>
              </w:rPr>
            </w:pPr>
          </w:p>
        </w:tc>
        <w:tc>
          <w:tcPr>
            <w:tcW w:w="840" w:type="dxa"/>
            <w:vMerge w:val="restart"/>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2.1.3</w:t>
            </w:r>
          </w:p>
        </w:tc>
        <w:tc>
          <w:tcPr>
            <w:tcW w:w="1230" w:type="dxa"/>
            <w:vMerge w:val="restart"/>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响应性评审标准</w:t>
            </w:r>
          </w:p>
        </w:tc>
        <w:tc>
          <w:tcPr>
            <w:tcW w:w="1455" w:type="dxa"/>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投标内容</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lang w:eastAsia="zh-CN"/>
              </w:rPr>
              <w:t>监理服务期限</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1.3.2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lang w:eastAsia="zh-CN"/>
              </w:rPr>
            </w:pPr>
            <w:r>
              <w:rPr>
                <w:rFonts w:hint="eastAsia" w:ascii="宋体" w:hAnsi="宋体" w:eastAsia="宋体" w:cs="宋体"/>
                <w:sz w:val="24"/>
                <w:szCs w:val="24"/>
              </w:rPr>
              <w:t>质量</w:t>
            </w:r>
            <w:r>
              <w:rPr>
                <w:rFonts w:hint="eastAsia" w:cs="宋体"/>
                <w:sz w:val="24"/>
                <w:szCs w:val="24"/>
                <w:lang w:eastAsia="zh-CN"/>
              </w:rPr>
              <w:t>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1.3.3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rPr>
            </w:pPr>
            <w:r>
              <w:rPr>
                <w:rFonts w:hint="eastAsia" w:ascii="宋体" w:hAnsi="宋体" w:eastAsia="宋体" w:cs="宋体"/>
                <w:sz w:val="24"/>
                <w:szCs w:val="24"/>
              </w:rPr>
              <w:t>投标有效期</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3.3.1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both"/>
              <w:rPr>
                <w:rFonts w:ascii="宋体" w:hAnsi="宋体" w:eastAsia="宋体" w:cs="宋体"/>
                <w:sz w:val="24"/>
                <w:szCs w:val="24"/>
              </w:rPr>
            </w:pPr>
            <w:r>
              <w:rPr>
                <w:rFonts w:hint="eastAsia" w:ascii="宋体" w:hAnsi="宋体" w:eastAsia="宋体" w:cs="宋体"/>
                <w:sz w:val="24"/>
                <w:szCs w:val="24"/>
              </w:rPr>
              <w:t>投标保证金</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3.4.1 项规定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sz w:val="24"/>
                <w:szCs w:val="24"/>
              </w:rPr>
            </w:pPr>
            <w:r>
              <w:rPr>
                <w:rFonts w:hint="eastAsia" w:ascii="宋体" w:hAnsi="宋体" w:eastAsia="宋体" w:cs="宋体"/>
                <w:sz w:val="24"/>
                <w:szCs w:val="24"/>
              </w:rPr>
              <w:t>权利义务</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符合第二章“投标人须知”第 1.10.2项规定和第四</w:t>
            </w:r>
          </w:p>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章“合同条款及格式”中的实质性要求和条件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bottom"/>
          </w:tcPr>
          <w:p>
            <w:pPr>
              <w:spacing w:line="360" w:lineRule="auto"/>
              <w:jc w:val="center"/>
              <w:rPr>
                <w:rFonts w:ascii="宋体" w:hAnsi="宋体" w:eastAsia="宋体" w:cs="宋体"/>
                <w:sz w:val="24"/>
                <w:szCs w:val="24"/>
                <w:lang w:eastAsia="zh-CN"/>
              </w:rPr>
            </w:pPr>
            <w:r>
              <w:rPr>
                <w:rFonts w:hint="eastAsia" w:cs="宋体"/>
                <w:sz w:val="24"/>
                <w:szCs w:val="24"/>
                <w:lang w:eastAsia="zh-CN"/>
              </w:rPr>
              <w:t>委托</w:t>
            </w:r>
            <w:r>
              <w:rPr>
                <w:rFonts w:hint="eastAsia" w:ascii="宋体" w:hAnsi="宋体" w:eastAsia="宋体" w:cs="宋体"/>
                <w:sz w:val="24"/>
                <w:szCs w:val="24"/>
                <w:lang w:eastAsia="zh-CN"/>
              </w:rPr>
              <w:t>人要求</w:t>
            </w:r>
          </w:p>
        </w:tc>
        <w:tc>
          <w:tcPr>
            <w:tcW w:w="5736" w:type="dxa"/>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符合第五章“</w:t>
            </w:r>
            <w:r>
              <w:rPr>
                <w:rFonts w:hint="eastAsia" w:cs="宋体"/>
                <w:sz w:val="24"/>
                <w:szCs w:val="24"/>
                <w:lang w:eastAsia="zh-CN"/>
              </w:rPr>
              <w:t>委托</w:t>
            </w:r>
            <w:r>
              <w:rPr>
                <w:rFonts w:hint="eastAsia" w:ascii="宋体" w:hAnsi="宋体" w:eastAsia="宋体" w:cs="宋体"/>
                <w:sz w:val="24"/>
                <w:szCs w:val="24"/>
                <w:lang w:eastAsia="zh-CN"/>
              </w:rPr>
              <w:t>人要求”中的实质性要求和条件</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8" w:hRule="atLeast"/>
        </w:trPr>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sz w:val="24"/>
                <w:szCs w:val="24"/>
              </w:rPr>
            </w:pPr>
            <w:r>
              <w:rPr>
                <w:rFonts w:hint="eastAsia" w:ascii="Times New Roman" w:hAnsi="Times New Roman" w:eastAsia="宋体"/>
                <w:w w:val="99"/>
                <w:sz w:val="24"/>
                <w:szCs w:val="24"/>
              </w:rPr>
              <w:t>……</w:t>
            </w:r>
          </w:p>
        </w:tc>
        <w:tc>
          <w:tcPr>
            <w:tcW w:w="5736" w:type="dxa"/>
            <w:vAlign w:val="center"/>
          </w:tcPr>
          <w:p>
            <w:pPr>
              <w:spacing w:line="360" w:lineRule="auto"/>
              <w:rPr>
                <w:rFonts w:ascii="宋体" w:hAnsi="宋体" w:eastAsia="宋体" w:cs="宋体"/>
                <w:sz w:val="24"/>
                <w:szCs w:val="24"/>
              </w:rPr>
            </w:pPr>
            <w:r>
              <w:rPr>
                <w:rFonts w:hint="eastAsia" w:ascii="Times New Roman" w:hAnsi="Times New Roman" w:eastAsia="宋体"/>
                <w:w w:val="99"/>
                <w:sz w:val="24"/>
                <w:szCs w:val="24"/>
              </w:rPr>
              <w:t>……</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448" w:hRule="atLeast"/>
        </w:trPr>
        <w:tc>
          <w:tcPr>
            <w:tcW w:w="622" w:type="dxa"/>
            <w:vMerge w:val="restart"/>
            <w:vAlign w:val="center"/>
          </w:tcPr>
          <w:p>
            <w:pPr>
              <w:spacing w:line="360" w:lineRule="auto"/>
              <w:rPr>
                <w:szCs w:val="21"/>
                <w:lang w:eastAsia="zh-CN"/>
              </w:rPr>
            </w:pPr>
            <w:r>
              <w:rPr>
                <w:rFonts w:hint="eastAsia"/>
                <w:szCs w:val="21"/>
                <w:lang w:eastAsia="zh-CN"/>
              </w:rPr>
              <w:t>第二信封评审</w:t>
            </w:r>
          </w:p>
        </w:tc>
        <w:tc>
          <w:tcPr>
            <w:tcW w:w="840" w:type="dxa"/>
            <w:vMerge w:val="restart"/>
            <w:vAlign w:val="center"/>
          </w:tcPr>
          <w:p>
            <w:pPr>
              <w:spacing w:line="360" w:lineRule="auto"/>
              <w:rPr>
                <w:rFonts w:ascii="宋体" w:hAnsi="宋体" w:eastAsia="宋体" w:cs="宋体"/>
                <w:sz w:val="24"/>
                <w:szCs w:val="24"/>
                <w:lang w:eastAsia="zh-CN"/>
              </w:rPr>
            </w:pPr>
            <w:r>
              <w:rPr>
                <w:rFonts w:hint="eastAsia" w:ascii="宋体" w:hAnsi="宋体" w:eastAsia="宋体" w:cs="宋体"/>
                <w:sz w:val="24"/>
                <w:szCs w:val="24"/>
                <w:lang w:eastAsia="zh-CN"/>
              </w:rPr>
              <w:t>2.1.6</w:t>
            </w:r>
          </w:p>
        </w:tc>
        <w:tc>
          <w:tcPr>
            <w:tcW w:w="1230" w:type="dxa"/>
            <w:vMerge w:val="restart"/>
            <w:vAlign w:val="center"/>
          </w:tcPr>
          <w:p>
            <w:pPr>
              <w:spacing w:line="360" w:lineRule="auto"/>
              <w:jc w:val="center"/>
              <w:rPr>
                <w:rFonts w:ascii="宋体" w:hAnsi="宋体" w:eastAsia="宋体" w:cs="宋体"/>
                <w:sz w:val="24"/>
                <w:szCs w:val="24"/>
                <w:lang w:eastAsia="zh-CN"/>
              </w:rPr>
            </w:pPr>
            <w:r>
              <w:rPr>
                <w:rFonts w:hint="eastAsia"/>
                <w:szCs w:val="21"/>
              </w:rPr>
              <w:t>报价文件评审</w:t>
            </w:r>
          </w:p>
        </w:tc>
        <w:tc>
          <w:tcPr>
            <w:tcW w:w="1455" w:type="dxa"/>
            <w:vAlign w:val="center"/>
          </w:tcPr>
          <w:p>
            <w:pPr>
              <w:spacing w:line="360" w:lineRule="auto"/>
              <w:jc w:val="center"/>
              <w:rPr>
                <w:rFonts w:ascii="Times New Roman" w:hAnsi="Times New Roman" w:eastAsia="宋体"/>
                <w:w w:val="99"/>
                <w:sz w:val="24"/>
                <w:szCs w:val="24"/>
              </w:rPr>
            </w:pPr>
            <w:r>
              <w:rPr>
                <w:rFonts w:hint="eastAsia" w:ascii="宋体" w:hAnsi="宋体" w:eastAsia="宋体" w:cs="宋体"/>
                <w:sz w:val="24"/>
                <w:szCs w:val="24"/>
              </w:rPr>
              <w:t>投标报价</w:t>
            </w:r>
          </w:p>
        </w:tc>
        <w:tc>
          <w:tcPr>
            <w:tcW w:w="5736" w:type="dxa"/>
            <w:vAlign w:val="center"/>
          </w:tcPr>
          <w:p>
            <w:pPr>
              <w:spacing w:line="360" w:lineRule="auto"/>
              <w:rPr>
                <w:rFonts w:ascii="Times New Roman" w:hAnsi="Times New Roman" w:eastAsia="宋体"/>
                <w:w w:val="99"/>
                <w:sz w:val="24"/>
                <w:szCs w:val="24"/>
                <w:lang w:eastAsia="zh-CN"/>
              </w:rPr>
            </w:pPr>
            <w:r>
              <w:rPr>
                <w:rFonts w:hint="eastAsia" w:ascii="宋体" w:hAnsi="宋体" w:eastAsia="宋体" w:cs="宋体"/>
                <w:sz w:val="24"/>
                <w:szCs w:val="24"/>
                <w:lang w:eastAsia="zh-CN"/>
              </w:rPr>
              <w:t>符合第二章“投标人须知”第 3.2 款规定</w:t>
            </w:r>
          </w:p>
        </w:tc>
      </w:tr>
      <w:tr>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90" w:hRule="atLeast"/>
        </w:trPr>
        <w:tc>
          <w:tcPr>
            <w:tcW w:w="622" w:type="dxa"/>
            <w:vMerge w:val="continue"/>
            <w:vAlign w:val="center"/>
          </w:tcPr>
          <w:p>
            <w:pPr>
              <w:spacing w:line="360" w:lineRule="auto"/>
              <w:rPr>
                <w:rFonts w:ascii="宋体" w:hAnsi="宋体" w:eastAsia="宋体" w:cs="宋体"/>
                <w:sz w:val="24"/>
                <w:szCs w:val="24"/>
                <w:lang w:eastAsia="zh-CN"/>
              </w:rPr>
            </w:pPr>
          </w:p>
        </w:tc>
        <w:tc>
          <w:tcPr>
            <w:tcW w:w="840" w:type="dxa"/>
            <w:vMerge w:val="continue"/>
            <w:vAlign w:val="center"/>
          </w:tcPr>
          <w:p>
            <w:pPr>
              <w:spacing w:line="360" w:lineRule="auto"/>
              <w:rPr>
                <w:rFonts w:ascii="宋体" w:hAnsi="宋体" w:eastAsia="宋体" w:cs="宋体"/>
                <w:sz w:val="24"/>
                <w:szCs w:val="24"/>
                <w:lang w:eastAsia="zh-CN"/>
              </w:rPr>
            </w:pPr>
          </w:p>
        </w:tc>
        <w:tc>
          <w:tcPr>
            <w:tcW w:w="1230" w:type="dxa"/>
            <w:vMerge w:val="continue"/>
            <w:vAlign w:val="center"/>
          </w:tcPr>
          <w:p>
            <w:pPr>
              <w:spacing w:line="360" w:lineRule="auto"/>
              <w:rPr>
                <w:rFonts w:ascii="宋体" w:hAnsi="宋体" w:eastAsia="宋体" w:cs="宋体"/>
                <w:sz w:val="24"/>
                <w:szCs w:val="24"/>
                <w:lang w:eastAsia="zh-CN"/>
              </w:rPr>
            </w:pPr>
          </w:p>
        </w:tc>
        <w:tc>
          <w:tcPr>
            <w:tcW w:w="1455" w:type="dxa"/>
            <w:vAlign w:val="center"/>
          </w:tcPr>
          <w:p>
            <w:pPr>
              <w:spacing w:line="360" w:lineRule="auto"/>
              <w:jc w:val="center"/>
              <w:rPr>
                <w:rFonts w:ascii="宋体" w:hAnsi="宋体" w:eastAsia="宋体" w:cs="宋体"/>
                <w:w w:val="99"/>
                <w:sz w:val="24"/>
                <w:szCs w:val="24"/>
              </w:rPr>
            </w:pPr>
            <w:r>
              <w:rPr>
                <w:rFonts w:hint="eastAsia" w:ascii="宋体" w:hAnsi="宋体" w:eastAsia="宋体" w:cs="宋体"/>
                <w:sz w:val="24"/>
                <w:szCs w:val="24"/>
              </w:rPr>
              <w:t>最高限价</w:t>
            </w:r>
          </w:p>
        </w:tc>
        <w:tc>
          <w:tcPr>
            <w:tcW w:w="5736" w:type="dxa"/>
            <w:vAlign w:val="center"/>
          </w:tcPr>
          <w:p>
            <w:pPr>
              <w:spacing w:line="360" w:lineRule="auto"/>
              <w:rPr>
                <w:rFonts w:ascii="宋体" w:hAnsi="宋体" w:eastAsia="宋体" w:cs="宋体"/>
                <w:w w:val="99"/>
                <w:sz w:val="24"/>
                <w:szCs w:val="24"/>
                <w:lang w:eastAsia="zh-CN"/>
              </w:rPr>
            </w:pPr>
            <w:r>
              <w:rPr>
                <w:rFonts w:hint="eastAsia" w:ascii="宋体" w:hAnsi="宋体" w:eastAsia="宋体" w:cs="宋体"/>
                <w:sz w:val="24"/>
                <w:szCs w:val="24"/>
                <w:lang w:eastAsia="zh-CN"/>
              </w:rPr>
              <w:t>投标报价不得超过第二章“投标人须知”3.2.2项规定的最高限价</w:t>
            </w:r>
          </w:p>
        </w:tc>
      </w:tr>
    </w:tbl>
    <w:p>
      <w:pPr>
        <w:spacing w:before="7"/>
        <w:rPr>
          <w:rFonts w:ascii="宋体" w:hAnsi="宋体" w:eastAsia="宋体" w:cs="宋体"/>
          <w:sz w:val="28"/>
          <w:szCs w:val="28"/>
          <w:lang w:eastAsia="zh-CN"/>
        </w:rPr>
      </w:pPr>
    </w:p>
    <w:p>
      <w:pPr>
        <w:spacing w:before="7"/>
        <w:rPr>
          <w:rFonts w:ascii="宋体" w:hAnsi="宋体" w:eastAsia="宋体" w:cs="宋体"/>
          <w:sz w:val="28"/>
          <w:szCs w:val="28"/>
          <w:lang w:eastAsia="zh-CN"/>
        </w:rPr>
      </w:pPr>
    </w:p>
    <w:p>
      <w:pPr>
        <w:spacing w:before="7"/>
        <w:rPr>
          <w:rFonts w:ascii="宋体" w:hAnsi="宋体" w:eastAsia="宋体" w:cs="宋体"/>
          <w:sz w:val="28"/>
          <w:szCs w:val="28"/>
          <w:lang w:eastAsia="zh-CN"/>
        </w:rPr>
      </w:pPr>
    </w:p>
    <w:p>
      <w:pPr>
        <w:spacing w:before="7"/>
        <w:rPr>
          <w:rFonts w:ascii="宋体" w:hAnsi="宋体" w:eastAsia="宋体" w:cs="宋体"/>
          <w:sz w:val="28"/>
          <w:szCs w:val="28"/>
          <w:lang w:eastAsia="zh-CN"/>
        </w:rPr>
      </w:pPr>
    </w:p>
    <w:p>
      <w:pPr>
        <w:spacing w:before="7"/>
        <w:rPr>
          <w:rFonts w:ascii="宋体" w:hAnsi="宋体" w:eastAsia="宋体" w:cs="宋体"/>
          <w:sz w:val="28"/>
          <w:szCs w:val="28"/>
          <w:lang w:eastAsia="zh-CN"/>
        </w:rPr>
      </w:pPr>
    </w:p>
    <w:p>
      <w:pPr>
        <w:spacing w:before="7"/>
        <w:rPr>
          <w:rFonts w:ascii="宋体" w:hAnsi="宋体" w:eastAsia="宋体" w:cs="宋体"/>
          <w:sz w:val="28"/>
          <w:szCs w:val="28"/>
          <w:lang w:eastAsia="zh-CN"/>
        </w:rPr>
      </w:pPr>
    </w:p>
    <w:p>
      <w:pPr>
        <w:rPr>
          <w:rFonts w:ascii="宋体" w:hAnsi="宋体" w:eastAsia="宋体" w:cs="宋体"/>
          <w:sz w:val="28"/>
          <w:szCs w:val="28"/>
          <w:lang w:eastAsia="zh-CN"/>
        </w:rPr>
        <w:sectPr>
          <w:footerReference r:id="rId6" w:type="default"/>
          <w:pgSz w:w="11911" w:h="16838"/>
          <w:pgMar w:top="1440" w:right="1797" w:bottom="1440" w:left="1797" w:header="890" w:footer="1060" w:gutter="0"/>
          <w:cols w:space="0" w:num="1"/>
        </w:sectPr>
      </w:pPr>
    </w:p>
    <w:tbl>
      <w:tblPr>
        <w:tblStyle w:val="35"/>
        <w:tblW w:w="9356" w:type="dxa"/>
        <w:jc w:val="center"/>
        <w:tblLayout w:type="fixed"/>
        <w:tblCellMar>
          <w:top w:w="0" w:type="dxa"/>
          <w:left w:w="0" w:type="dxa"/>
          <w:bottom w:w="0" w:type="dxa"/>
          <w:right w:w="0" w:type="dxa"/>
        </w:tblCellMar>
      </w:tblPr>
      <w:tblGrid>
        <w:gridCol w:w="993"/>
        <w:gridCol w:w="1843"/>
        <w:gridCol w:w="6520"/>
      </w:tblGrid>
      <w:tr>
        <w:tblPrEx>
          <w:tblCellMar>
            <w:top w:w="0" w:type="dxa"/>
            <w:left w:w="0" w:type="dxa"/>
            <w:bottom w:w="0" w:type="dxa"/>
            <w:right w:w="0" w:type="dxa"/>
          </w:tblCellMar>
        </w:tblPrEx>
        <w:trPr>
          <w:trHeight w:val="389" w:hRule="exact"/>
          <w:jc w:val="center"/>
        </w:trPr>
        <w:tc>
          <w:tcPr>
            <w:tcW w:w="993"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b/>
              </w:rPr>
            </w:pPr>
            <w:r>
              <w:rPr>
                <w:rFonts w:ascii="宋体" w:hAnsi="宋体" w:eastAsia="宋体"/>
                <w:b/>
              </w:rPr>
              <w:t>条款号</w:t>
            </w:r>
          </w:p>
        </w:tc>
        <w:tc>
          <w:tcPr>
            <w:tcW w:w="1843"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b/>
              </w:rPr>
            </w:pPr>
            <w:r>
              <w:rPr>
                <w:rFonts w:ascii="宋体" w:hAnsi="宋体" w:eastAsia="宋体"/>
                <w:b/>
              </w:rPr>
              <w:t>条款内容</w:t>
            </w:r>
          </w:p>
        </w:tc>
        <w:tc>
          <w:tcPr>
            <w:tcW w:w="6520" w:type="dxa"/>
            <w:tcBorders>
              <w:top w:val="single" w:color="000000" w:sz="4" w:space="0"/>
              <w:left w:val="single" w:color="000000" w:sz="4" w:space="0"/>
              <w:bottom w:val="single" w:color="000000" w:sz="4" w:space="0"/>
              <w:right w:val="single" w:color="000000" w:sz="4" w:space="0"/>
            </w:tcBorders>
          </w:tcPr>
          <w:p>
            <w:pPr>
              <w:jc w:val="center"/>
              <w:rPr>
                <w:rFonts w:ascii="宋体" w:hAnsi="宋体" w:eastAsia="宋体"/>
                <w:b/>
              </w:rPr>
            </w:pPr>
            <w:r>
              <w:rPr>
                <w:rFonts w:ascii="宋体" w:hAnsi="宋体" w:eastAsia="宋体"/>
                <w:b/>
              </w:rPr>
              <w:t>编列内容</w:t>
            </w:r>
          </w:p>
        </w:tc>
      </w:tr>
      <w:tr>
        <w:tblPrEx>
          <w:tblCellMar>
            <w:top w:w="0" w:type="dxa"/>
            <w:left w:w="0" w:type="dxa"/>
            <w:bottom w:w="0" w:type="dxa"/>
            <w:right w:w="0" w:type="dxa"/>
          </w:tblCellMar>
        </w:tblPrEx>
        <w:trPr>
          <w:trHeight w:val="3090" w:hRule="exact"/>
          <w:jc w:val="center"/>
        </w:trPr>
        <w:tc>
          <w:tcPr>
            <w:tcW w:w="993" w:type="dxa"/>
            <w:tcBorders>
              <w:top w:val="single" w:color="000000" w:sz="4" w:space="0"/>
              <w:left w:val="single" w:color="000000" w:sz="4" w:space="0"/>
              <w:bottom w:val="single" w:color="000000" w:sz="4" w:space="0"/>
              <w:right w:val="single" w:color="000000" w:sz="4" w:space="0"/>
            </w:tcBorders>
            <w:vAlign w:val="center"/>
          </w:tcPr>
          <w:p>
            <w:pPr>
              <w:spacing w:before="146"/>
              <w:jc w:val="center"/>
              <w:rPr>
                <w:rFonts w:ascii="宋体" w:hAnsi="宋体" w:eastAsia="宋体" w:cs="Times New Roman"/>
              </w:rPr>
            </w:pPr>
            <w:r>
              <w:rPr>
                <w:rFonts w:ascii="宋体" w:hAnsi="宋体" w:eastAsia="宋体" w:cs="Times New Roman"/>
              </w:rPr>
              <w:t>2.2.1</w:t>
            </w:r>
          </w:p>
        </w:tc>
        <w:tc>
          <w:tcPr>
            <w:tcW w:w="1843"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分值构成</w:t>
            </w:r>
          </w:p>
          <w:p>
            <w:pPr>
              <w:jc w:val="center"/>
              <w:rPr>
                <w:rFonts w:ascii="宋体" w:hAnsi="宋体" w:eastAsia="宋体"/>
                <w:lang w:eastAsia="zh-CN"/>
              </w:rPr>
            </w:pPr>
            <w:r>
              <w:rPr>
                <w:rFonts w:ascii="宋体" w:hAnsi="宋体" w:eastAsia="宋体"/>
                <w:lang w:eastAsia="zh-CN"/>
              </w:rPr>
              <w:t>（总分100分）</w:t>
            </w:r>
          </w:p>
        </w:tc>
        <w:tc>
          <w:tcPr>
            <w:tcW w:w="6520" w:type="dxa"/>
            <w:tcBorders>
              <w:top w:val="single" w:color="000000" w:sz="4" w:space="0"/>
              <w:left w:val="single" w:color="000000" w:sz="4" w:space="0"/>
              <w:bottom w:val="single" w:color="000000" w:sz="4" w:space="0"/>
              <w:right w:val="single" w:color="000000" w:sz="4" w:space="0"/>
            </w:tcBorders>
          </w:tcPr>
          <w:p>
            <w:pPr>
              <w:rPr>
                <w:rFonts w:ascii="宋体" w:hAnsi="宋体" w:eastAsia="宋体"/>
                <w:lang w:eastAsia="zh-CN"/>
              </w:rPr>
            </w:pPr>
            <w:r>
              <w:rPr>
                <w:rFonts w:ascii="宋体" w:hAnsi="宋体" w:eastAsia="宋体"/>
                <w:lang w:eastAsia="zh-CN"/>
              </w:rPr>
              <w:t>第一个信封（商务及技术文件）评分分值构成：</w:t>
            </w:r>
          </w:p>
          <w:p>
            <w:pPr>
              <w:rPr>
                <w:rFonts w:ascii="宋体" w:hAnsi="宋体" w:eastAsia="宋体"/>
                <w:lang w:eastAsia="zh-CN"/>
              </w:rPr>
            </w:pPr>
            <w:r>
              <w:rPr>
                <w:rFonts w:ascii="宋体" w:hAnsi="宋体" w:eastAsia="宋体"/>
                <w:lang w:eastAsia="zh-CN"/>
              </w:rPr>
              <w:t>技术建议书：</w:t>
            </w:r>
            <w:r>
              <w:rPr>
                <w:rFonts w:hint="eastAsia"/>
                <w:u w:val="single"/>
                <w:lang w:eastAsia="zh-CN"/>
              </w:rPr>
              <w:t xml:space="preserve">   25     </w:t>
            </w:r>
            <w:r>
              <w:rPr>
                <w:rFonts w:ascii="宋体" w:hAnsi="宋体" w:eastAsia="宋体"/>
                <w:lang w:eastAsia="zh-CN"/>
              </w:rPr>
              <w:t>分</w:t>
            </w:r>
          </w:p>
          <w:p>
            <w:pPr>
              <w:rPr>
                <w:rFonts w:ascii="宋体" w:hAnsi="宋体" w:eastAsia="宋体"/>
                <w:lang w:eastAsia="zh-CN"/>
              </w:rPr>
            </w:pPr>
            <w:r>
              <w:rPr>
                <w:rFonts w:ascii="宋体" w:hAnsi="宋体" w:eastAsia="宋体"/>
                <w:lang w:eastAsia="zh-CN"/>
              </w:rPr>
              <w:t>主要人员：</w:t>
            </w:r>
            <w:r>
              <w:rPr>
                <w:rFonts w:hint="eastAsia"/>
                <w:u w:val="single"/>
                <w:lang w:eastAsia="zh-CN"/>
              </w:rPr>
              <w:t xml:space="preserve">      25    </w:t>
            </w:r>
            <w:r>
              <w:rPr>
                <w:rFonts w:ascii="宋体" w:hAnsi="宋体" w:eastAsia="宋体"/>
                <w:lang w:eastAsia="zh-CN"/>
              </w:rPr>
              <w:t>分</w:t>
            </w:r>
          </w:p>
          <w:p>
            <w:pPr>
              <w:rPr>
                <w:rFonts w:ascii="宋体" w:hAnsi="宋体" w:eastAsia="宋体"/>
                <w:lang w:eastAsia="zh-CN"/>
              </w:rPr>
            </w:pPr>
            <w:r>
              <w:rPr>
                <w:rFonts w:ascii="宋体" w:hAnsi="宋体" w:eastAsia="宋体"/>
                <w:lang w:eastAsia="zh-CN"/>
              </w:rPr>
              <w:t>技术能力</w:t>
            </w:r>
            <w:r>
              <w:rPr>
                <w:rFonts w:hint="eastAsia" w:ascii="宋体" w:hAnsi="宋体" w:eastAsia="宋体"/>
                <w:lang w:eastAsia="zh-CN"/>
              </w:rPr>
              <w:t>②</w:t>
            </w:r>
            <w:r>
              <w:rPr>
                <w:rFonts w:ascii="宋体" w:hAnsi="宋体" w:eastAsia="宋体"/>
                <w:lang w:eastAsia="zh-CN"/>
              </w:rPr>
              <w:t>：</w:t>
            </w:r>
            <w:r>
              <w:rPr>
                <w:rFonts w:hint="eastAsia"/>
                <w:u w:val="single"/>
                <w:lang w:eastAsia="zh-CN"/>
              </w:rPr>
              <w:t xml:space="preserve">    </w:t>
            </w:r>
            <w:r>
              <w:rPr>
                <w:u w:val="single"/>
                <w:lang w:eastAsia="zh-CN"/>
              </w:rPr>
              <w:t xml:space="preserve"> </w:t>
            </w:r>
            <w:r>
              <w:rPr>
                <w:rFonts w:hint="eastAsia"/>
                <w:u w:val="single"/>
                <w:lang w:eastAsia="zh-CN"/>
              </w:rPr>
              <w:t xml:space="preserve">5    </w:t>
            </w:r>
            <w:r>
              <w:rPr>
                <w:rFonts w:ascii="宋体" w:hAnsi="宋体" w:eastAsia="宋体"/>
                <w:lang w:eastAsia="zh-CN"/>
              </w:rPr>
              <w:t>分</w:t>
            </w:r>
          </w:p>
          <w:p>
            <w:pPr>
              <w:rPr>
                <w:rFonts w:ascii="宋体" w:hAnsi="宋体" w:eastAsia="宋体"/>
                <w:lang w:eastAsia="zh-CN"/>
              </w:rPr>
            </w:pPr>
            <w:r>
              <w:rPr>
                <w:rFonts w:ascii="宋体" w:hAnsi="宋体" w:eastAsia="宋体"/>
                <w:lang w:eastAsia="zh-CN"/>
              </w:rPr>
              <w:t>业</w:t>
            </w:r>
            <w:r>
              <w:rPr>
                <w:rFonts w:hint="eastAsia" w:ascii="宋体" w:hAnsi="宋体" w:eastAsia="宋体"/>
                <w:lang w:eastAsia="zh-CN"/>
              </w:rPr>
              <w:t xml:space="preserve"> </w:t>
            </w:r>
            <w:r>
              <w:rPr>
                <w:rFonts w:ascii="宋体" w:hAnsi="宋体" w:eastAsia="宋体"/>
                <w:lang w:eastAsia="zh-CN"/>
              </w:rPr>
              <w:t xml:space="preserve">     绩：</w:t>
            </w:r>
            <w:r>
              <w:rPr>
                <w:rFonts w:hint="eastAsia"/>
                <w:u w:val="single"/>
                <w:lang w:eastAsia="zh-CN"/>
              </w:rPr>
              <w:t xml:space="preserve">   </w:t>
            </w:r>
            <w:r>
              <w:rPr>
                <w:u w:val="single"/>
                <w:lang w:eastAsia="zh-CN"/>
              </w:rPr>
              <w:t xml:space="preserve">  1</w:t>
            </w:r>
            <w:r>
              <w:rPr>
                <w:rFonts w:hint="eastAsia"/>
                <w:u w:val="single"/>
                <w:lang w:eastAsia="zh-CN"/>
              </w:rPr>
              <w:t xml:space="preserve">5   </w:t>
            </w:r>
            <w:r>
              <w:rPr>
                <w:rFonts w:ascii="宋体" w:hAnsi="宋体" w:eastAsia="宋体"/>
                <w:lang w:eastAsia="zh-CN"/>
              </w:rPr>
              <w:t>分</w:t>
            </w:r>
          </w:p>
          <w:p>
            <w:pPr>
              <w:rPr>
                <w:rFonts w:ascii="宋体" w:hAnsi="宋体" w:eastAsia="宋体"/>
                <w:lang w:eastAsia="zh-CN"/>
              </w:rPr>
            </w:pPr>
            <w:r>
              <w:rPr>
                <w:rFonts w:ascii="宋体" w:hAnsi="宋体" w:eastAsia="宋体"/>
                <w:lang w:eastAsia="zh-CN"/>
              </w:rPr>
              <w:t>履约信誉：</w:t>
            </w:r>
            <w:r>
              <w:rPr>
                <w:rFonts w:hint="eastAsia"/>
                <w:u w:val="single"/>
                <w:lang w:eastAsia="zh-CN"/>
              </w:rPr>
              <w:t xml:space="preserve">     5      </w:t>
            </w:r>
            <w:r>
              <w:rPr>
                <w:rFonts w:ascii="宋体" w:hAnsi="宋体" w:eastAsia="宋体"/>
                <w:lang w:eastAsia="zh-CN"/>
              </w:rPr>
              <w:t>分</w:t>
            </w:r>
          </w:p>
          <w:p>
            <w:pPr>
              <w:rPr>
                <w:rFonts w:ascii="宋体" w:hAnsi="宋体" w:eastAsia="宋体"/>
                <w:lang w:eastAsia="zh-CN"/>
              </w:rPr>
            </w:pPr>
            <w:r>
              <w:rPr>
                <w:rFonts w:hint="eastAsia" w:ascii="宋体" w:hAnsi="宋体" w:eastAsia="宋体"/>
                <w:lang w:eastAsia="zh-CN"/>
              </w:rPr>
              <w:t>企业资质：</w:t>
            </w:r>
            <w:r>
              <w:rPr>
                <w:rFonts w:hint="eastAsia" w:ascii="宋体" w:hAnsi="宋体" w:eastAsia="宋体"/>
                <w:u w:val="single"/>
                <w:lang w:eastAsia="zh-CN"/>
              </w:rPr>
              <w:t xml:space="preserve">      15    </w:t>
            </w:r>
            <w:r>
              <w:rPr>
                <w:rFonts w:hint="eastAsia" w:ascii="宋体" w:hAnsi="宋体" w:eastAsia="宋体"/>
                <w:lang w:eastAsia="zh-CN"/>
              </w:rPr>
              <w:t>分</w:t>
            </w:r>
          </w:p>
          <w:p>
            <w:pPr>
              <w:rPr>
                <w:rFonts w:ascii="宋体" w:hAnsi="宋体" w:eastAsia="宋体"/>
                <w:lang w:eastAsia="zh-CN"/>
              </w:rPr>
            </w:pPr>
            <w:r>
              <w:rPr>
                <w:rFonts w:hint="eastAsia" w:ascii="宋体" w:hAnsi="宋体" w:eastAsia="宋体"/>
                <w:lang w:eastAsia="zh-CN"/>
              </w:rPr>
              <w:t>……</w:t>
            </w:r>
          </w:p>
          <w:p>
            <w:pPr>
              <w:rPr>
                <w:rFonts w:ascii="宋体" w:hAnsi="宋体" w:eastAsia="宋体"/>
                <w:lang w:eastAsia="zh-CN"/>
              </w:rPr>
            </w:pPr>
            <w:r>
              <w:rPr>
                <w:rFonts w:ascii="宋体" w:hAnsi="宋体" w:eastAsia="宋体"/>
                <w:lang w:eastAsia="zh-CN"/>
              </w:rPr>
              <w:t>第二个信封（报价文件）评分分值构成：</w:t>
            </w:r>
          </w:p>
          <w:p>
            <w:pPr>
              <w:rPr>
                <w:rFonts w:ascii="宋体" w:hAnsi="宋体" w:eastAsia="宋体"/>
                <w:lang w:eastAsia="zh-CN"/>
              </w:rPr>
            </w:pPr>
            <w:r>
              <w:rPr>
                <w:rFonts w:ascii="宋体" w:hAnsi="宋体" w:eastAsia="宋体"/>
                <w:lang w:eastAsia="zh-CN"/>
              </w:rPr>
              <w:t>评标价</w:t>
            </w:r>
            <w:r>
              <w:rPr>
                <w:rFonts w:hint="eastAsia" w:ascii="宋体" w:hAnsi="宋体" w:eastAsia="宋体"/>
                <w:lang w:eastAsia="zh-CN"/>
              </w:rPr>
              <w:t>③</w:t>
            </w:r>
            <w:r>
              <w:rPr>
                <w:rFonts w:ascii="宋体" w:hAnsi="宋体" w:eastAsia="宋体"/>
                <w:lang w:eastAsia="zh-CN"/>
              </w:rPr>
              <w:t>：</w:t>
            </w:r>
            <w:r>
              <w:rPr>
                <w:rFonts w:hint="eastAsia"/>
                <w:u w:val="single"/>
                <w:lang w:eastAsia="zh-CN"/>
              </w:rPr>
              <w:t xml:space="preserve">    </w:t>
            </w:r>
            <w:r>
              <w:rPr>
                <w:u w:val="single"/>
                <w:lang w:eastAsia="zh-CN"/>
              </w:rPr>
              <w:t>10</w:t>
            </w:r>
            <w:r>
              <w:rPr>
                <w:rFonts w:hint="eastAsia"/>
                <w:u w:val="single"/>
                <w:lang w:eastAsia="zh-CN"/>
              </w:rPr>
              <w:t xml:space="preserve">      </w:t>
            </w:r>
            <w:r>
              <w:rPr>
                <w:rFonts w:ascii="宋体" w:hAnsi="宋体" w:eastAsia="宋体"/>
                <w:lang w:eastAsia="zh-CN"/>
              </w:rPr>
              <w:t>分</w:t>
            </w:r>
          </w:p>
        </w:tc>
      </w:tr>
      <w:tr>
        <w:tblPrEx>
          <w:tblCellMar>
            <w:top w:w="0" w:type="dxa"/>
            <w:left w:w="0" w:type="dxa"/>
            <w:bottom w:w="0" w:type="dxa"/>
            <w:right w:w="0" w:type="dxa"/>
          </w:tblCellMar>
        </w:tblPrEx>
        <w:trPr>
          <w:trHeight w:val="7748" w:hRule="exact"/>
          <w:jc w:val="center"/>
        </w:trPr>
        <w:tc>
          <w:tcPr>
            <w:tcW w:w="993" w:type="dxa"/>
            <w:tcBorders>
              <w:top w:val="single" w:color="000000" w:sz="4" w:space="0"/>
              <w:left w:val="single" w:color="000000" w:sz="4" w:space="0"/>
              <w:bottom w:val="single" w:color="000000" w:sz="4" w:space="0"/>
              <w:right w:val="single" w:color="000000" w:sz="4" w:space="0"/>
            </w:tcBorders>
            <w:vAlign w:val="center"/>
          </w:tcPr>
          <w:p>
            <w:pPr>
              <w:spacing w:before="146"/>
              <w:jc w:val="center"/>
              <w:rPr>
                <w:rFonts w:ascii="宋体" w:hAnsi="宋体" w:eastAsia="宋体" w:cs="Times New Roman"/>
              </w:rPr>
            </w:pPr>
            <w:r>
              <w:rPr>
                <w:rFonts w:ascii="宋体" w:hAnsi="宋体" w:eastAsia="宋体" w:cs="Times New Roman"/>
              </w:rPr>
              <w:t>2.2.2</w:t>
            </w:r>
          </w:p>
        </w:tc>
        <w:tc>
          <w:tcPr>
            <w:tcW w:w="1843" w:type="dxa"/>
            <w:tcBorders>
              <w:top w:val="single" w:color="000000" w:sz="4" w:space="0"/>
              <w:left w:val="single" w:color="000000" w:sz="4" w:space="0"/>
              <w:bottom w:val="single" w:color="000000" w:sz="4" w:space="0"/>
              <w:right w:val="single" w:color="000000" w:sz="4" w:space="0"/>
            </w:tcBorders>
            <w:vAlign w:val="center"/>
          </w:tcPr>
          <w:p>
            <w:pPr>
              <w:spacing w:before="146"/>
              <w:jc w:val="center"/>
              <w:rPr>
                <w:rFonts w:ascii="宋体" w:hAnsi="宋体" w:eastAsia="宋体" w:cs="Times New Roman"/>
              </w:rPr>
            </w:pPr>
            <w:r>
              <w:rPr>
                <w:rFonts w:ascii="宋体" w:hAnsi="宋体" w:eastAsia="宋体" w:cs="Times New Roman"/>
              </w:rPr>
              <w:t>评标基准价计算方法</w:t>
            </w:r>
          </w:p>
        </w:tc>
        <w:tc>
          <w:tcPr>
            <w:tcW w:w="6520" w:type="dxa"/>
            <w:tcBorders>
              <w:top w:val="single" w:color="000000" w:sz="4" w:space="0"/>
              <w:left w:val="single" w:color="000000" w:sz="4" w:space="0"/>
              <w:bottom w:val="single" w:color="000000" w:sz="4" w:space="0"/>
              <w:right w:val="single" w:color="000000" w:sz="4" w:space="0"/>
            </w:tcBorders>
          </w:tcPr>
          <w:p>
            <w:pPr>
              <w:rPr>
                <w:lang w:eastAsia="zh-CN"/>
              </w:rPr>
            </w:pPr>
            <w:r>
              <w:rPr>
                <w:lang w:eastAsia="zh-CN"/>
              </w:rPr>
              <w:t>评标基准价的计算：</w:t>
            </w:r>
          </w:p>
          <w:p>
            <w:pPr>
              <w:rPr>
                <w:lang w:eastAsia="zh-CN"/>
              </w:rPr>
            </w:pPr>
            <w:r>
              <w:rPr>
                <w:lang w:eastAsia="zh-CN"/>
              </w:rPr>
              <w:t>在开标现场，招标人将当场计算并宣布评标基准价。</w:t>
            </w:r>
          </w:p>
          <w:p>
            <w:pPr>
              <w:rPr>
                <w:lang w:eastAsia="zh-CN"/>
              </w:rPr>
            </w:pPr>
            <w:r>
              <w:rPr>
                <w:lang w:eastAsia="zh-CN"/>
              </w:rPr>
              <w:t>（1）评标价的确定：</w:t>
            </w:r>
          </w:p>
          <w:p>
            <w:pPr>
              <w:rPr>
                <w:lang w:eastAsia="zh-CN"/>
              </w:rPr>
            </w:pPr>
            <w:r>
              <w:rPr>
                <w:rFonts w:hint="eastAsia"/>
                <w:lang w:eastAsia="zh-CN"/>
              </w:rPr>
              <w:t>评标价=投标函文字报价</w:t>
            </w:r>
          </w:p>
          <w:p>
            <w:pPr>
              <w:rPr>
                <w:lang w:eastAsia="zh-CN"/>
              </w:rPr>
            </w:pPr>
            <w:r>
              <w:rPr>
                <w:rFonts w:hint="eastAsia"/>
                <w:lang w:eastAsia="zh-CN"/>
              </w:rPr>
              <w:t>（2）评标价平均值的计算</w:t>
            </w:r>
          </w:p>
          <w:p>
            <w:pPr>
              <w:rPr>
                <w:lang w:eastAsia="zh-CN"/>
              </w:rPr>
            </w:pPr>
            <w:r>
              <w:rPr>
                <w:rFonts w:hint="eastAsia" w:ascii="宋体" w:hAnsi="宋体" w:eastAsia="宋体" w:cs="宋体"/>
                <w:sz w:val="20"/>
                <w:szCs w:val="20"/>
                <w:lang w:eastAsia="zh-CN" w:bidi="ar"/>
              </w:rPr>
              <w:sym w:font="Wingdings 2" w:char="00A3"/>
            </w:r>
            <w:r>
              <w:rPr>
                <w:rFonts w:hint="eastAsia"/>
                <w:lang w:eastAsia="zh-CN"/>
              </w:rPr>
              <w:t>方案</w:t>
            </w:r>
            <w:r>
              <w:rPr>
                <w:lang w:eastAsia="zh-CN"/>
              </w:rPr>
              <w:t>一：</w:t>
            </w:r>
            <w:r>
              <w:rPr>
                <w:rFonts w:hint="eastAsia"/>
                <w:lang w:eastAsia="zh-CN"/>
              </w:rPr>
              <w:t>按第一个信封（商务及技术文件）评审得分由高到低的顺序选取前三名（若不足三名，则选取相应数量），对其第二个信封（报价文件）的评标价作算术平均（根据第二章“投标人须知”第5.2.4项规定在开标现场被宣布为不进入评标基准价计算的投标报价除外），将该平均值作为评标价平均值；</w:t>
            </w:r>
          </w:p>
          <w:p>
            <w:pPr>
              <w:rPr>
                <w:lang w:eastAsia="zh-CN"/>
              </w:rPr>
            </w:pPr>
            <w:r>
              <w:rPr>
                <w:rFonts w:hint="eastAsia" w:ascii="宋体" w:hAnsi="宋体" w:eastAsia="宋体" w:cs="宋体"/>
                <w:sz w:val="20"/>
                <w:szCs w:val="20"/>
                <w:lang w:eastAsia="zh-CN" w:bidi="ar"/>
              </w:rPr>
              <w:sym w:font="Wingdings 2" w:char="0052"/>
            </w:r>
            <w:r>
              <w:rPr>
                <w:rFonts w:hint="eastAsia"/>
                <w:lang w:eastAsia="zh-CN"/>
              </w:rPr>
              <w:t>方案</w:t>
            </w:r>
            <w:r>
              <w:rPr>
                <w:lang w:eastAsia="zh-CN"/>
              </w:rPr>
              <w:t>二：</w:t>
            </w:r>
            <w:r>
              <w:rPr>
                <w:rFonts w:hint="eastAsia"/>
                <w:lang w:eastAsia="zh-CN"/>
              </w:rPr>
              <w:t>除按第二章“投标人须知”第5.2.4项规定开标现场被宣布为不进入评标基准价计算的投标报价之外，所有投标人的评标价去掉一个最高值和一个最低值后的算术平均值即为评标价平均值（如果参与评标价平均值计算的有效投标人少于5家是，则计算评标价平均值时不去掉最高值和最低值）。</w:t>
            </w:r>
          </w:p>
          <w:p>
            <w:pPr>
              <w:rPr>
                <w:lang w:eastAsia="zh-CN"/>
              </w:rPr>
            </w:pPr>
            <w:r>
              <w:rPr>
                <w:rFonts w:hint="eastAsia"/>
                <w:lang w:eastAsia="zh-CN"/>
              </w:rPr>
              <w:t>（3）评标基准价的确定④：</w:t>
            </w:r>
          </w:p>
          <w:p>
            <w:pPr>
              <w:rPr>
                <w:lang w:eastAsia="zh-CN"/>
              </w:rPr>
            </w:pPr>
            <w:r>
              <w:rPr>
                <w:rFonts w:hint="eastAsia" w:ascii="宋体" w:hAnsi="宋体" w:eastAsia="宋体" w:cs="宋体"/>
                <w:sz w:val="20"/>
                <w:szCs w:val="20"/>
                <w:lang w:eastAsia="zh-CN" w:bidi="ar"/>
              </w:rPr>
              <w:t>☑</w:t>
            </w:r>
            <w:r>
              <w:rPr>
                <w:rFonts w:hint="eastAsia"/>
                <w:lang w:eastAsia="zh-CN"/>
              </w:rPr>
              <w:t>方法一：将评标价平均值直接作为评标基准价。</w:t>
            </w:r>
          </w:p>
          <w:p>
            <w:pPr>
              <w:rPr>
                <w:lang w:eastAsia="zh-CN"/>
              </w:rPr>
            </w:pPr>
            <w:r>
              <w:rPr>
                <w:rFonts w:hint="eastAsia"/>
                <w:lang w:eastAsia="zh-CN"/>
              </w:rPr>
              <w:t>方法二：将评标价平均值下浮</w:t>
            </w:r>
            <w:r>
              <w:rPr>
                <w:rFonts w:hint="eastAsia"/>
                <w:u w:val="single"/>
                <w:lang w:eastAsia="zh-CN"/>
              </w:rPr>
              <w:t xml:space="preserve"> </w:t>
            </w:r>
            <w:r>
              <w:rPr>
                <w:rFonts w:hint="eastAsia"/>
                <w:lang w:eastAsia="zh-CN"/>
              </w:rPr>
              <w:t xml:space="preserve"> %，作为评标基准价。</w:t>
            </w:r>
          </w:p>
          <w:p>
            <w:pPr>
              <w:rPr>
                <w:lang w:eastAsia="zh-CN"/>
              </w:rPr>
            </w:pPr>
            <w:r>
              <w:rPr>
                <w:rFonts w:hint="eastAsia"/>
                <w:lang w:eastAsia="zh-CN"/>
              </w:rPr>
              <w:t>方法三：招标人设置评标基准价系数，由投标人代表现场抽取，评标价平均值乘以现场抽取的评标基准价系数作为评标基准价。</w:t>
            </w:r>
          </w:p>
          <w:p>
            <w:pPr>
              <w:rPr>
                <w:lang w:eastAsia="zh-CN"/>
              </w:rPr>
            </w:pPr>
            <w:r>
              <w:rPr>
                <w:rFonts w:hint="eastAsia"/>
                <w:lang w:eastAsia="zh-CN"/>
              </w:rPr>
              <w:t>方法四：……</w:t>
            </w:r>
          </w:p>
          <w:p>
            <w:pPr>
              <w:rPr>
                <w:lang w:eastAsia="zh-CN"/>
              </w:rPr>
            </w:pPr>
            <w:r>
              <w:rPr>
                <w:lang w:eastAsia="zh-CN"/>
              </w:rPr>
              <w:t>在评标过程中，评标委员会应对招标人计算的评标基准价进行复核，存在计算错误的应予以修正并在评标报告中作出说明。除此之外评标基准价在整个评标期间保持不变，不随任何因素发生变化</w:t>
            </w:r>
            <w:r>
              <w:rPr>
                <w:rFonts w:hint="eastAsia"/>
                <w:lang w:eastAsia="zh-CN"/>
              </w:rPr>
              <w:t>。</w:t>
            </w:r>
          </w:p>
          <w:p>
            <w:pPr>
              <w:pStyle w:val="2"/>
              <w:ind w:left="0" w:leftChars="0" w:firstLine="0" w:firstLineChars="0"/>
              <w:rPr>
                <w:lang w:eastAsia="zh-CN"/>
              </w:rPr>
            </w:pPr>
            <w:r>
              <w:rPr>
                <w:rFonts w:hint="eastAsia"/>
                <w:lang w:eastAsia="zh-CN"/>
              </w:rPr>
              <w:t>另：根据项目特点，招标人可选择</w:t>
            </w:r>
            <w:r>
              <w:rPr>
                <w:lang w:eastAsia="zh-CN"/>
              </w:rPr>
              <w:t>四川省交通运输厅《关于印发&lt;四川省公路工程建设项目招标投标管理实施细则&gt;的通知》（川交发〔2019〕32号）</w:t>
            </w:r>
            <w:r>
              <w:rPr>
                <w:rFonts w:hint="eastAsia"/>
                <w:lang w:eastAsia="zh-CN"/>
              </w:rPr>
              <w:t>所附评标基准价的确定方式。</w:t>
            </w:r>
          </w:p>
        </w:tc>
      </w:tr>
      <w:tr>
        <w:tblPrEx>
          <w:tblCellMar>
            <w:top w:w="0" w:type="dxa"/>
            <w:left w:w="0" w:type="dxa"/>
            <w:bottom w:w="0" w:type="dxa"/>
            <w:right w:w="0" w:type="dxa"/>
          </w:tblCellMar>
        </w:tblPrEx>
        <w:trPr>
          <w:trHeight w:val="734" w:hRule="exact"/>
          <w:jc w:val="center"/>
        </w:trPr>
        <w:tc>
          <w:tcPr>
            <w:tcW w:w="993" w:type="dxa"/>
            <w:tcBorders>
              <w:top w:val="single" w:color="000000" w:sz="4" w:space="0"/>
              <w:left w:val="single" w:color="000000" w:sz="4" w:space="0"/>
              <w:bottom w:val="single" w:color="000000" w:sz="4" w:space="0"/>
              <w:right w:val="single" w:color="000000" w:sz="4" w:space="0"/>
            </w:tcBorders>
            <w:vAlign w:val="center"/>
          </w:tcPr>
          <w:p>
            <w:pPr>
              <w:pStyle w:val="37"/>
              <w:ind w:firstLine="210" w:firstLineChars="100"/>
              <w:jc w:val="center"/>
              <w:rPr>
                <w:rFonts w:ascii="宋体" w:hAnsi="宋体" w:eastAsia="宋体" w:cs="Times New Roman"/>
              </w:rPr>
            </w:pPr>
            <w:r>
              <w:rPr>
                <w:rFonts w:ascii="宋体" w:hAnsi="宋体" w:eastAsia="宋体"/>
                <w:w w:val="105"/>
                <w:sz w:val="20"/>
              </w:rPr>
              <w:t>2.2.3</w:t>
            </w:r>
          </w:p>
        </w:tc>
        <w:tc>
          <w:tcPr>
            <w:tcW w:w="1843" w:type="dxa"/>
            <w:tcBorders>
              <w:top w:val="single" w:color="000000" w:sz="4" w:space="0"/>
              <w:left w:val="single" w:color="000000" w:sz="4" w:space="0"/>
              <w:bottom w:val="single" w:color="000000" w:sz="4" w:space="0"/>
              <w:right w:val="single" w:color="000000" w:sz="4" w:space="0"/>
            </w:tcBorders>
          </w:tcPr>
          <w:p>
            <w:pPr>
              <w:pStyle w:val="37"/>
              <w:spacing w:before="34" w:line="314" w:lineRule="auto"/>
              <w:ind w:left="178" w:right="68"/>
              <w:jc w:val="center"/>
              <w:rPr>
                <w:rFonts w:ascii="宋体" w:hAnsi="宋体" w:eastAsia="宋体" w:cs="Times New Roman"/>
                <w:lang w:eastAsia="zh-CN"/>
              </w:rPr>
            </w:pPr>
            <w:r>
              <w:rPr>
                <w:rFonts w:ascii="宋体" w:hAnsi="宋体" w:eastAsia="宋体" w:cs="宋体"/>
                <w:spacing w:val="-5"/>
                <w:sz w:val="21"/>
                <w:szCs w:val="21"/>
                <w:lang w:eastAsia="zh-CN"/>
              </w:rPr>
              <w:t>评标价的偏差率计算公式</w:t>
            </w:r>
          </w:p>
        </w:tc>
        <w:tc>
          <w:tcPr>
            <w:tcW w:w="6520" w:type="dxa"/>
            <w:tcBorders>
              <w:top w:val="single" w:color="000000" w:sz="4" w:space="0"/>
              <w:left w:val="single" w:color="000000" w:sz="4" w:space="0"/>
              <w:bottom w:val="single" w:color="000000" w:sz="4" w:space="0"/>
              <w:right w:val="single" w:color="000000" w:sz="4" w:space="0"/>
            </w:tcBorders>
          </w:tcPr>
          <w:p>
            <w:pPr>
              <w:rPr>
                <w:rFonts w:ascii="宋体" w:hAnsi="宋体" w:eastAsia="宋体"/>
                <w:lang w:eastAsia="zh-CN"/>
              </w:rPr>
            </w:pPr>
            <w:r>
              <w:rPr>
                <w:rFonts w:ascii="宋体" w:hAnsi="宋体" w:eastAsia="宋体"/>
                <w:lang w:eastAsia="zh-CN"/>
              </w:rPr>
              <w:t>偏差率100%×（投标人评标价一评标基准价）</w:t>
            </w:r>
            <w:r>
              <w:rPr>
                <w:rFonts w:hint="eastAsia" w:ascii="宋体" w:hAnsi="宋体" w:eastAsia="宋体"/>
                <w:lang w:eastAsia="zh-CN"/>
              </w:rPr>
              <w:t>/</w:t>
            </w:r>
            <w:r>
              <w:rPr>
                <w:rFonts w:ascii="宋体" w:hAnsi="宋体" w:eastAsia="宋体"/>
                <w:lang w:eastAsia="zh-CN"/>
              </w:rPr>
              <w:t>评标基准价</w:t>
            </w:r>
          </w:p>
          <w:p>
            <w:pPr>
              <w:rPr>
                <w:rFonts w:ascii="宋体" w:hAnsi="宋体" w:eastAsia="宋体"/>
                <w:lang w:eastAsia="zh-CN"/>
              </w:rPr>
            </w:pPr>
            <w:r>
              <w:rPr>
                <w:rFonts w:ascii="宋体" w:hAnsi="宋体" w:eastAsia="宋体"/>
                <w:lang w:eastAsia="zh-CN"/>
              </w:rPr>
              <w:t>偏差率保留</w:t>
            </w:r>
            <w:r>
              <w:rPr>
                <w:rFonts w:hint="eastAsia"/>
                <w:u w:val="single"/>
                <w:lang w:eastAsia="zh-CN"/>
              </w:rPr>
              <w:t xml:space="preserve"> </w:t>
            </w:r>
            <w:r>
              <w:rPr>
                <w:u w:val="single"/>
                <w:lang w:eastAsia="zh-CN"/>
              </w:rPr>
              <w:t>2</w:t>
            </w:r>
            <w:r>
              <w:rPr>
                <w:rFonts w:hint="eastAsia"/>
                <w:u w:val="single"/>
                <w:lang w:eastAsia="zh-CN"/>
              </w:rPr>
              <w:t xml:space="preserve"> </w:t>
            </w:r>
            <w:r>
              <w:rPr>
                <w:rFonts w:ascii="宋体" w:hAnsi="宋体" w:eastAsia="宋体"/>
                <w:lang w:eastAsia="zh-CN"/>
              </w:rPr>
              <w:t>位小数</w:t>
            </w:r>
          </w:p>
        </w:tc>
      </w:tr>
    </w:tbl>
    <w:p>
      <w:pPr>
        <w:spacing w:line="20" w:lineRule="exact"/>
        <w:ind w:left="105"/>
        <w:rPr>
          <w:rFonts w:ascii="宋体" w:hAnsi="宋体" w:eastAsia="宋体" w:cs="宋体"/>
          <w:sz w:val="2"/>
          <w:szCs w:val="2"/>
          <w:lang w:eastAsia="zh-CN"/>
        </w:rPr>
      </w:pPr>
    </w:p>
    <w:p>
      <w:pPr>
        <w:spacing w:before="9"/>
        <w:rPr>
          <w:rFonts w:ascii="宋体" w:hAnsi="宋体" w:eastAsia="宋体" w:cs="宋体"/>
          <w:sz w:val="11"/>
          <w:szCs w:val="11"/>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r>
        <w:rPr>
          <w:rFonts w:ascii="宋体" w:hAnsi="宋体" w:eastAsia="宋体" w:cs="宋体"/>
          <w:sz w:val="20"/>
          <w:szCs w:val="20"/>
          <w:lang w:eastAsia="zh-CN"/>
        </w:rPr>
        <w:br w:type="page"/>
      </w:r>
    </w:p>
    <w:p>
      <w:pPr>
        <w:spacing w:before="35"/>
        <w:ind w:right="583"/>
        <w:jc w:val="right"/>
        <w:rPr>
          <w:rFonts w:ascii="宋体" w:hAnsi="宋体" w:eastAsia="宋体" w:cs="宋体"/>
          <w:sz w:val="21"/>
          <w:szCs w:val="21"/>
        </w:rPr>
      </w:pPr>
      <w:r>
        <w:rPr>
          <w:rFonts w:ascii="宋体" w:hAnsi="宋体" w:eastAsia="宋体" w:cs="宋体"/>
          <w:sz w:val="21"/>
          <w:szCs w:val="21"/>
        </w:rPr>
        <w:t>续上表</w:t>
      </w:r>
    </w:p>
    <w:p>
      <w:pPr>
        <w:spacing w:line="20" w:lineRule="exact"/>
        <w:ind w:left="218"/>
        <w:rPr>
          <w:rFonts w:ascii="宋体" w:hAnsi="宋体" w:eastAsia="宋体" w:cs="宋体"/>
          <w:sz w:val="2"/>
          <w:szCs w:val="2"/>
          <w:lang w:eastAsia="zh-CN"/>
        </w:rPr>
      </w:pPr>
    </w:p>
    <w:p>
      <w:pPr>
        <w:pStyle w:val="2"/>
        <w:ind w:left="440" w:firstLine="40"/>
        <w:rPr>
          <w:rFonts w:ascii="宋体" w:hAnsi="宋体" w:eastAsia="宋体" w:cs="宋体"/>
          <w:sz w:val="2"/>
          <w:szCs w:val="2"/>
          <w:lang w:eastAsia="zh-CN"/>
        </w:rPr>
      </w:pPr>
    </w:p>
    <w:tbl>
      <w:tblPr>
        <w:tblStyle w:val="47"/>
        <w:tblW w:w="89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3"/>
        <w:gridCol w:w="436"/>
        <w:gridCol w:w="308"/>
        <w:gridCol w:w="788"/>
        <w:gridCol w:w="1237"/>
        <w:gridCol w:w="1032"/>
        <w:gridCol w:w="3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114" w:type="dxa"/>
            <w:gridSpan w:val="6"/>
            <w:vAlign w:val="center"/>
          </w:tcPr>
          <w:p>
            <w:pPr>
              <w:jc w:val="center"/>
              <w:rPr>
                <w:rFonts w:ascii="宋体" w:hAnsi="宋体" w:eastAsia="宋体" w:cs="Times New Roman"/>
                <w:kern w:val="2"/>
                <w:lang w:eastAsia="zh-CN"/>
              </w:rPr>
            </w:pPr>
            <w:r>
              <w:rPr>
                <w:rFonts w:hint="eastAsia" w:ascii="宋体" w:hAnsi="宋体" w:eastAsia="宋体"/>
                <w:b/>
                <w:kern w:val="2"/>
                <w:lang w:eastAsia="zh-CN"/>
              </w:rPr>
              <w:t>评分因素与权重分值</w:t>
            </w:r>
            <w:r>
              <w:rPr>
                <w:rFonts w:hint="eastAsia" w:ascii="宋体" w:hAnsi="宋体" w:eastAsia="宋体" w:cs="宋体"/>
                <w:kern w:val="0"/>
                <w:position w:val="13"/>
                <w:szCs w:val="14"/>
                <w:lang w:eastAsia="zh-CN"/>
              </w:rPr>
              <w:t>①</w:t>
            </w:r>
          </w:p>
        </w:tc>
        <w:tc>
          <w:tcPr>
            <w:tcW w:w="3872" w:type="dxa"/>
            <w:vMerge w:val="restart"/>
            <w:vAlign w:val="center"/>
          </w:tcPr>
          <w:p>
            <w:pPr>
              <w:jc w:val="center"/>
              <w:rPr>
                <w:rFonts w:ascii="宋体" w:hAnsi="宋体" w:eastAsia="宋体" w:cs="宋体"/>
                <w:kern w:val="2"/>
                <w:sz w:val="20"/>
                <w:szCs w:val="20"/>
              </w:rPr>
            </w:pPr>
            <w:r>
              <w:rPr>
                <w:rFonts w:ascii="宋体" w:hAnsi="宋体" w:eastAsia="宋体"/>
                <w:b/>
                <w:kern w:val="2"/>
              </w:rPr>
              <w:t>评分标准</w:t>
            </w:r>
            <w:r>
              <w:rPr>
                <w:rFonts w:ascii="宋体" w:hAnsi="宋体" w:eastAsia="宋体" w:cs="宋体"/>
                <w:kern w:val="0"/>
                <w:position w:val="13"/>
                <w:szCs w:val="14"/>
                <w:lang w:eastAsia="zh-CN"/>
              </w:rPr>
              <w:t>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Align w:val="center"/>
          </w:tcPr>
          <w:p>
            <w:pPr>
              <w:jc w:val="center"/>
              <w:rPr>
                <w:rFonts w:ascii="宋体" w:hAnsi="宋体" w:eastAsia="宋体"/>
                <w:b/>
                <w:kern w:val="2"/>
              </w:rPr>
            </w:pPr>
            <w:r>
              <w:rPr>
                <w:rFonts w:ascii="宋体" w:hAnsi="宋体" w:eastAsia="宋体"/>
                <w:b/>
                <w:kern w:val="2"/>
              </w:rPr>
              <w:t>条款号</w:t>
            </w:r>
          </w:p>
        </w:tc>
        <w:tc>
          <w:tcPr>
            <w:tcW w:w="744" w:type="dxa"/>
            <w:gridSpan w:val="2"/>
            <w:vAlign w:val="center"/>
          </w:tcPr>
          <w:p>
            <w:pPr>
              <w:jc w:val="center"/>
              <w:rPr>
                <w:rFonts w:ascii="宋体" w:hAnsi="宋体" w:eastAsia="宋体"/>
                <w:b/>
                <w:kern w:val="2"/>
              </w:rPr>
            </w:pPr>
            <w:r>
              <w:rPr>
                <w:rFonts w:ascii="宋体" w:hAnsi="宋体" w:eastAsia="宋体"/>
                <w:b/>
                <w:kern w:val="2"/>
              </w:rPr>
              <w:t>评分因素</w:t>
            </w:r>
          </w:p>
        </w:tc>
        <w:tc>
          <w:tcPr>
            <w:tcW w:w="788" w:type="dxa"/>
            <w:vAlign w:val="center"/>
          </w:tcPr>
          <w:p>
            <w:pPr>
              <w:jc w:val="center"/>
              <w:rPr>
                <w:rFonts w:ascii="宋体" w:hAnsi="宋体" w:eastAsia="宋体"/>
                <w:b/>
                <w:kern w:val="2"/>
              </w:rPr>
            </w:pPr>
            <w:r>
              <w:rPr>
                <w:rFonts w:ascii="宋体" w:hAnsi="宋体" w:eastAsia="宋体"/>
                <w:b/>
                <w:kern w:val="2"/>
              </w:rPr>
              <w:t>评分因素权重分值</w:t>
            </w:r>
          </w:p>
        </w:tc>
        <w:tc>
          <w:tcPr>
            <w:tcW w:w="1237" w:type="dxa"/>
            <w:vAlign w:val="center"/>
          </w:tcPr>
          <w:p>
            <w:pPr>
              <w:jc w:val="center"/>
              <w:rPr>
                <w:rFonts w:ascii="宋体" w:hAnsi="宋体" w:eastAsia="宋体"/>
                <w:b/>
                <w:kern w:val="2"/>
              </w:rPr>
            </w:pPr>
            <w:r>
              <w:rPr>
                <w:rFonts w:ascii="宋体" w:hAnsi="宋体" w:eastAsia="宋体"/>
                <w:b/>
                <w:kern w:val="2"/>
              </w:rPr>
              <w:t>各评分因素细分项</w:t>
            </w:r>
          </w:p>
        </w:tc>
        <w:tc>
          <w:tcPr>
            <w:tcW w:w="1032" w:type="dxa"/>
            <w:vAlign w:val="center"/>
          </w:tcPr>
          <w:p>
            <w:pPr>
              <w:jc w:val="center"/>
              <w:rPr>
                <w:rFonts w:ascii="宋体" w:hAnsi="宋体" w:eastAsia="宋体"/>
                <w:b/>
                <w:kern w:val="2"/>
              </w:rPr>
            </w:pPr>
            <w:r>
              <w:rPr>
                <w:rFonts w:ascii="宋体" w:hAnsi="宋体" w:eastAsia="宋体"/>
                <w:b/>
                <w:kern w:val="2"/>
              </w:rPr>
              <w:t>分值</w:t>
            </w:r>
          </w:p>
        </w:tc>
        <w:tc>
          <w:tcPr>
            <w:tcW w:w="3872" w:type="dxa"/>
            <w:vMerge w:val="continue"/>
            <w:vAlign w:val="center"/>
          </w:tcPr>
          <w:p>
            <w:pPr>
              <w:jc w:val="center"/>
              <w:rPr>
                <w:rFonts w:ascii="宋体" w:hAnsi="宋体" w:eastAsia="宋体" w:cs="Times New Roman"/>
                <w:kern w:val="2"/>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restart"/>
            <w:vAlign w:val="center"/>
          </w:tcPr>
          <w:p>
            <w:pPr>
              <w:jc w:val="center"/>
              <w:rPr>
                <w:rFonts w:ascii="宋体" w:hAnsi="宋体" w:eastAsia="宋体"/>
                <w:kern w:val="0"/>
                <w:lang w:eastAsia="zh-CN"/>
              </w:rPr>
            </w:pPr>
            <w:r>
              <w:rPr>
                <w:rFonts w:ascii="宋体" w:hAnsi="宋体" w:eastAsia="宋体"/>
                <w:kern w:val="0"/>
                <w:lang w:eastAsia="zh-CN"/>
              </w:rPr>
              <w:t>2.2</w:t>
            </w:r>
            <w:r>
              <w:rPr>
                <w:rFonts w:hint="eastAsia" w:ascii="宋体" w:hAnsi="宋体" w:eastAsia="宋体"/>
                <w:kern w:val="0"/>
                <w:lang w:eastAsia="zh-CN"/>
              </w:rPr>
              <w:t>.4(1)</w:t>
            </w:r>
          </w:p>
        </w:tc>
        <w:tc>
          <w:tcPr>
            <w:tcW w:w="744" w:type="dxa"/>
            <w:gridSpan w:val="2"/>
            <w:vMerge w:val="restart"/>
            <w:vAlign w:val="center"/>
          </w:tcPr>
          <w:p>
            <w:pPr>
              <w:jc w:val="center"/>
              <w:rPr>
                <w:rFonts w:ascii="宋体" w:hAnsi="宋体" w:eastAsia="宋体"/>
                <w:kern w:val="0"/>
                <w:lang w:eastAsia="zh-CN"/>
              </w:rPr>
            </w:pPr>
            <w:r>
              <w:rPr>
                <w:rFonts w:ascii="宋体" w:hAnsi="宋体" w:eastAsia="宋体"/>
                <w:kern w:val="0"/>
                <w:lang w:eastAsia="zh-CN"/>
              </w:rPr>
              <w:t>技术建议书</w:t>
            </w:r>
          </w:p>
        </w:tc>
        <w:tc>
          <w:tcPr>
            <w:tcW w:w="788" w:type="dxa"/>
            <w:vMerge w:val="restart"/>
            <w:vAlign w:val="center"/>
          </w:tcPr>
          <w:p>
            <w:pPr>
              <w:jc w:val="center"/>
              <w:rPr>
                <w:rFonts w:ascii="宋体" w:hAnsi="宋体" w:eastAsia="宋体"/>
                <w:kern w:val="0"/>
                <w:lang w:eastAsia="zh-CN"/>
              </w:rPr>
            </w:pPr>
            <w:r>
              <w:rPr>
                <w:rFonts w:hint="eastAsia" w:ascii="宋体" w:hAnsi="宋体" w:eastAsia="宋体"/>
                <w:kern w:val="0"/>
                <w:lang w:eastAsia="zh-CN"/>
              </w:rPr>
              <w:t>25</w:t>
            </w:r>
            <w:r>
              <w:rPr>
                <w:rFonts w:ascii="宋体" w:hAnsi="宋体" w:eastAsia="宋体"/>
                <w:kern w:val="0"/>
                <w:lang w:eastAsia="zh-CN"/>
              </w:rPr>
              <w:t>分</w:t>
            </w:r>
          </w:p>
        </w:tc>
        <w:tc>
          <w:tcPr>
            <w:tcW w:w="1237" w:type="dxa"/>
            <w:vMerge w:val="restart"/>
            <w:vAlign w:val="center"/>
          </w:tcPr>
          <w:p>
            <w:pPr>
              <w:jc w:val="center"/>
              <w:rPr>
                <w:rFonts w:ascii="宋体" w:hAnsi="宋体" w:eastAsia="宋体"/>
                <w:kern w:val="0"/>
                <w:lang w:eastAsia="zh-CN"/>
              </w:rPr>
            </w:pPr>
            <w:r>
              <w:rPr>
                <w:rFonts w:ascii="宋体" w:hAnsi="宋体" w:eastAsia="宋体"/>
                <w:kern w:val="0"/>
                <w:lang w:eastAsia="zh-CN"/>
              </w:rPr>
              <w:t>监理大纲（或监理方案）和措施</w:t>
            </w:r>
            <w:r>
              <w:rPr>
                <w:rFonts w:hint="eastAsia" w:ascii="宋体" w:hAnsi="宋体" w:eastAsia="宋体"/>
                <w:kern w:val="0"/>
                <w:lang w:eastAsia="zh-CN"/>
              </w:rPr>
              <w:t>15分</w:t>
            </w:r>
          </w:p>
        </w:tc>
        <w:tc>
          <w:tcPr>
            <w:tcW w:w="1032" w:type="dxa"/>
            <w:vAlign w:val="center"/>
          </w:tcPr>
          <w:p>
            <w:pPr>
              <w:jc w:val="both"/>
              <w:rPr>
                <w:rFonts w:ascii="宋体" w:hAnsi="宋体" w:eastAsia="宋体"/>
                <w:kern w:val="0"/>
                <w:lang w:eastAsia="zh-CN"/>
              </w:rPr>
            </w:pPr>
            <w:r>
              <w:rPr>
                <w:rFonts w:hint="eastAsia"/>
                <w:kern w:val="2"/>
                <w:lang w:eastAsia="zh-CN"/>
              </w:rPr>
              <w:t>质量控制措施</w:t>
            </w:r>
            <w:r>
              <w:rPr>
                <w:rFonts w:hint="eastAsia"/>
                <w:kern w:val="2"/>
                <w:u w:val="single"/>
                <w:lang w:eastAsia="zh-CN"/>
              </w:rPr>
              <w:t xml:space="preserve">3   </w:t>
            </w:r>
            <w:r>
              <w:rPr>
                <w:rFonts w:ascii="宋体" w:hAnsi="宋体" w:eastAsia="宋体"/>
                <w:kern w:val="0"/>
                <w:lang w:eastAsia="zh-CN"/>
              </w:rPr>
              <w:t>分</w:t>
            </w:r>
          </w:p>
        </w:tc>
        <w:tc>
          <w:tcPr>
            <w:tcW w:w="3872" w:type="dxa"/>
            <w:vAlign w:val="center"/>
          </w:tcPr>
          <w:p>
            <w:pPr>
              <w:rPr>
                <w:rFonts w:ascii="宋体" w:hAnsi="宋体" w:eastAsia="宋体"/>
                <w:kern w:val="0"/>
                <w:lang w:eastAsia="zh-CN"/>
              </w:rPr>
            </w:pPr>
            <w:r>
              <w:rPr>
                <w:rFonts w:hint="eastAsia" w:ascii="宋体" w:hAnsi="宋体" w:eastAsia="宋体"/>
                <w:kern w:val="0"/>
                <w:lang w:eastAsia="zh-CN"/>
              </w:rPr>
              <w:t>好得 3分，较好得 2.9分，一般得2.8分。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continue"/>
            <w:vAlign w:val="center"/>
          </w:tcPr>
          <w:p>
            <w:pPr>
              <w:jc w:val="center"/>
              <w:rPr>
                <w:rFonts w:ascii="宋体" w:hAnsi="宋体" w:eastAsia="宋体"/>
                <w:kern w:val="0"/>
                <w:lang w:eastAsia="zh-CN"/>
              </w:rPr>
            </w:pPr>
          </w:p>
        </w:tc>
        <w:tc>
          <w:tcPr>
            <w:tcW w:w="744" w:type="dxa"/>
            <w:gridSpan w:val="2"/>
            <w:vMerge w:val="continue"/>
            <w:vAlign w:val="center"/>
          </w:tcPr>
          <w:p>
            <w:pPr>
              <w:jc w:val="center"/>
              <w:rPr>
                <w:rFonts w:ascii="宋体" w:hAnsi="宋体" w:eastAsia="宋体"/>
                <w:kern w:val="0"/>
                <w:lang w:eastAsia="zh-CN"/>
              </w:rPr>
            </w:pPr>
          </w:p>
        </w:tc>
        <w:tc>
          <w:tcPr>
            <w:tcW w:w="788" w:type="dxa"/>
            <w:vMerge w:val="continue"/>
            <w:vAlign w:val="center"/>
          </w:tcPr>
          <w:p>
            <w:pPr>
              <w:jc w:val="center"/>
              <w:rPr>
                <w:rFonts w:ascii="宋体" w:hAnsi="宋体" w:eastAsia="宋体"/>
                <w:kern w:val="0"/>
                <w:lang w:eastAsia="zh-CN"/>
              </w:rPr>
            </w:pPr>
          </w:p>
        </w:tc>
        <w:tc>
          <w:tcPr>
            <w:tcW w:w="1237" w:type="dxa"/>
            <w:vMerge w:val="continue"/>
            <w:vAlign w:val="center"/>
          </w:tcPr>
          <w:p>
            <w:pPr>
              <w:jc w:val="center"/>
              <w:rPr>
                <w:rFonts w:ascii="宋体" w:hAnsi="宋体" w:eastAsia="宋体"/>
                <w:kern w:val="0"/>
                <w:lang w:eastAsia="zh-CN"/>
              </w:rPr>
            </w:pPr>
          </w:p>
        </w:tc>
        <w:tc>
          <w:tcPr>
            <w:tcW w:w="1032" w:type="dxa"/>
            <w:vAlign w:val="center"/>
          </w:tcPr>
          <w:p>
            <w:pPr>
              <w:jc w:val="center"/>
              <w:rPr>
                <w:rFonts w:ascii="宋体" w:hAnsi="宋体" w:eastAsia="宋体"/>
                <w:kern w:val="0"/>
                <w:lang w:eastAsia="zh-CN"/>
              </w:rPr>
            </w:pPr>
            <w:r>
              <w:rPr>
                <w:rFonts w:hint="eastAsia"/>
                <w:kern w:val="2"/>
                <w:lang w:eastAsia="zh-CN"/>
              </w:rPr>
              <w:t>进度控制措施</w:t>
            </w:r>
            <w:r>
              <w:rPr>
                <w:rFonts w:hint="eastAsia"/>
                <w:kern w:val="2"/>
                <w:u w:val="single"/>
                <w:lang w:eastAsia="zh-CN"/>
              </w:rPr>
              <w:t xml:space="preserve">3   </w:t>
            </w:r>
            <w:r>
              <w:rPr>
                <w:rFonts w:ascii="宋体" w:hAnsi="宋体" w:eastAsia="宋体"/>
                <w:kern w:val="0"/>
                <w:lang w:eastAsia="zh-CN"/>
              </w:rPr>
              <w:t>分</w:t>
            </w:r>
          </w:p>
        </w:tc>
        <w:tc>
          <w:tcPr>
            <w:tcW w:w="3872" w:type="dxa"/>
            <w:vAlign w:val="center"/>
          </w:tcPr>
          <w:p>
            <w:pPr>
              <w:rPr>
                <w:rFonts w:ascii="宋体" w:hAnsi="宋体" w:eastAsia="宋体"/>
                <w:kern w:val="0"/>
                <w:lang w:eastAsia="zh-CN"/>
              </w:rPr>
            </w:pPr>
            <w:r>
              <w:rPr>
                <w:rFonts w:hint="eastAsia" w:ascii="宋体" w:hAnsi="宋体" w:eastAsia="宋体"/>
                <w:kern w:val="0"/>
                <w:lang w:eastAsia="zh-CN"/>
              </w:rPr>
              <w:t>好得 3分，较好得 2.9分，一般得2.8分。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continue"/>
            <w:vAlign w:val="center"/>
          </w:tcPr>
          <w:p>
            <w:pPr>
              <w:jc w:val="center"/>
              <w:rPr>
                <w:rFonts w:ascii="宋体" w:hAnsi="宋体" w:eastAsia="宋体"/>
                <w:kern w:val="0"/>
                <w:lang w:eastAsia="zh-CN"/>
              </w:rPr>
            </w:pPr>
          </w:p>
        </w:tc>
        <w:tc>
          <w:tcPr>
            <w:tcW w:w="744" w:type="dxa"/>
            <w:gridSpan w:val="2"/>
            <w:vMerge w:val="continue"/>
            <w:vAlign w:val="center"/>
          </w:tcPr>
          <w:p>
            <w:pPr>
              <w:jc w:val="center"/>
              <w:rPr>
                <w:rFonts w:ascii="宋体" w:hAnsi="宋体" w:eastAsia="宋体"/>
                <w:kern w:val="0"/>
                <w:lang w:eastAsia="zh-CN"/>
              </w:rPr>
            </w:pPr>
          </w:p>
        </w:tc>
        <w:tc>
          <w:tcPr>
            <w:tcW w:w="788" w:type="dxa"/>
            <w:vMerge w:val="continue"/>
            <w:vAlign w:val="center"/>
          </w:tcPr>
          <w:p>
            <w:pPr>
              <w:jc w:val="center"/>
              <w:rPr>
                <w:rFonts w:ascii="宋体" w:hAnsi="宋体" w:eastAsia="宋体"/>
                <w:kern w:val="0"/>
                <w:lang w:eastAsia="zh-CN"/>
              </w:rPr>
            </w:pPr>
          </w:p>
        </w:tc>
        <w:tc>
          <w:tcPr>
            <w:tcW w:w="1237" w:type="dxa"/>
            <w:vMerge w:val="continue"/>
            <w:vAlign w:val="center"/>
          </w:tcPr>
          <w:p>
            <w:pPr>
              <w:jc w:val="center"/>
              <w:rPr>
                <w:rFonts w:ascii="宋体" w:hAnsi="宋体" w:eastAsia="宋体"/>
                <w:kern w:val="0"/>
                <w:lang w:eastAsia="zh-CN"/>
              </w:rPr>
            </w:pPr>
          </w:p>
        </w:tc>
        <w:tc>
          <w:tcPr>
            <w:tcW w:w="1032" w:type="dxa"/>
            <w:vAlign w:val="center"/>
          </w:tcPr>
          <w:p>
            <w:pPr>
              <w:jc w:val="center"/>
              <w:rPr>
                <w:rFonts w:ascii="宋体" w:hAnsi="宋体" w:eastAsia="宋体"/>
                <w:kern w:val="0"/>
                <w:lang w:eastAsia="zh-CN"/>
              </w:rPr>
            </w:pPr>
            <w:r>
              <w:rPr>
                <w:rFonts w:hint="eastAsia" w:ascii="宋体" w:hAnsi="宋体" w:eastAsia="宋体"/>
                <w:kern w:val="0"/>
                <w:lang w:eastAsia="zh-CN"/>
              </w:rPr>
              <w:t>造价控制措施</w:t>
            </w:r>
            <w:r>
              <w:rPr>
                <w:rFonts w:hint="eastAsia"/>
                <w:kern w:val="2"/>
                <w:u w:val="single"/>
                <w:lang w:eastAsia="zh-CN"/>
              </w:rPr>
              <w:t xml:space="preserve"> 3    </w:t>
            </w:r>
            <w:r>
              <w:rPr>
                <w:rFonts w:ascii="宋体" w:hAnsi="宋体" w:eastAsia="宋体"/>
                <w:kern w:val="0"/>
                <w:lang w:eastAsia="zh-CN"/>
              </w:rPr>
              <w:t>分</w:t>
            </w:r>
          </w:p>
        </w:tc>
        <w:tc>
          <w:tcPr>
            <w:tcW w:w="3872" w:type="dxa"/>
            <w:vAlign w:val="center"/>
          </w:tcPr>
          <w:p>
            <w:pPr>
              <w:rPr>
                <w:rFonts w:ascii="宋体" w:hAnsi="宋体" w:eastAsia="宋体"/>
                <w:kern w:val="0"/>
                <w:lang w:eastAsia="zh-CN"/>
              </w:rPr>
            </w:pPr>
            <w:r>
              <w:rPr>
                <w:rFonts w:hint="eastAsia" w:ascii="宋体" w:hAnsi="宋体" w:eastAsia="宋体"/>
                <w:kern w:val="0"/>
                <w:lang w:eastAsia="zh-CN"/>
              </w:rPr>
              <w:t>好得 3分，较好得 2.9分，一般得2.8分。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continue"/>
            <w:vAlign w:val="center"/>
          </w:tcPr>
          <w:p>
            <w:pPr>
              <w:jc w:val="center"/>
              <w:rPr>
                <w:rFonts w:ascii="宋体" w:hAnsi="宋体" w:eastAsia="宋体"/>
                <w:kern w:val="0"/>
                <w:lang w:eastAsia="zh-CN"/>
              </w:rPr>
            </w:pPr>
          </w:p>
        </w:tc>
        <w:tc>
          <w:tcPr>
            <w:tcW w:w="744" w:type="dxa"/>
            <w:gridSpan w:val="2"/>
            <w:vMerge w:val="continue"/>
            <w:vAlign w:val="center"/>
          </w:tcPr>
          <w:p>
            <w:pPr>
              <w:jc w:val="center"/>
              <w:rPr>
                <w:rFonts w:ascii="宋体" w:hAnsi="宋体" w:eastAsia="宋体"/>
                <w:kern w:val="0"/>
                <w:lang w:eastAsia="zh-CN"/>
              </w:rPr>
            </w:pPr>
          </w:p>
        </w:tc>
        <w:tc>
          <w:tcPr>
            <w:tcW w:w="788" w:type="dxa"/>
            <w:vMerge w:val="continue"/>
            <w:vAlign w:val="center"/>
          </w:tcPr>
          <w:p>
            <w:pPr>
              <w:jc w:val="center"/>
              <w:rPr>
                <w:rFonts w:ascii="宋体" w:hAnsi="宋体" w:eastAsia="宋体"/>
                <w:kern w:val="0"/>
                <w:lang w:eastAsia="zh-CN"/>
              </w:rPr>
            </w:pPr>
          </w:p>
        </w:tc>
        <w:tc>
          <w:tcPr>
            <w:tcW w:w="1237" w:type="dxa"/>
            <w:vMerge w:val="continue"/>
            <w:vAlign w:val="center"/>
          </w:tcPr>
          <w:p>
            <w:pPr>
              <w:jc w:val="center"/>
              <w:rPr>
                <w:rFonts w:ascii="宋体" w:hAnsi="宋体" w:eastAsia="宋体"/>
                <w:kern w:val="0"/>
                <w:lang w:eastAsia="zh-CN"/>
              </w:rPr>
            </w:pPr>
          </w:p>
        </w:tc>
        <w:tc>
          <w:tcPr>
            <w:tcW w:w="1032" w:type="dxa"/>
            <w:vAlign w:val="center"/>
          </w:tcPr>
          <w:p>
            <w:pPr>
              <w:jc w:val="center"/>
              <w:rPr>
                <w:rFonts w:ascii="宋体" w:hAnsi="宋体" w:eastAsia="宋体"/>
                <w:kern w:val="0"/>
                <w:lang w:eastAsia="zh-CN"/>
              </w:rPr>
            </w:pPr>
            <w:r>
              <w:rPr>
                <w:rFonts w:hint="eastAsia" w:ascii="宋体" w:hAnsi="宋体" w:eastAsia="宋体"/>
                <w:kern w:val="0"/>
                <w:lang w:eastAsia="zh-CN"/>
              </w:rPr>
              <w:t>合同信息管理措施</w:t>
            </w:r>
            <w:r>
              <w:rPr>
                <w:rFonts w:hint="eastAsia"/>
                <w:kern w:val="2"/>
                <w:u w:val="single"/>
                <w:lang w:eastAsia="zh-CN"/>
              </w:rPr>
              <w:t xml:space="preserve">3    </w:t>
            </w:r>
            <w:r>
              <w:rPr>
                <w:rFonts w:ascii="宋体" w:hAnsi="宋体" w:eastAsia="宋体"/>
                <w:kern w:val="0"/>
                <w:lang w:eastAsia="zh-CN"/>
              </w:rPr>
              <w:t>分</w:t>
            </w:r>
          </w:p>
        </w:tc>
        <w:tc>
          <w:tcPr>
            <w:tcW w:w="3872" w:type="dxa"/>
            <w:vAlign w:val="center"/>
          </w:tcPr>
          <w:p>
            <w:pPr>
              <w:rPr>
                <w:rFonts w:ascii="宋体" w:hAnsi="宋体" w:eastAsia="宋体"/>
                <w:kern w:val="0"/>
                <w:lang w:eastAsia="zh-CN"/>
              </w:rPr>
            </w:pPr>
            <w:r>
              <w:rPr>
                <w:rFonts w:hint="eastAsia" w:ascii="宋体" w:hAnsi="宋体" w:eastAsia="宋体"/>
                <w:kern w:val="0"/>
                <w:lang w:eastAsia="zh-CN"/>
              </w:rPr>
              <w:t>好得 3分，较好得 2.9分，一般得2.8分。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continue"/>
            <w:vAlign w:val="center"/>
          </w:tcPr>
          <w:p>
            <w:pPr>
              <w:jc w:val="center"/>
              <w:rPr>
                <w:rFonts w:ascii="宋体" w:hAnsi="宋体" w:eastAsia="宋体"/>
                <w:kern w:val="0"/>
                <w:lang w:eastAsia="zh-CN"/>
              </w:rPr>
            </w:pPr>
          </w:p>
        </w:tc>
        <w:tc>
          <w:tcPr>
            <w:tcW w:w="744" w:type="dxa"/>
            <w:gridSpan w:val="2"/>
            <w:vMerge w:val="continue"/>
            <w:vAlign w:val="center"/>
          </w:tcPr>
          <w:p>
            <w:pPr>
              <w:jc w:val="center"/>
              <w:rPr>
                <w:rFonts w:ascii="宋体" w:hAnsi="宋体" w:eastAsia="宋体"/>
                <w:kern w:val="0"/>
                <w:lang w:eastAsia="zh-CN"/>
              </w:rPr>
            </w:pPr>
          </w:p>
        </w:tc>
        <w:tc>
          <w:tcPr>
            <w:tcW w:w="788" w:type="dxa"/>
            <w:vMerge w:val="continue"/>
            <w:vAlign w:val="center"/>
          </w:tcPr>
          <w:p>
            <w:pPr>
              <w:jc w:val="center"/>
              <w:rPr>
                <w:rFonts w:ascii="宋体" w:hAnsi="宋体" w:eastAsia="宋体"/>
                <w:kern w:val="0"/>
                <w:lang w:eastAsia="zh-CN"/>
              </w:rPr>
            </w:pPr>
          </w:p>
        </w:tc>
        <w:tc>
          <w:tcPr>
            <w:tcW w:w="1237" w:type="dxa"/>
            <w:vMerge w:val="continue"/>
            <w:vAlign w:val="center"/>
          </w:tcPr>
          <w:p>
            <w:pPr>
              <w:jc w:val="center"/>
              <w:rPr>
                <w:rFonts w:ascii="宋体" w:hAnsi="宋体" w:eastAsia="宋体"/>
                <w:kern w:val="0"/>
                <w:lang w:eastAsia="zh-CN"/>
              </w:rPr>
            </w:pPr>
          </w:p>
        </w:tc>
        <w:tc>
          <w:tcPr>
            <w:tcW w:w="1032" w:type="dxa"/>
            <w:vAlign w:val="center"/>
          </w:tcPr>
          <w:p>
            <w:pPr>
              <w:jc w:val="center"/>
              <w:rPr>
                <w:rFonts w:ascii="宋体" w:hAnsi="宋体" w:eastAsia="宋体"/>
                <w:kern w:val="0"/>
                <w:lang w:eastAsia="zh-CN"/>
              </w:rPr>
            </w:pPr>
            <w:r>
              <w:rPr>
                <w:rFonts w:hint="eastAsia" w:ascii="宋体" w:hAnsi="宋体" w:eastAsia="宋体"/>
                <w:kern w:val="0"/>
                <w:lang w:eastAsia="zh-CN"/>
              </w:rPr>
              <w:t>安全环保、文明施工控制措施</w:t>
            </w:r>
            <w:r>
              <w:rPr>
                <w:rFonts w:hint="eastAsia"/>
                <w:kern w:val="2"/>
                <w:u w:val="single"/>
                <w:lang w:eastAsia="zh-CN"/>
              </w:rPr>
              <w:t xml:space="preserve"> 3       </w:t>
            </w:r>
            <w:r>
              <w:rPr>
                <w:rFonts w:ascii="宋体" w:hAnsi="宋体" w:eastAsia="宋体"/>
                <w:kern w:val="0"/>
                <w:lang w:eastAsia="zh-CN"/>
              </w:rPr>
              <w:t>分</w:t>
            </w:r>
          </w:p>
        </w:tc>
        <w:tc>
          <w:tcPr>
            <w:tcW w:w="3872" w:type="dxa"/>
            <w:vAlign w:val="center"/>
          </w:tcPr>
          <w:p>
            <w:pPr>
              <w:rPr>
                <w:rFonts w:ascii="宋体" w:hAnsi="宋体" w:eastAsia="宋体"/>
                <w:kern w:val="0"/>
                <w:lang w:eastAsia="zh-CN"/>
              </w:rPr>
            </w:pPr>
            <w:r>
              <w:rPr>
                <w:rFonts w:hint="eastAsia" w:ascii="宋体" w:hAnsi="宋体" w:eastAsia="宋体"/>
                <w:kern w:val="0"/>
                <w:lang w:eastAsia="zh-CN"/>
              </w:rPr>
              <w:t>好得 3分，较好得 2.9分，一般得2.8分。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continue"/>
            <w:vAlign w:val="center"/>
          </w:tcPr>
          <w:p>
            <w:pPr>
              <w:jc w:val="center"/>
              <w:rPr>
                <w:rFonts w:ascii="宋体" w:hAnsi="宋体" w:eastAsia="宋体"/>
                <w:kern w:val="0"/>
                <w:lang w:eastAsia="zh-CN"/>
              </w:rPr>
            </w:pPr>
          </w:p>
        </w:tc>
        <w:tc>
          <w:tcPr>
            <w:tcW w:w="744" w:type="dxa"/>
            <w:gridSpan w:val="2"/>
            <w:vMerge w:val="continue"/>
            <w:vAlign w:val="center"/>
          </w:tcPr>
          <w:p>
            <w:pPr>
              <w:jc w:val="center"/>
              <w:rPr>
                <w:rFonts w:ascii="宋体" w:hAnsi="宋体" w:eastAsia="宋体"/>
                <w:kern w:val="0"/>
                <w:lang w:eastAsia="zh-CN"/>
              </w:rPr>
            </w:pPr>
          </w:p>
        </w:tc>
        <w:tc>
          <w:tcPr>
            <w:tcW w:w="788" w:type="dxa"/>
            <w:vMerge w:val="continue"/>
            <w:vAlign w:val="center"/>
          </w:tcPr>
          <w:p>
            <w:pPr>
              <w:jc w:val="center"/>
              <w:rPr>
                <w:rFonts w:ascii="宋体" w:hAnsi="宋体" w:eastAsia="宋体"/>
                <w:kern w:val="0"/>
                <w:lang w:eastAsia="zh-CN"/>
              </w:rPr>
            </w:pPr>
          </w:p>
        </w:tc>
        <w:tc>
          <w:tcPr>
            <w:tcW w:w="1237" w:type="dxa"/>
            <w:vAlign w:val="center"/>
          </w:tcPr>
          <w:p>
            <w:pPr>
              <w:jc w:val="center"/>
              <w:rPr>
                <w:rFonts w:ascii="宋体" w:hAnsi="宋体" w:eastAsia="宋体"/>
                <w:kern w:val="0"/>
                <w:lang w:eastAsia="zh-CN"/>
              </w:rPr>
            </w:pPr>
            <w:r>
              <w:rPr>
                <w:rFonts w:ascii="宋体" w:hAnsi="宋体" w:eastAsia="宋体"/>
                <w:kern w:val="0"/>
                <w:lang w:eastAsia="zh-CN"/>
              </w:rPr>
              <w:t>本工程监理工作的重点与难点分析</w:t>
            </w:r>
          </w:p>
        </w:tc>
        <w:tc>
          <w:tcPr>
            <w:tcW w:w="1032" w:type="dxa"/>
            <w:vAlign w:val="center"/>
          </w:tcPr>
          <w:p>
            <w:pPr>
              <w:jc w:val="center"/>
              <w:rPr>
                <w:rFonts w:ascii="宋体" w:hAnsi="宋体" w:eastAsia="宋体"/>
                <w:kern w:val="0"/>
                <w:lang w:eastAsia="zh-CN"/>
              </w:rPr>
            </w:pPr>
            <w:r>
              <w:rPr>
                <w:rFonts w:hint="eastAsia"/>
                <w:kern w:val="2"/>
                <w:u w:val="single"/>
                <w:lang w:eastAsia="zh-CN"/>
              </w:rPr>
              <w:t xml:space="preserve">  5       </w:t>
            </w:r>
            <w:r>
              <w:rPr>
                <w:rFonts w:ascii="宋体" w:hAnsi="宋体" w:eastAsia="宋体"/>
                <w:kern w:val="0"/>
                <w:lang w:eastAsia="zh-CN"/>
              </w:rPr>
              <w:t>分</w:t>
            </w:r>
          </w:p>
        </w:tc>
        <w:tc>
          <w:tcPr>
            <w:tcW w:w="3872" w:type="dxa"/>
            <w:vAlign w:val="center"/>
          </w:tcPr>
          <w:p>
            <w:pPr>
              <w:rPr>
                <w:rFonts w:ascii="宋体" w:hAnsi="宋体" w:eastAsia="宋体"/>
                <w:kern w:val="0"/>
                <w:lang w:eastAsia="zh-CN"/>
              </w:rPr>
            </w:pPr>
            <w:r>
              <w:rPr>
                <w:rFonts w:hint="eastAsia" w:ascii="宋体" w:hAnsi="宋体" w:eastAsia="宋体"/>
                <w:kern w:val="0"/>
                <w:lang w:eastAsia="zh-CN"/>
              </w:rPr>
              <w:t>好得 5分，较好得 4.9分，一般得4.8分。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continue"/>
            <w:vAlign w:val="center"/>
          </w:tcPr>
          <w:p>
            <w:pPr>
              <w:jc w:val="center"/>
              <w:rPr>
                <w:rFonts w:ascii="宋体" w:hAnsi="宋体" w:eastAsia="宋体"/>
                <w:kern w:val="0"/>
                <w:lang w:eastAsia="zh-CN"/>
              </w:rPr>
            </w:pPr>
          </w:p>
        </w:tc>
        <w:tc>
          <w:tcPr>
            <w:tcW w:w="744" w:type="dxa"/>
            <w:gridSpan w:val="2"/>
            <w:vMerge w:val="continue"/>
            <w:vAlign w:val="center"/>
          </w:tcPr>
          <w:p>
            <w:pPr>
              <w:jc w:val="center"/>
              <w:rPr>
                <w:rFonts w:ascii="宋体" w:hAnsi="宋体" w:eastAsia="宋体"/>
                <w:kern w:val="0"/>
                <w:lang w:eastAsia="zh-CN"/>
              </w:rPr>
            </w:pPr>
          </w:p>
        </w:tc>
        <w:tc>
          <w:tcPr>
            <w:tcW w:w="788" w:type="dxa"/>
            <w:vMerge w:val="continue"/>
            <w:vAlign w:val="center"/>
          </w:tcPr>
          <w:p>
            <w:pPr>
              <w:jc w:val="center"/>
              <w:rPr>
                <w:rFonts w:ascii="宋体" w:hAnsi="宋体" w:eastAsia="宋体"/>
                <w:kern w:val="0"/>
                <w:lang w:eastAsia="zh-CN"/>
              </w:rPr>
            </w:pPr>
          </w:p>
        </w:tc>
        <w:tc>
          <w:tcPr>
            <w:tcW w:w="1237" w:type="dxa"/>
            <w:vAlign w:val="center"/>
          </w:tcPr>
          <w:p>
            <w:pPr>
              <w:jc w:val="center"/>
              <w:rPr>
                <w:rFonts w:ascii="宋体" w:hAnsi="宋体" w:eastAsia="宋体"/>
                <w:kern w:val="0"/>
                <w:lang w:eastAsia="zh-CN"/>
              </w:rPr>
            </w:pPr>
            <w:r>
              <w:rPr>
                <w:rFonts w:hint="eastAsia" w:ascii="宋体" w:hAnsi="宋体" w:eastAsia="宋体"/>
                <w:kern w:val="0"/>
                <w:lang w:eastAsia="zh-CN"/>
              </w:rPr>
              <w:t>对本工程的建议</w:t>
            </w:r>
          </w:p>
        </w:tc>
        <w:tc>
          <w:tcPr>
            <w:tcW w:w="1032" w:type="dxa"/>
            <w:vAlign w:val="center"/>
          </w:tcPr>
          <w:p>
            <w:pPr>
              <w:jc w:val="center"/>
              <w:rPr>
                <w:kern w:val="2"/>
                <w:u w:val="single"/>
                <w:lang w:eastAsia="zh-CN"/>
              </w:rPr>
            </w:pPr>
            <w:r>
              <w:rPr>
                <w:rFonts w:hint="eastAsia"/>
                <w:kern w:val="2"/>
                <w:u w:val="single"/>
                <w:lang w:eastAsia="zh-CN"/>
              </w:rPr>
              <w:t xml:space="preserve">  5       </w:t>
            </w:r>
            <w:r>
              <w:rPr>
                <w:rFonts w:ascii="宋体" w:hAnsi="宋体" w:eastAsia="宋体"/>
                <w:kern w:val="0"/>
                <w:lang w:eastAsia="zh-CN"/>
              </w:rPr>
              <w:t>分</w:t>
            </w:r>
          </w:p>
        </w:tc>
        <w:tc>
          <w:tcPr>
            <w:tcW w:w="3872" w:type="dxa"/>
            <w:vAlign w:val="center"/>
          </w:tcPr>
          <w:p>
            <w:pPr>
              <w:rPr>
                <w:rFonts w:ascii="宋体" w:hAnsi="宋体" w:eastAsia="宋体"/>
                <w:kern w:val="0"/>
                <w:lang w:eastAsia="zh-CN"/>
              </w:rPr>
            </w:pPr>
            <w:r>
              <w:rPr>
                <w:rFonts w:hint="eastAsia" w:ascii="宋体" w:hAnsi="宋体" w:eastAsia="宋体"/>
                <w:kern w:val="0"/>
                <w:lang w:eastAsia="zh-CN"/>
              </w:rPr>
              <w:t>好得 5分，较好得 4.9分，一般得4.8分。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restart"/>
            <w:vAlign w:val="center"/>
          </w:tcPr>
          <w:p>
            <w:pPr>
              <w:jc w:val="center"/>
              <w:rPr>
                <w:rFonts w:ascii="宋体" w:hAnsi="宋体" w:eastAsia="宋体"/>
                <w:kern w:val="0"/>
                <w:lang w:eastAsia="zh-CN"/>
              </w:rPr>
            </w:pPr>
            <w:r>
              <w:rPr>
                <w:rFonts w:ascii="宋体" w:hAnsi="宋体" w:eastAsia="宋体"/>
                <w:kern w:val="0"/>
                <w:lang w:eastAsia="zh-CN"/>
              </w:rPr>
              <w:t>2.2.4(2)</w:t>
            </w:r>
          </w:p>
        </w:tc>
        <w:tc>
          <w:tcPr>
            <w:tcW w:w="744" w:type="dxa"/>
            <w:gridSpan w:val="2"/>
            <w:vMerge w:val="restart"/>
            <w:vAlign w:val="center"/>
          </w:tcPr>
          <w:p>
            <w:pPr>
              <w:jc w:val="center"/>
              <w:rPr>
                <w:rFonts w:ascii="宋体" w:hAnsi="宋体" w:eastAsia="宋体"/>
                <w:kern w:val="0"/>
                <w:lang w:eastAsia="zh-CN"/>
              </w:rPr>
            </w:pPr>
            <w:r>
              <w:rPr>
                <w:rFonts w:ascii="宋体" w:hAnsi="宋体" w:eastAsia="宋体"/>
                <w:kern w:val="0"/>
                <w:lang w:eastAsia="zh-CN"/>
              </w:rPr>
              <w:t>主要人员</w:t>
            </w:r>
          </w:p>
        </w:tc>
        <w:tc>
          <w:tcPr>
            <w:tcW w:w="788" w:type="dxa"/>
            <w:vMerge w:val="restart"/>
            <w:vAlign w:val="center"/>
          </w:tcPr>
          <w:p>
            <w:pPr>
              <w:jc w:val="center"/>
              <w:rPr>
                <w:rFonts w:ascii="宋体" w:hAnsi="宋体" w:eastAsia="宋体"/>
                <w:kern w:val="0"/>
                <w:lang w:eastAsia="zh-CN"/>
              </w:rPr>
            </w:pPr>
            <w:r>
              <w:rPr>
                <w:rFonts w:hint="eastAsia" w:ascii="宋体" w:hAnsi="宋体" w:eastAsia="宋体"/>
                <w:kern w:val="0"/>
                <w:lang w:eastAsia="zh-CN"/>
              </w:rPr>
              <w:t>25</w:t>
            </w:r>
            <w:r>
              <w:rPr>
                <w:rFonts w:ascii="宋体" w:hAnsi="宋体" w:eastAsia="宋体"/>
                <w:kern w:val="0"/>
                <w:lang w:eastAsia="zh-CN"/>
              </w:rPr>
              <w:t>分</w:t>
            </w:r>
          </w:p>
        </w:tc>
        <w:tc>
          <w:tcPr>
            <w:tcW w:w="1237" w:type="dxa"/>
            <w:vAlign w:val="center"/>
          </w:tcPr>
          <w:p>
            <w:pPr>
              <w:jc w:val="center"/>
              <w:rPr>
                <w:rFonts w:ascii="仿宋" w:hAnsi="仿宋" w:eastAsia="仿宋" w:cs="仿宋"/>
                <w:kern w:val="0"/>
                <w:sz w:val="28"/>
                <w:szCs w:val="28"/>
                <w:lang w:eastAsia="zh-CN"/>
              </w:rPr>
            </w:pPr>
            <w:r>
              <w:rPr>
                <w:rFonts w:hint="eastAsia" w:ascii="仿宋" w:hAnsi="仿宋" w:eastAsia="仿宋" w:cs="仿宋"/>
                <w:kern w:val="0"/>
                <w:sz w:val="28"/>
                <w:szCs w:val="28"/>
                <w:lang w:eastAsia="zh-CN"/>
              </w:rPr>
              <w:t>总监理工程师任职资格与业绩</w:t>
            </w:r>
          </w:p>
        </w:tc>
        <w:tc>
          <w:tcPr>
            <w:tcW w:w="1032" w:type="dxa"/>
            <w:vAlign w:val="center"/>
          </w:tcPr>
          <w:p>
            <w:pPr>
              <w:jc w:val="center"/>
              <w:rPr>
                <w:rFonts w:ascii="仿宋" w:hAnsi="仿宋" w:eastAsia="仿宋" w:cs="仿宋"/>
                <w:kern w:val="0"/>
                <w:lang w:eastAsia="zh-CN"/>
              </w:rPr>
            </w:pPr>
            <w:r>
              <w:rPr>
                <w:rFonts w:hint="eastAsia" w:ascii="仿宋" w:hAnsi="仿宋" w:eastAsia="仿宋" w:cs="仿宋"/>
                <w:kern w:val="2"/>
                <w:u w:val="single"/>
                <w:lang w:eastAsia="zh-CN"/>
              </w:rPr>
              <w:t xml:space="preserve">10  </w:t>
            </w:r>
            <w:r>
              <w:rPr>
                <w:rFonts w:hint="eastAsia" w:ascii="仿宋" w:hAnsi="仿宋" w:eastAsia="仿宋" w:cs="仿宋"/>
                <w:kern w:val="0"/>
                <w:lang w:eastAsia="zh-CN"/>
              </w:rPr>
              <w:t>分</w:t>
            </w:r>
          </w:p>
        </w:tc>
        <w:tc>
          <w:tcPr>
            <w:tcW w:w="3872" w:type="dxa"/>
            <w:vAlign w:val="center"/>
          </w:tcPr>
          <w:p>
            <w:pPr>
              <w:numPr>
                <w:ilvl w:val="0"/>
                <w:numId w:val="6"/>
              </w:numPr>
              <w:rPr>
                <w:rFonts w:ascii="仿宋" w:hAnsi="仿宋" w:eastAsia="仿宋" w:cs="仿宋"/>
                <w:kern w:val="0"/>
                <w:lang w:eastAsia="zh-CN"/>
              </w:rPr>
            </w:pPr>
            <w:r>
              <w:rPr>
                <w:rFonts w:hint="eastAsia" w:ascii="仿宋" w:hAnsi="仿宋" w:eastAsia="仿宋" w:cs="仿宋"/>
                <w:kern w:val="0"/>
                <w:lang w:eastAsia="zh-CN"/>
              </w:rPr>
              <w:t>满足投标人须知前附表附录4资格审查条件的得6分；</w:t>
            </w:r>
          </w:p>
          <w:p>
            <w:pPr>
              <w:numPr>
                <w:ilvl w:val="0"/>
                <w:numId w:val="6"/>
              </w:numPr>
              <w:rPr>
                <w:rFonts w:ascii="仿宋" w:hAnsi="仿宋" w:eastAsia="仿宋" w:cs="仿宋"/>
                <w:kern w:val="0"/>
                <w:lang w:eastAsia="zh-CN"/>
              </w:rPr>
            </w:pPr>
            <w:r>
              <w:rPr>
                <w:rFonts w:hint="eastAsia" w:ascii="仿宋" w:hAnsi="仿宋" w:eastAsia="仿宋" w:cs="仿宋"/>
                <w:kern w:val="0"/>
                <w:lang w:eastAsia="zh-CN"/>
              </w:rPr>
              <w:t>具有应急管理部颁发的注册安全监理工程证书（注册类别：建筑施工安全）加2分。</w:t>
            </w:r>
          </w:p>
          <w:p>
            <w:pPr>
              <w:numPr>
                <w:ilvl w:val="0"/>
                <w:numId w:val="6"/>
              </w:numPr>
              <w:rPr>
                <w:rFonts w:ascii="仿宋" w:hAnsi="仿宋" w:eastAsia="仿宋" w:cs="仿宋"/>
                <w:kern w:val="0"/>
                <w:lang w:eastAsia="zh-CN"/>
              </w:rPr>
            </w:pPr>
            <w:r>
              <w:rPr>
                <w:rFonts w:hint="eastAsia" w:ascii="仿宋" w:hAnsi="仿宋" w:eastAsia="仿宋" w:cs="仿宋"/>
                <w:kern w:val="0"/>
                <w:lang w:eastAsia="zh-CN"/>
              </w:rPr>
              <w:t>每增加1个作为总监理工程师的完工（或在建）建安费不低于18亿元或总里程不低于17km的一级及以上公路工程监理业绩</w:t>
            </w:r>
            <w:r>
              <w:rPr>
                <w:rFonts w:hint="eastAsia" w:ascii="仿宋" w:hAnsi="仿宋" w:eastAsia="仿宋" w:cs="仿宋"/>
                <w:kern w:val="2"/>
                <w:lang w:eastAsia="zh-CN"/>
              </w:rPr>
              <w:t>加2分，最多加2分</w:t>
            </w:r>
            <w:r>
              <w:rPr>
                <w:rFonts w:hint="eastAsia" w:ascii="仿宋" w:hAnsi="仿宋" w:eastAsia="仿宋" w:cs="仿宋"/>
                <w:kern w:val="0"/>
                <w:lang w:eastAsia="zh-CN"/>
              </w:rPr>
              <w:t>。（业绩证明以“全国公路建设市场信用信息管理系统”网址：</w:t>
            </w:r>
            <w:r>
              <w:fldChar w:fldCharType="begin"/>
            </w:r>
            <w:r>
              <w:instrText xml:space="preserve"> HYPERLINK "https://glxy.mot.gov.cn中查询的从业人员" </w:instrText>
            </w:r>
            <w:r>
              <w:fldChar w:fldCharType="separate"/>
            </w:r>
            <w:r>
              <w:rPr>
                <w:rStyle w:val="33"/>
                <w:rFonts w:hint="eastAsia" w:ascii="仿宋" w:hAnsi="仿宋" w:eastAsia="仿宋" w:cs="仿宋"/>
                <w:color w:val="auto"/>
                <w:kern w:val="0"/>
                <w:lang w:eastAsia="zh-CN"/>
              </w:rPr>
              <w:t>https://glxy.mot.gov.cn中查询的从业人员“业绩信息”相关项目网页截图为准）</w:t>
            </w:r>
            <w:r>
              <w:rPr>
                <w:rStyle w:val="33"/>
                <w:rFonts w:hint="eastAsia" w:ascii="仿宋" w:hAnsi="仿宋" w:eastAsia="仿宋" w:cs="仿宋"/>
                <w:color w:val="auto"/>
                <w:kern w:val="0"/>
                <w:lang w:eastAsia="zh-CN"/>
              </w:rPr>
              <w:fldChar w:fldCharType="end"/>
            </w:r>
          </w:p>
          <w:p>
            <w:pPr>
              <w:rPr>
                <w:rFonts w:ascii="仿宋" w:hAnsi="仿宋" w:eastAsia="仿宋" w:cs="仿宋"/>
                <w:kern w:val="0"/>
                <w:lang w:eastAsia="zh-CN"/>
              </w:rPr>
            </w:pPr>
            <w:r>
              <w:rPr>
                <w:rFonts w:hint="eastAsia" w:ascii="仿宋" w:hAnsi="仿宋" w:eastAsia="仿宋" w:cs="仿宋"/>
                <w:kern w:val="0"/>
                <w:lang w:eastAsia="zh-CN"/>
              </w:rPr>
              <w:t>本项最多加4分，本项最多得10分。</w:t>
            </w:r>
          </w:p>
          <w:p>
            <w:pPr>
              <w:rPr>
                <w:rFonts w:ascii="仿宋" w:hAnsi="仿宋" w:eastAsia="仿宋" w:cs="仿宋"/>
                <w:kern w:val="0"/>
                <w:lang w:eastAsia="zh-CN"/>
              </w:rPr>
            </w:pPr>
            <w:r>
              <w:rPr>
                <w:rFonts w:hint="eastAsia" w:ascii="仿宋" w:hAnsi="仿宋" w:eastAsia="仿宋" w:cs="仿宋"/>
                <w:kern w:val="0"/>
                <w:lang w:eastAsia="zh-CN"/>
              </w:rPr>
              <w:t>注：所有证书需注册在投标人处。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continue"/>
            <w:vAlign w:val="center"/>
          </w:tcPr>
          <w:p>
            <w:pPr>
              <w:jc w:val="center"/>
              <w:rPr>
                <w:rFonts w:ascii="宋体" w:hAnsi="宋体" w:eastAsia="宋体"/>
                <w:kern w:val="0"/>
                <w:lang w:eastAsia="zh-CN"/>
              </w:rPr>
            </w:pPr>
          </w:p>
        </w:tc>
        <w:tc>
          <w:tcPr>
            <w:tcW w:w="744" w:type="dxa"/>
            <w:gridSpan w:val="2"/>
            <w:vMerge w:val="continue"/>
            <w:vAlign w:val="center"/>
          </w:tcPr>
          <w:p>
            <w:pPr>
              <w:jc w:val="center"/>
              <w:rPr>
                <w:rFonts w:ascii="宋体" w:hAnsi="宋体" w:eastAsia="宋体"/>
                <w:kern w:val="0"/>
                <w:lang w:eastAsia="zh-CN"/>
              </w:rPr>
            </w:pPr>
          </w:p>
        </w:tc>
        <w:tc>
          <w:tcPr>
            <w:tcW w:w="788" w:type="dxa"/>
            <w:vMerge w:val="continue"/>
            <w:vAlign w:val="center"/>
          </w:tcPr>
          <w:p>
            <w:pPr>
              <w:jc w:val="center"/>
              <w:rPr>
                <w:rFonts w:ascii="宋体" w:hAnsi="宋体" w:eastAsia="宋体"/>
                <w:kern w:val="0"/>
                <w:lang w:eastAsia="zh-CN"/>
              </w:rPr>
            </w:pPr>
          </w:p>
        </w:tc>
        <w:tc>
          <w:tcPr>
            <w:tcW w:w="1237" w:type="dxa"/>
            <w:vAlign w:val="center"/>
          </w:tcPr>
          <w:p>
            <w:pPr>
              <w:jc w:val="center"/>
              <w:rPr>
                <w:rFonts w:ascii="宋体" w:hAnsi="宋体" w:eastAsia="宋体"/>
                <w:kern w:val="0"/>
                <w:lang w:eastAsia="zh-CN"/>
              </w:rPr>
            </w:pPr>
            <w:r>
              <w:rPr>
                <w:rFonts w:hint="eastAsia" w:ascii="宋体" w:hAnsi="宋体" w:eastAsia="宋体"/>
                <w:kern w:val="0"/>
                <w:lang w:eastAsia="zh-CN"/>
              </w:rPr>
              <w:t>其他人员配置</w:t>
            </w:r>
          </w:p>
        </w:tc>
        <w:tc>
          <w:tcPr>
            <w:tcW w:w="1032" w:type="dxa"/>
            <w:vAlign w:val="center"/>
          </w:tcPr>
          <w:p>
            <w:pPr>
              <w:jc w:val="center"/>
              <w:rPr>
                <w:kern w:val="2"/>
                <w:u w:val="single"/>
                <w:lang w:eastAsia="zh-CN"/>
              </w:rPr>
            </w:pPr>
            <w:r>
              <w:rPr>
                <w:rFonts w:hint="eastAsia"/>
                <w:kern w:val="2"/>
                <w:u w:val="single"/>
                <w:lang w:eastAsia="zh-CN"/>
              </w:rPr>
              <w:t>15分</w:t>
            </w:r>
          </w:p>
        </w:tc>
        <w:tc>
          <w:tcPr>
            <w:tcW w:w="3872" w:type="dxa"/>
            <w:vAlign w:val="center"/>
          </w:tcPr>
          <w:p>
            <w:pPr>
              <w:numPr>
                <w:ilvl w:val="0"/>
                <w:numId w:val="7"/>
              </w:numPr>
              <w:rPr>
                <w:rFonts w:ascii="仿宋" w:hAnsi="仿宋" w:eastAsia="仿宋" w:cs="仿宋"/>
                <w:kern w:val="0"/>
                <w:lang w:eastAsia="zh-CN"/>
              </w:rPr>
            </w:pPr>
            <w:r>
              <w:rPr>
                <w:rFonts w:hint="eastAsia" w:ascii="仿宋" w:hAnsi="仿宋" w:eastAsia="仿宋" w:cs="仿宋"/>
                <w:kern w:val="0"/>
                <w:lang w:eastAsia="zh-CN"/>
              </w:rPr>
              <w:t>满足投标人须知前附表附录5资格审查条件的得9分；</w:t>
            </w:r>
          </w:p>
          <w:p>
            <w:pPr>
              <w:numPr>
                <w:ilvl w:val="0"/>
                <w:numId w:val="7"/>
              </w:numPr>
              <w:rPr>
                <w:rFonts w:ascii="宋体" w:hAnsi="宋体" w:eastAsia="宋体"/>
                <w:kern w:val="0"/>
                <w:lang w:eastAsia="zh-CN"/>
              </w:rPr>
            </w:pPr>
            <w:r>
              <w:rPr>
                <w:rFonts w:hint="eastAsia" w:ascii="宋体" w:hAnsi="宋体" w:eastAsia="宋体"/>
                <w:kern w:val="0"/>
                <w:lang w:eastAsia="zh-CN"/>
              </w:rPr>
              <w:t>试验检测专业监理工程师具有交通运输部颁发的公路工程类试验检测工程师资格证书的加2分。</w:t>
            </w:r>
          </w:p>
          <w:p>
            <w:pPr>
              <w:numPr>
                <w:ilvl w:val="0"/>
                <w:numId w:val="7"/>
              </w:numPr>
              <w:rPr>
                <w:rFonts w:ascii="宋体" w:hAnsi="宋体" w:eastAsia="宋体"/>
                <w:kern w:val="0"/>
                <w:lang w:eastAsia="zh-CN"/>
              </w:rPr>
            </w:pPr>
            <w:r>
              <w:rPr>
                <w:rFonts w:hint="eastAsia" w:ascii="宋体" w:hAnsi="宋体" w:eastAsia="宋体"/>
                <w:kern w:val="0"/>
                <w:lang w:eastAsia="zh-CN"/>
              </w:rPr>
              <w:t>合同计量管理监理工程师具有交通运输部颁发的甲级造价资格或注册一级造价工程师（交通运输工程）资格的加2分。</w:t>
            </w:r>
          </w:p>
          <w:p>
            <w:pPr>
              <w:numPr>
                <w:ilvl w:val="0"/>
                <w:numId w:val="7"/>
              </w:numPr>
              <w:rPr>
                <w:rFonts w:ascii="宋体" w:hAnsi="宋体" w:eastAsia="宋体"/>
                <w:kern w:val="0"/>
                <w:lang w:eastAsia="zh-CN"/>
              </w:rPr>
            </w:pPr>
            <w:r>
              <w:rPr>
                <w:rFonts w:hint="eastAsia" w:ascii="宋体" w:hAnsi="宋体" w:eastAsia="宋体"/>
                <w:kern w:val="0"/>
                <w:lang w:eastAsia="zh-CN"/>
              </w:rPr>
              <w:t>地质监理工程师具有注册岩土工程师的加2分。</w:t>
            </w:r>
          </w:p>
          <w:p>
            <w:pPr>
              <w:rPr>
                <w:rFonts w:ascii="宋体" w:hAnsi="宋体" w:eastAsia="宋体"/>
                <w:kern w:val="0"/>
                <w:lang w:eastAsia="zh-CN"/>
              </w:rPr>
            </w:pPr>
            <w:r>
              <w:rPr>
                <w:rFonts w:hint="eastAsia" w:ascii="仿宋" w:hAnsi="仿宋" w:eastAsia="仿宋" w:cs="仿宋"/>
                <w:kern w:val="0"/>
                <w:lang w:eastAsia="zh-CN"/>
              </w:rPr>
              <w:t>本项最多加6分，最多得15分。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57" w:type="dxa"/>
            <w:gridSpan w:val="3"/>
            <w:vAlign w:val="center"/>
          </w:tcPr>
          <w:p>
            <w:pPr>
              <w:jc w:val="center"/>
              <w:rPr>
                <w:rFonts w:ascii="宋体" w:hAnsi="宋体" w:eastAsia="宋体"/>
                <w:kern w:val="0"/>
                <w:lang w:eastAsia="zh-CN"/>
              </w:rPr>
            </w:pPr>
            <w:r>
              <w:rPr>
                <w:rFonts w:ascii="宋体" w:hAnsi="宋体" w:eastAsia="宋体"/>
                <w:kern w:val="0"/>
                <w:lang w:eastAsia="zh-CN"/>
              </w:rPr>
              <w:t>2.2.4(3)</w:t>
            </w:r>
          </w:p>
          <w:p>
            <w:pPr>
              <w:jc w:val="center"/>
              <w:rPr>
                <w:rFonts w:ascii="宋体" w:hAnsi="宋体" w:eastAsia="宋体"/>
                <w:kern w:val="0"/>
                <w:lang w:eastAsia="zh-CN"/>
              </w:rPr>
            </w:pPr>
            <w:r>
              <w:rPr>
                <w:rFonts w:ascii="宋体" w:hAnsi="宋体" w:eastAsia="宋体"/>
                <w:kern w:val="0"/>
                <w:lang w:eastAsia="zh-CN"/>
              </w:rPr>
              <w:t>评标价</w:t>
            </w:r>
          </w:p>
        </w:tc>
        <w:tc>
          <w:tcPr>
            <w:tcW w:w="788" w:type="dxa"/>
            <w:vAlign w:val="center"/>
          </w:tcPr>
          <w:p>
            <w:pPr>
              <w:jc w:val="center"/>
              <w:rPr>
                <w:rFonts w:ascii="宋体" w:hAnsi="宋体" w:eastAsia="宋体"/>
                <w:kern w:val="0"/>
                <w:lang w:eastAsia="zh-CN"/>
              </w:rPr>
            </w:pPr>
            <w:r>
              <w:rPr>
                <w:rFonts w:hint="eastAsia" w:ascii="宋体" w:hAnsi="宋体" w:eastAsia="宋体"/>
                <w:kern w:val="0"/>
                <w:lang w:eastAsia="zh-CN"/>
              </w:rPr>
              <w:t>10</w:t>
            </w:r>
            <w:r>
              <w:rPr>
                <w:rFonts w:ascii="宋体" w:hAnsi="宋体" w:eastAsia="宋体"/>
                <w:kern w:val="0"/>
                <w:lang w:eastAsia="zh-CN"/>
              </w:rPr>
              <w:t>分</w:t>
            </w:r>
          </w:p>
        </w:tc>
        <w:tc>
          <w:tcPr>
            <w:tcW w:w="6141" w:type="dxa"/>
            <w:gridSpan w:val="3"/>
          </w:tcPr>
          <w:p>
            <w:pPr>
              <w:rPr>
                <w:rFonts w:ascii="宋体" w:hAnsi="宋体" w:eastAsia="宋体"/>
                <w:kern w:val="0"/>
                <w:lang w:eastAsia="zh-CN"/>
              </w:rPr>
            </w:pPr>
            <w:r>
              <w:rPr>
                <w:rFonts w:ascii="宋体" w:hAnsi="宋体" w:eastAsia="宋体"/>
                <w:kern w:val="0"/>
                <w:lang w:eastAsia="zh-CN"/>
              </w:rPr>
              <w:t>评标价得分计算公式示例：</w:t>
            </w:r>
          </w:p>
          <w:p>
            <w:pPr>
              <w:rPr>
                <w:rFonts w:ascii="宋体" w:hAnsi="宋体" w:eastAsia="宋体"/>
                <w:kern w:val="0"/>
                <w:lang w:eastAsia="zh-CN"/>
              </w:rPr>
            </w:pPr>
            <w:r>
              <w:rPr>
                <w:rFonts w:hint="eastAsia" w:ascii="宋体" w:hAnsi="宋体" w:eastAsia="宋体"/>
                <w:kern w:val="0"/>
                <w:lang w:eastAsia="zh-CN"/>
              </w:rPr>
              <w:t>（1）</w:t>
            </w:r>
            <w:r>
              <w:rPr>
                <w:rFonts w:ascii="宋体" w:hAnsi="宋体" w:eastAsia="宋体"/>
                <w:kern w:val="0"/>
                <w:lang w:eastAsia="zh-CN"/>
              </w:rPr>
              <w:t>如果投标人的评标价＞评标基准价，则评标价得分</w:t>
            </w:r>
            <w:r>
              <w:rPr>
                <w:rFonts w:hint="eastAsia" w:ascii="宋体" w:hAnsi="宋体" w:eastAsia="宋体"/>
                <w:kern w:val="0"/>
                <w:lang w:eastAsia="zh-CN"/>
              </w:rPr>
              <w:t>=</w:t>
            </w:r>
            <w:r>
              <w:rPr>
                <w:rFonts w:ascii="宋体" w:hAnsi="宋体" w:eastAsia="宋体"/>
                <w:kern w:val="0"/>
                <w:lang w:eastAsia="zh-CN"/>
              </w:rPr>
              <w:t>F一偏差率×100×E1</w:t>
            </w:r>
            <w:r>
              <w:rPr>
                <w:rFonts w:hint="eastAsia" w:ascii="宋体" w:hAnsi="宋体" w:eastAsia="宋体"/>
                <w:kern w:val="0"/>
                <w:lang w:eastAsia="zh-CN"/>
              </w:rPr>
              <w:t>；</w:t>
            </w:r>
          </w:p>
          <w:p>
            <w:pPr>
              <w:rPr>
                <w:rFonts w:ascii="宋体" w:hAnsi="宋体" w:eastAsia="宋体"/>
                <w:kern w:val="0"/>
                <w:lang w:eastAsia="zh-CN"/>
              </w:rPr>
            </w:pPr>
            <w:r>
              <w:rPr>
                <w:rFonts w:hint="eastAsia" w:ascii="宋体" w:hAnsi="宋体" w:eastAsia="宋体"/>
                <w:kern w:val="0"/>
                <w:lang w:eastAsia="zh-CN"/>
              </w:rPr>
              <w:t>（2）</w:t>
            </w:r>
            <w:r>
              <w:rPr>
                <w:rFonts w:ascii="宋体" w:hAnsi="宋体" w:eastAsia="宋体"/>
                <w:kern w:val="0"/>
                <w:lang w:eastAsia="zh-CN"/>
              </w:rPr>
              <w:t>如果投标人的评标价</w:t>
            </w:r>
            <w:r>
              <w:rPr>
                <w:rFonts w:hint="eastAsia" w:ascii="宋体" w:hAnsi="宋体" w:eastAsia="宋体" w:cs="宋体"/>
                <w:kern w:val="0"/>
                <w:lang w:eastAsia="zh-CN"/>
              </w:rPr>
              <w:t>≦</w:t>
            </w:r>
            <w:r>
              <w:rPr>
                <w:rFonts w:ascii="宋体" w:hAnsi="宋体" w:eastAsia="宋体"/>
                <w:kern w:val="0"/>
                <w:lang w:eastAsia="zh-CN"/>
              </w:rPr>
              <w:t>评标基准价，则评标价得分</w:t>
            </w:r>
            <w:r>
              <w:rPr>
                <w:rFonts w:hint="eastAsia" w:ascii="宋体" w:hAnsi="宋体" w:eastAsia="宋体"/>
                <w:kern w:val="0"/>
                <w:lang w:eastAsia="zh-CN"/>
              </w:rPr>
              <w:t>=</w:t>
            </w:r>
            <w:r>
              <w:rPr>
                <w:rFonts w:ascii="宋体" w:hAnsi="宋体" w:eastAsia="宋体"/>
                <w:kern w:val="0"/>
                <w:lang w:eastAsia="zh-CN"/>
              </w:rPr>
              <w:t>F＋偏差率×100×E2。</w:t>
            </w:r>
          </w:p>
          <w:p>
            <w:pPr>
              <w:rPr>
                <w:rFonts w:ascii="宋体" w:hAnsi="宋体" w:eastAsia="宋体"/>
                <w:kern w:val="0"/>
                <w:lang w:eastAsia="zh-CN"/>
              </w:rPr>
            </w:pPr>
            <w:r>
              <w:rPr>
                <w:rFonts w:ascii="宋体" w:hAnsi="宋体" w:eastAsia="宋体"/>
                <w:kern w:val="0"/>
                <w:lang w:eastAsia="zh-CN"/>
              </w:rPr>
              <w:t>其中：F是评标价所占的权重分值，E1是评标价每高于评标基准价一个百分点的扣分值，E2是评标价每低于评标基准价一个百分点的扣分值</w:t>
            </w:r>
            <w:r>
              <w:rPr>
                <w:rFonts w:hint="eastAsia" w:ascii="宋体" w:hAnsi="宋体" w:eastAsia="宋体"/>
                <w:kern w:val="0"/>
                <w:lang w:eastAsia="zh-CN"/>
              </w:rPr>
              <w:t>；</w:t>
            </w:r>
            <w:r>
              <w:rPr>
                <w:rFonts w:ascii="宋体" w:hAnsi="宋体" w:eastAsia="宋体"/>
                <w:kern w:val="0"/>
                <w:lang w:eastAsia="zh-CN"/>
              </w:rPr>
              <w:t>招标人可依据招标项</w:t>
            </w:r>
          </w:p>
          <w:p>
            <w:pPr>
              <w:rPr>
                <w:rFonts w:ascii="宋体" w:hAnsi="宋体" w:eastAsia="宋体"/>
                <w:kern w:val="0"/>
                <w:lang w:eastAsia="zh-CN"/>
              </w:rPr>
            </w:pPr>
            <w:r>
              <w:rPr>
                <w:rFonts w:ascii="宋体" w:hAnsi="宋体" w:eastAsia="宋体"/>
                <w:kern w:val="0"/>
                <w:lang w:eastAsia="zh-CN"/>
              </w:rPr>
              <w:t>目具体特点和实际需要设置E1</w:t>
            </w:r>
            <w:r>
              <w:rPr>
                <w:rFonts w:hint="eastAsia" w:ascii="宋体" w:hAnsi="宋体" w:eastAsia="宋体"/>
                <w:kern w:val="0"/>
                <w:lang w:eastAsia="zh-CN"/>
              </w:rPr>
              <w:t>=0.2，E2=0.1。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restart"/>
            <w:vAlign w:val="center"/>
          </w:tcPr>
          <w:p>
            <w:pPr>
              <w:jc w:val="center"/>
              <w:rPr>
                <w:rFonts w:ascii="宋体" w:hAnsi="宋体" w:eastAsia="宋体"/>
                <w:kern w:val="0"/>
                <w:lang w:eastAsia="zh-CN"/>
              </w:rPr>
            </w:pPr>
            <w:r>
              <w:rPr>
                <w:rFonts w:ascii="宋体" w:hAnsi="宋体" w:eastAsia="宋体"/>
                <w:kern w:val="0"/>
                <w:lang w:eastAsia="zh-CN"/>
              </w:rPr>
              <w:t>2.2.4(4)</w:t>
            </w:r>
          </w:p>
        </w:tc>
        <w:tc>
          <w:tcPr>
            <w:tcW w:w="436" w:type="dxa"/>
            <w:vMerge w:val="restart"/>
            <w:vAlign w:val="center"/>
          </w:tcPr>
          <w:p>
            <w:pPr>
              <w:jc w:val="center"/>
              <w:rPr>
                <w:rFonts w:ascii="宋体" w:hAnsi="宋体" w:eastAsia="宋体"/>
                <w:kern w:val="0"/>
                <w:lang w:eastAsia="zh-CN"/>
              </w:rPr>
            </w:pPr>
            <w:r>
              <w:rPr>
                <w:rFonts w:ascii="宋体" w:hAnsi="宋体" w:eastAsia="宋体"/>
                <w:kern w:val="0"/>
                <w:lang w:eastAsia="zh-CN"/>
              </w:rPr>
              <w:t>其他因</w:t>
            </w:r>
          </w:p>
          <w:p>
            <w:pPr>
              <w:jc w:val="center"/>
              <w:rPr>
                <w:rFonts w:ascii="宋体" w:hAnsi="宋体" w:eastAsia="宋体"/>
                <w:kern w:val="0"/>
                <w:lang w:eastAsia="zh-CN"/>
              </w:rPr>
            </w:pPr>
            <w:r>
              <w:rPr>
                <w:rFonts w:ascii="宋体" w:hAnsi="宋体" w:eastAsia="宋体"/>
                <w:kern w:val="0"/>
                <w:lang w:eastAsia="zh-CN"/>
              </w:rPr>
              <w:t>素</w:t>
            </w:r>
          </w:p>
        </w:tc>
        <w:tc>
          <w:tcPr>
            <w:tcW w:w="308" w:type="dxa"/>
            <w:vAlign w:val="center"/>
          </w:tcPr>
          <w:p>
            <w:pPr>
              <w:jc w:val="center"/>
              <w:rPr>
                <w:rFonts w:ascii="宋体" w:hAnsi="宋体" w:eastAsia="宋体"/>
                <w:kern w:val="0"/>
                <w:lang w:eastAsia="zh-CN"/>
              </w:rPr>
            </w:pPr>
            <w:r>
              <w:rPr>
                <w:rFonts w:hint="eastAsia" w:ascii="宋体" w:hAnsi="宋体" w:eastAsia="宋体"/>
                <w:kern w:val="0"/>
                <w:lang w:eastAsia="zh-CN"/>
              </w:rPr>
              <w:t>企业资质</w:t>
            </w:r>
          </w:p>
        </w:tc>
        <w:tc>
          <w:tcPr>
            <w:tcW w:w="788" w:type="dxa"/>
            <w:vAlign w:val="center"/>
          </w:tcPr>
          <w:p>
            <w:pPr>
              <w:jc w:val="center"/>
              <w:rPr>
                <w:rFonts w:ascii="宋体" w:hAnsi="宋体" w:eastAsia="宋体"/>
                <w:kern w:val="0"/>
                <w:lang w:eastAsia="zh-CN"/>
              </w:rPr>
            </w:pPr>
            <w:r>
              <w:rPr>
                <w:rFonts w:hint="eastAsia" w:ascii="宋体" w:hAnsi="宋体" w:eastAsia="宋体"/>
                <w:kern w:val="0"/>
                <w:lang w:eastAsia="zh-CN"/>
              </w:rPr>
              <w:t>15分</w:t>
            </w:r>
          </w:p>
        </w:tc>
        <w:tc>
          <w:tcPr>
            <w:tcW w:w="6141" w:type="dxa"/>
            <w:gridSpan w:val="3"/>
            <w:vAlign w:val="center"/>
          </w:tcPr>
          <w:p>
            <w:pPr>
              <w:numPr>
                <w:ilvl w:val="0"/>
                <w:numId w:val="8"/>
              </w:numPr>
              <w:rPr>
                <w:rFonts w:ascii="宋体" w:hAnsi="宋体" w:eastAsia="宋体"/>
                <w:kern w:val="0"/>
                <w:lang w:eastAsia="zh-CN"/>
              </w:rPr>
            </w:pPr>
            <w:r>
              <w:rPr>
                <w:rFonts w:hint="eastAsia" w:ascii="宋体" w:hAnsi="宋体" w:eastAsia="宋体"/>
                <w:kern w:val="0"/>
                <w:lang w:eastAsia="zh-CN"/>
              </w:rPr>
              <w:t>满足投标人须知前附表附录 1 资格审查条件的得 9分；</w:t>
            </w:r>
          </w:p>
          <w:p>
            <w:pPr>
              <w:numPr>
                <w:ilvl w:val="0"/>
                <w:numId w:val="8"/>
              </w:numPr>
              <w:rPr>
                <w:rFonts w:ascii="宋体" w:hAnsi="宋体" w:eastAsia="宋体"/>
                <w:kern w:val="0"/>
                <w:lang w:eastAsia="zh-CN"/>
              </w:rPr>
            </w:pPr>
            <w:r>
              <w:rPr>
                <w:rFonts w:hint="eastAsia" w:ascii="宋体" w:hAnsi="宋体" w:eastAsia="宋体"/>
                <w:kern w:val="0"/>
                <w:lang w:eastAsia="zh-CN"/>
              </w:rPr>
              <w:t>具有交通运输部颁发的公路机电工程专项监理资质的加3分。</w:t>
            </w:r>
          </w:p>
          <w:p>
            <w:pPr>
              <w:numPr>
                <w:ilvl w:val="0"/>
                <w:numId w:val="8"/>
              </w:numPr>
              <w:rPr>
                <w:rFonts w:ascii="宋体" w:hAnsi="宋体" w:eastAsia="宋体"/>
                <w:kern w:val="0"/>
                <w:lang w:eastAsia="zh-CN"/>
              </w:rPr>
            </w:pPr>
            <w:r>
              <w:rPr>
                <w:rFonts w:hint="eastAsia" w:ascii="宋体" w:hAnsi="宋体" w:eastAsia="宋体"/>
                <w:kern w:val="0"/>
                <w:lang w:eastAsia="zh-CN"/>
              </w:rPr>
              <w:t>具有交通运输主管部门颁发的公路工程试验检测综合甲级资质（试验检测资质必须为投标人自有，即：具有检测资质的法人的名称与投标人名称一致，否则不加分）和公路桥梁隧道工程专项检测证书，并具备省级及以上技术监督部门颁发的检验检测机构资质认定证书的加3分。</w:t>
            </w:r>
          </w:p>
          <w:p>
            <w:pPr>
              <w:rPr>
                <w:rFonts w:ascii="宋体" w:hAnsi="宋体" w:eastAsia="宋体"/>
                <w:kern w:val="0"/>
                <w:lang w:eastAsia="zh-CN"/>
              </w:rPr>
            </w:pPr>
            <w:r>
              <w:rPr>
                <w:rFonts w:hint="eastAsia" w:ascii="仿宋" w:hAnsi="仿宋" w:eastAsia="仿宋" w:cs="仿宋"/>
                <w:kern w:val="0"/>
                <w:lang w:eastAsia="zh-CN"/>
              </w:rPr>
              <w:t>本项最多加6分，最多得15分。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continue"/>
            <w:vAlign w:val="center"/>
          </w:tcPr>
          <w:p>
            <w:pPr>
              <w:jc w:val="center"/>
              <w:rPr>
                <w:rFonts w:ascii="宋体" w:hAnsi="宋体" w:eastAsia="宋体"/>
                <w:kern w:val="0"/>
                <w:lang w:eastAsia="zh-CN"/>
              </w:rPr>
            </w:pPr>
          </w:p>
        </w:tc>
        <w:tc>
          <w:tcPr>
            <w:tcW w:w="436" w:type="dxa"/>
            <w:vMerge w:val="continue"/>
            <w:vAlign w:val="center"/>
          </w:tcPr>
          <w:p>
            <w:pPr>
              <w:jc w:val="center"/>
              <w:rPr>
                <w:rFonts w:ascii="宋体" w:hAnsi="宋体" w:eastAsia="宋体"/>
                <w:kern w:val="0"/>
                <w:lang w:eastAsia="zh-CN"/>
              </w:rPr>
            </w:pPr>
          </w:p>
        </w:tc>
        <w:tc>
          <w:tcPr>
            <w:tcW w:w="308" w:type="dxa"/>
            <w:vAlign w:val="center"/>
          </w:tcPr>
          <w:p>
            <w:pPr>
              <w:jc w:val="center"/>
              <w:rPr>
                <w:rFonts w:ascii="宋体" w:hAnsi="宋体" w:eastAsia="宋体"/>
                <w:kern w:val="0"/>
                <w:lang w:eastAsia="zh-CN"/>
              </w:rPr>
            </w:pPr>
            <w:r>
              <w:rPr>
                <w:rFonts w:ascii="宋体" w:hAnsi="宋体" w:eastAsia="宋体"/>
                <w:kern w:val="0"/>
                <w:lang w:eastAsia="zh-CN"/>
              </w:rPr>
              <w:t>技术能力</w:t>
            </w:r>
          </w:p>
          <w:p>
            <w:pPr>
              <w:jc w:val="center"/>
              <w:rPr>
                <w:rFonts w:ascii="宋体" w:hAnsi="宋体" w:eastAsia="宋体"/>
                <w:kern w:val="0"/>
                <w:lang w:eastAsia="zh-CN"/>
              </w:rPr>
            </w:pPr>
          </w:p>
        </w:tc>
        <w:tc>
          <w:tcPr>
            <w:tcW w:w="788" w:type="dxa"/>
            <w:vAlign w:val="center"/>
          </w:tcPr>
          <w:p>
            <w:pPr>
              <w:jc w:val="center"/>
              <w:rPr>
                <w:rFonts w:ascii="宋体" w:hAnsi="宋体" w:eastAsia="宋体"/>
                <w:kern w:val="0"/>
                <w:lang w:eastAsia="zh-CN"/>
              </w:rPr>
            </w:pPr>
            <w:r>
              <w:rPr>
                <w:rFonts w:hint="eastAsia" w:ascii="宋体" w:hAnsi="宋体" w:eastAsia="宋体"/>
                <w:kern w:val="0"/>
                <w:lang w:eastAsia="zh-CN"/>
              </w:rPr>
              <w:t>5</w:t>
            </w:r>
            <w:r>
              <w:rPr>
                <w:rFonts w:ascii="宋体" w:hAnsi="宋体" w:eastAsia="宋体"/>
                <w:kern w:val="0"/>
                <w:lang w:eastAsia="zh-CN"/>
              </w:rPr>
              <w:t>分</w:t>
            </w:r>
          </w:p>
        </w:tc>
        <w:tc>
          <w:tcPr>
            <w:tcW w:w="6141" w:type="dxa"/>
            <w:gridSpan w:val="3"/>
            <w:vAlign w:val="center"/>
          </w:tcPr>
          <w:p>
            <w:pPr>
              <w:rPr>
                <w:rFonts w:ascii="宋体" w:hAnsi="宋体" w:eastAsia="宋体"/>
                <w:kern w:val="0"/>
                <w:lang w:eastAsia="zh-CN"/>
              </w:rPr>
            </w:pPr>
            <w:r>
              <w:rPr>
                <w:rFonts w:hint="eastAsia" w:ascii="宋体" w:hAnsi="宋体" w:eastAsia="宋体"/>
                <w:kern w:val="0"/>
                <w:lang w:eastAsia="zh-CN"/>
              </w:rPr>
              <w:t>2017年1月1日以来投标人主编或参编过的国家、行业或地方标准的，每具有一项加1分，最多加5分。(需附批准文件及规范相应部分扫描件或复印件作为证明材料)</w:t>
            </w:r>
          </w:p>
          <w:p>
            <w:pPr>
              <w:rPr>
                <w:rFonts w:ascii="宋体" w:hAnsi="宋体" w:eastAsia="宋体"/>
                <w:kern w:val="0"/>
                <w:lang w:eastAsia="zh-CN"/>
              </w:rPr>
            </w:pPr>
            <w:r>
              <w:rPr>
                <w:rFonts w:hint="eastAsia" w:ascii="宋体" w:hAnsi="宋体" w:eastAsia="宋体"/>
                <w:kern w:val="0"/>
                <w:lang w:eastAsia="zh-CN"/>
              </w:rPr>
              <w:t>本项最高得5分。</w:t>
            </w:r>
          </w:p>
          <w:p>
            <w:pPr>
              <w:rPr>
                <w:rFonts w:ascii="宋体" w:hAnsi="宋体" w:eastAsia="宋体"/>
                <w:kern w:val="0"/>
                <w:lang w:eastAsia="zh-CN"/>
              </w:rPr>
            </w:pPr>
            <w:r>
              <w:rPr>
                <w:rFonts w:hint="eastAsia" w:ascii="宋体" w:hAnsi="宋体" w:eastAsia="宋体"/>
                <w:kern w:val="0"/>
                <w:lang w:eastAsia="zh-CN"/>
              </w:rPr>
              <w:t>注: 1. 主编或参编过的国家、行业或地方标准的，主编或参编单位必须与投标人名称一致。2.如近年来，投标人法人机构发生合法变更或重组或法人名称变更时，应提供相关部门的合法批件或其他相关证明材料来证明其所附业绩的继承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13" w:type="dxa"/>
            <w:vMerge w:val="continue"/>
            <w:vAlign w:val="center"/>
          </w:tcPr>
          <w:p>
            <w:pPr>
              <w:jc w:val="center"/>
              <w:rPr>
                <w:rFonts w:ascii="宋体" w:hAnsi="宋体" w:eastAsia="宋体"/>
                <w:kern w:val="0"/>
                <w:lang w:eastAsia="zh-CN"/>
              </w:rPr>
            </w:pPr>
          </w:p>
        </w:tc>
        <w:tc>
          <w:tcPr>
            <w:tcW w:w="436" w:type="dxa"/>
            <w:vMerge w:val="continue"/>
            <w:vAlign w:val="center"/>
          </w:tcPr>
          <w:p>
            <w:pPr>
              <w:jc w:val="center"/>
              <w:rPr>
                <w:rFonts w:ascii="宋体" w:hAnsi="宋体" w:eastAsia="宋体"/>
                <w:kern w:val="0"/>
                <w:lang w:eastAsia="zh-CN"/>
              </w:rPr>
            </w:pPr>
          </w:p>
        </w:tc>
        <w:tc>
          <w:tcPr>
            <w:tcW w:w="308" w:type="dxa"/>
            <w:vAlign w:val="center"/>
          </w:tcPr>
          <w:p>
            <w:pPr>
              <w:jc w:val="center"/>
              <w:rPr>
                <w:rFonts w:ascii="宋体" w:hAnsi="宋体" w:eastAsia="宋体"/>
                <w:kern w:val="0"/>
                <w:lang w:eastAsia="zh-CN"/>
              </w:rPr>
            </w:pPr>
            <w:r>
              <w:rPr>
                <w:rFonts w:ascii="宋体" w:hAnsi="宋体" w:eastAsia="宋体"/>
                <w:kern w:val="0"/>
                <w:lang w:eastAsia="zh-CN"/>
              </w:rPr>
              <w:t>业绩</w:t>
            </w:r>
          </w:p>
          <w:p>
            <w:pPr>
              <w:jc w:val="center"/>
              <w:rPr>
                <w:rFonts w:ascii="宋体" w:hAnsi="宋体" w:eastAsia="宋体"/>
                <w:kern w:val="0"/>
                <w:lang w:eastAsia="zh-CN"/>
              </w:rPr>
            </w:pPr>
          </w:p>
        </w:tc>
        <w:tc>
          <w:tcPr>
            <w:tcW w:w="788" w:type="dxa"/>
            <w:vAlign w:val="center"/>
          </w:tcPr>
          <w:p>
            <w:pPr>
              <w:jc w:val="center"/>
              <w:rPr>
                <w:rFonts w:ascii="宋体" w:hAnsi="宋体" w:eastAsia="宋体"/>
                <w:kern w:val="0"/>
                <w:lang w:eastAsia="zh-CN"/>
              </w:rPr>
            </w:pPr>
            <w:r>
              <w:rPr>
                <w:rFonts w:hint="eastAsia" w:ascii="宋体" w:hAnsi="宋体" w:eastAsia="宋体"/>
                <w:kern w:val="0"/>
                <w:lang w:eastAsia="zh-CN"/>
              </w:rPr>
              <w:t>15</w:t>
            </w:r>
            <w:r>
              <w:rPr>
                <w:rFonts w:ascii="宋体" w:hAnsi="宋体" w:eastAsia="宋体"/>
                <w:kern w:val="0"/>
                <w:lang w:eastAsia="zh-CN"/>
              </w:rPr>
              <w:t>分</w:t>
            </w:r>
          </w:p>
        </w:tc>
        <w:tc>
          <w:tcPr>
            <w:tcW w:w="6141" w:type="dxa"/>
            <w:gridSpan w:val="3"/>
            <w:vAlign w:val="center"/>
          </w:tcPr>
          <w:p>
            <w:pPr>
              <w:numPr>
                <w:ilvl w:val="0"/>
                <w:numId w:val="9"/>
              </w:numPr>
              <w:rPr>
                <w:kern w:val="2"/>
                <w:lang w:eastAsia="zh-CN"/>
              </w:rPr>
            </w:pPr>
            <w:r>
              <w:rPr>
                <w:rFonts w:hint="eastAsia"/>
                <w:kern w:val="2"/>
                <w:lang w:eastAsia="zh-CN"/>
              </w:rPr>
              <w:t>满足投标人须知前附表附录2资格审查条件的得9分。</w:t>
            </w:r>
          </w:p>
          <w:p>
            <w:pPr>
              <w:numPr>
                <w:ilvl w:val="0"/>
                <w:numId w:val="9"/>
              </w:numPr>
              <w:rPr>
                <w:kern w:val="2"/>
                <w:lang w:eastAsia="zh-CN"/>
              </w:rPr>
            </w:pPr>
            <w:r>
              <w:rPr>
                <w:rFonts w:hint="eastAsia"/>
                <w:kern w:val="2"/>
                <w:lang w:eastAsia="zh-CN"/>
              </w:rPr>
              <w:t>自2017年1月1日以来，每增加1个完工（或在建）建安费不低于18亿元或总里程不低于17km的的一级及以上公路工程监理业绩，加2分，最多加2分；</w:t>
            </w:r>
          </w:p>
          <w:p>
            <w:pPr>
              <w:numPr>
                <w:ilvl w:val="0"/>
                <w:numId w:val="9"/>
              </w:numPr>
              <w:rPr>
                <w:kern w:val="2"/>
                <w:lang w:eastAsia="zh-CN"/>
              </w:rPr>
            </w:pPr>
            <w:r>
              <w:rPr>
                <w:rFonts w:hint="eastAsia"/>
                <w:kern w:val="2"/>
                <w:lang w:eastAsia="zh-CN"/>
              </w:rPr>
              <w:t>自2017年1月1日以来，每增加完成1座单跨不小于120m新建一级及以上公路连续刚构桥施工监理业绩加2分，最多加2分。</w:t>
            </w:r>
          </w:p>
          <w:p>
            <w:pPr>
              <w:numPr>
                <w:ilvl w:val="0"/>
                <w:numId w:val="9"/>
              </w:numPr>
              <w:rPr>
                <w:kern w:val="2"/>
                <w:lang w:eastAsia="zh-CN"/>
              </w:rPr>
            </w:pPr>
            <w:r>
              <w:rPr>
                <w:rFonts w:hint="eastAsia"/>
                <w:kern w:val="2"/>
                <w:lang w:eastAsia="zh-CN"/>
              </w:rPr>
              <w:t>自2017年1月1日以来，每增加完成1个具有单洞长度2000m (双洞不累加)及以上的新建一级及以上公路隧道施工监理业绩加2分，最多加2分。</w:t>
            </w:r>
          </w:p>
          <w:p>
            <w:pPr>
              <w:pStyle w:val="2"/>
              <w:ind w:left="0" w:leftChars="0" w:firstLine="0" w:firstLineChars="0"/>
              <w:rPr>
                <w:rFonts w:ascii="仿宋" w:hAnsi="仿宋" w:eastAsia="仿宋" w:cs="仿宋"/>
                <w:kern w:val="0"/>
                <w:lang w:eastAsia="zh-CN"/>
              </w:rPr>
            </w:pPr>
            <w:r>
              <w:rPr>
                <w:rFonts w:hint="eastAsia" w:ascii="仿宋" w:hAnsi="仿宋" w:eastAsia="仿宋" w:cs="仿宋"/>
                <w:kern w:val="0"/>
                <w:lang w:eastAsia="zh-CN"/>
              </w:rPr>
              <w:t>本项最多加6分，最多得15分。</w:t>
            </w:r>
          </w:p>
          <w:p>
            <w:pPr>
              <w:pStyle w:val="2"/>
              <w:ind w:left="0" w:leftChars="0" w:firstLine="0" w:firstLineChars="0"/>
              <w:rPr>
                <w:kern w:val="2"/>
                <w:lang w:eastAsia="zh-CN"/>
              </w:rPr>
            </w:pPr>
            <w:r>
              <w:rPr>
                <w:rFonts w:hint="eastAsia"/>
                <w:kern w:val="2"/>
                <w:lang w:eastAsia="zh-CN"/>
              </w:rPr>
              <w:t>注1：若某一项目满足条件2的同时，满足条件3或条件4时，可重复得分。</w:t>
            </w:r>
          </w:p>
          <w:p>
            <w:pPr>
              <w:pStyle w:val="5"/>
              <w:ind w:left="0"/>
              <w:rPr>
                <w:kern w:val="2"/>
                <w:lang w:eastAsia="zh-CN"/>
              </w:rPr>
            </w:pPr>
            <w:r>
              <w:rPr>
                <w:rFonts w:hint="eastAsia"/>
                <w:kern w:val="2"/>
                <w:lang w:eastAsia="zh-CN"/>
              </w:rPr>
              <w:t>注2：业绩证明材料须附中标（中选）通知书、项目合同复印件、交/竣工验收报告（若有）、全国公路建设市场信用信息管理系统业绩查询界面截图，若中标（中选）通知书或项目合同不能体现评审所需内容的，还须附该项目业主出具的其他证明材料；在建项目以签订的合同协议书载明的时间为准，已完工项目以交/竣工验收报告的时间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1313" w:type="dxa"/>
            <w:vMerge w:val="continue"/>
            <w:vAlign w:val="center"/>
          </w:tcPr>
          <w:p>
            <w:pPr>
              <w:jc w:val="center"/>
              <w:rPr>
                <w:rFonts w:ascii="宋体" w:hAnsi="宋体" w:eastAsia="宋体"/>
                <w:kern w:val="0"/>
                <w:lang w:eastAsia="zh-CN"/>
              </w:rPr>
            </w:pPr>
          </w:p>
        </w:tc>
        <w:tc>
          <w:tcPr>
            <w:tcW w:w="436" w:type="dxa"/>
            <w:vMerge w:val="continue"/>
            <w:vAlign w:val="center"/>
          </w:tcPr>
          <w:p>
            <w:pPr>
              <w:jc w:val="center"/>
              <w:rPr>
                <w:rFonts w:ascii="宋体" w:hAnsi="宋体" w:eastAsia="宋体"/>
                <w:kern w:val="0"/>
                <w:lang w:eastAsia="zh-CN"/>
              </w:rPr>
            </w:pPr>
          </w:p>
        </w:tc>
        <w:tc>
          <w:tcPr>
            <w:tcW w:w="308" w:type="dxa"/>
            <w:vAlign w:val="center"/>
          </w:tcPr>
          <w:p>
            <w:pPr>
              <w:pStyle w:val="37"/>
              <w:spacing w:before="85"/>
              <w:ind w:left="4"/>
              <w:jc w:val="center"/>
              <w:rPr>
                <w:rFonts w:ascii="宋体" w:hAnsi="宋体" w:eastAsia="宋体"/>
                <w:kern w:val="2"/>
                <w:lang w:eastAsia="zh-CN"/>
              </w:rPr>
            </w:pPr>
            <w:r>
              <w:rPr>
                <w:rFonts w:ascii="宋体" w:hAnsi="宋体" w:eastAsia="宋体"/>
                <w:kern w:val="2"/>
                <w:lang w:eastAsia="zh-CN"/>
              </w:rPr>
              <w:t>履约信誉</w:t>
            </w:r>
          </w:p>
          <w:p>
            <w:pPr>
              <w:pStyle w:val="37"/>
              <w:spacing w:before="26"/>
              <w:jc w:val="center"/>
              <w:rPr>
                <w:rFonts w:ascii="宋体" w:hAnsi="宋体" w:eastAsia="宋体"/>
                <w:kern w:val="2"/>
                <w:lang w:eastAsia="zh-CN"/>
              </w:rPr>
            </w:pPr>
            <w:r>
              <w:rPr>
                <w:rFonts w:hint="eastAsia" w:ascii="宋体" w:hAnsi="宋体" w:eastAsia="宋体" w:cs="宋体"/>
                <w:kern w:val="2"/>
                <w:position w:val="13"/>
                <w:szCs w:val="14"/>
                <w:lang w:eastAsia="zh-CN"/>
              </w:rPr>
              <w:t>③</w:t>
            </w:r>
          </w:p>
        </w:tc>
        <w:tc>
          <w:tcPr>
            <w:tcW w:w="788" w:type="dxa"/>
            <w:vAlign w:val="center"/>
          </w:tcPr>
          <w:p>
            <w:pPr>
              <w:pStyle w:val="37"/>
              <w:ind w:left="-2" w:leftChars="-1" w:firstLine="136" w:firstLineChars="62"/>
              <w:jc w:val="center"/>
              <w:rPr>
                <w:rFonts w:ascii="宋体" w:hAnsi="宋体" w:eastAsia="宋体"/>
                <w:kern w:val="2"/>
                <w:lang w:eastAsia="zh-CN"/>
              </w:rPr>
            </w:pPr>
            <w:r>
              <w:rPr>
                <w:rFonts w:ascii="宋体" w:hAnsi="宋体" w:eastAsia="宋体"/>
                <w:kern w:val="2"/>
                <w:lang w:eastAsia="zh-CN"/>
              </w:rPr>
              <w:t>5分</w:t>
            </w:r>
          </w:p>
        </w:tc>
        <w:tc>
          <w:tcPr>
            <w:tcW w:w="6141" w:type="dxa"/>
            <w:gridSpan w:val="3"/>
            <w:vAlign w:val="center"/>
          </w:tcPr>
          <w:p>
            <w:pPr>
              <w:pStyle w:val="37"/>
              <w:rPr>
                <w:rFonts w:ascii="宋体" w:hAnsi="宋体" w:eastAsia="宋体"/>
                <w:kern w:val="2"/>
                <w:lang w:eastAsia="zh-CN"/>
              </w:rPr>
            </w:pPr>
            <w:r>
              <w:rPr>
                <w:rFonts w:hint="eastAsia" w:ascii="宋体" w:hAnsi="宋体" w:eastAsia="宋体"/>
                <w:kern w:val="2"/>
                <w:lang w:eastAsia="zh-CN"/>
              </w:rPr>
              <w:t>当前在四川省交通运输厅或交通运输部行政主管部门市场信用管理系统信用评价等级为C级不得分，B级得</w:t>
            </w:r>
            <w:r>
              <w:rPr>
                <w:rFonts w:ascii="宋体" w:hAnsi="宋体" w:eastAsia="宋体"/>
                <w:kern w:val="2"/>
                <w:lang w:eastAsia="zh-CN"/>
              </w:rPr>
              <w:t>3</w:t>
            </w:r>
            <w:r>
              <w:rPr>
                <w:rFonts w:hint="eastAsia" w:ascii="宋体" w:hAnsi="宋体" w:eastAsia="宋体"/>
                <w:kern w:val="2"/>
                <w:lang w:eastAsia="zh-CN"/>
              </w:rPr>
              <w:t>分，A级得</w:t>
            </w:r>
            <w:r>
              <w:rPr>
                <w:rFonts w:ascii="宋体" w:hAnsi="宋体" w:eastAsia="宋体"/>
                <w:kern w:val="2"/>
                <w:lang w:eastAsia="zh-CN"/>
              </w:rPr>
              <w:t>4</w:t>
            </w:r>
            <w:r>
              <w:rPr>
                <w:rFonts w:hint="eastAsia" w:ascii="宋体" w:hAnsi="宋体" w:eastAsia="宋体"/>
                <w:kern w:val="2"/>
                <w:lang w:eastAsia="zh-CN"/>
              </w:rPr>
              <w:t>分，AA级得</w:t>
            </w:r>
            <w:r>
              <w:rPr>
                <w:rFonts w:ascii="宋体" w:hAnsi="宋体" w:eastAsia="宋体"/>
                <w:kern w:val="2"/>
                <w:lang w:eastAsia="zh-CN"/>
              </w:rPr>
              <w:t>5</w:t>
            </w:r>
            <w:r>
              <w:rPr>
                <w:rFonts w:hint="eastAsia" w:ascii="宋体" w:hAnsi="宋体" w:eastAsia="宋体"/>
                <w:kern w:val="2"/>
                <w:lang w:eastAsia="zh-CN"/>
              </w:rPr>
              <w:t>分。（信用证明以四川省交通运输厅信用交通四川网站查询截图为准）</w:t>
            </w:r>
          </w:p>
        </w:tc>
      </w:tr>
    </w:tbl>
    <w:p>
      <w:pPr>
        <w:pStyle w:val="5"/>
        <w:rPr>
          <w:lang w:eastAsia="zh-CN"/>
        </w:rPr>
      </w:pPr>
    </w:p>
    <w:p>
      <w:pPr>
        <w:spacing w:before="12"/>
        <w:rPr>
          <w:rFonts w:ascii="宋体" w:hAnsi="宋体" w:eastAsia="宋体" w:cs="宋体"/>
          <w:sz w:val="5"/>
          <w:szCs w:val="5"/>
          <w:lang w:eastAsia="zh-CN"/>
        </w:rPr>
      </w:pPr>
    </w:p>
    <w:p>
      <w:pPr>
        <w:pStyle w:val="36"/>
        <w:numPr>
          <w:ilvl w:val="255"/>
          <w:numId w:val="0"/>
        </w:numPr>
        <w:spacing w:before="47" w:line="309" w:lineRule="auto"/>
        <w:ind w:left="216" w:right="406"/>
        <w:rPr>
          <w:rFonts w:ascii="宋体" w:hAnsi="宋体" w:eastAsia="宋体" w:cs="宋体"/>
          <w:spacing w:val="-3"/>
          <w:w w:val="105"/>
          <w:sz w:val="18"/>
          <w:szCs w:val="17"/>
        </w:rPr>
      </w:pPr>
      <w:r>
        <w:rPr>
          <w:rFonts w:ascii="宋体" w:hAnsi="宋体" w:eastAsia="宋体" w:cs="宋体"/>
          <w:spacing w:val="-3"/>
          <w:w w:val="105"/>
          <w:sz w:val="18"/>
          <w:szCs w:val="17"/>
        </w:rPr>
        <w:t>① 招标人应根据项目具体情况确定各评分因素及评分因素权重分值，并对各评分因素进行细分（如有）、确定各评分因素细分项的分值，各评分因素权重分值合计应为100分。各评分因素（评标价和履约信誉评分项除外）得分一般不得低于其权重分值的60%，且各评分因素得分应以评标委员会各成员的打分平均值确定，评标委员会成员总数为7人以上时，该平均值以去掉一个最高分和一个最低分后计算。评标委员会成员对某一项评分因素的评分低于权重分值60%的，应在评标报告中作出说明。</w:t>
      </w:r>
    </w:p>
    <w:p>
      <w:pPr>
        <w:ind w:firstLine="183" w:firstLineChars="100"/>
        <w:rPr>
          <w:rFonts w:ascii="宋体" w:hAnsi="宋体" w:eastAsia="宋体" w:cs="宋体"/>
          <w:sz w:val="20"/>
          <w:szCs w:val="20"/>
          <w:lang w:eastAsia="zh-CN"/>
        </w:rPr>
      </w:pPr>
      <w:r>
        <w:rPr>
          <w:rFonts w:hint="eastAsia" w:ascii="宋体" w:hAnsi="宋体" w:eastAsia="宋体" w:cs="宋体"/>
          <w:spacing w:val="-3"/>
          <w:w w:val="105"/>
          <w:sz w:val="18"/>
          <w:szCs w:val="17"/>
          <w:lang w:eastAsia="zh-CN"/>
        </w:rPr>
        <w:t>②</w:t>
      </w:r>
      <w:r>
        <w:rPr>
          <w:rFonts w:ascii="宋体" w:hAnsi="宋体" w:eastAsia="宋体" w:cs="宋体"/>
          <w:spacing w:val="-3"/>
          <w:w w:val="105"/>
          <w:sz w:val="18"/>
          <w:szCs w:val="17"/>
          <w:lang w:eastAsia="zh-CN"/>
        </w:rPr>
        <w:t>招标人应列明各评分因素或各评分因素细分工页（如有）的评分标准并作为评标委员会进行评分的依据。</w:t>
      </w:r>
    </w:p>
    <w:p>
      <w:pPr>
        <w:spacing w:before="47" w:line="326" w:lineRule="auto"/>
        <w:ind w:left="404" w:right="237" w:hanging="188"/>
        <w:rPr>
          <w:rFonts w:ascii="宋体" w:hAnsi="宋体" w:eastAsia="宋体" w:cs="宋体"/>
          <w:w w:val="104"/>
          <w:sz w:val="17"/>
          <w:szCs w:val="17"/>
          <w:lang w:eastAsia="zh-CN"/>
        </w:rPr>
      </w:pPr>
      <w:r>
        <w:rPr>
          <w:rFonts w:hint="eastAsia" w:ascii="宋体" w:hAnsi="宋体" w:eastAsia="宋体" w:cs="宋体"/>
          <w:w w:val="104"/>
          <w:sz w:val="18"/>
          <w:szCs w:val="17"/>
          <w:lang w:eastAsia="zh-CN"/>
        </w:rPr>
        <w:t>③</w:t>
      </w:r>
      <w:r>
        <w:rPr>
          <w:rFonts w:ascii="宋体" w:hAnsi="宋体" w:eastAsia="宋体" w:cs="宋体"/>
          <w:w w:val="104"/>
          <w:sz w:val="18"/>
          <w:szCs w:val="17"/>
          <w:lang w:eastAsia="zh-CN"/>
        </w:rPr>
        <w:t>招标人可根据招标项目所在地省级交通运输主管部门的有关规定，按照投标人的信用评级结果对其履约信用进行评分，但不得任意设置歧视性条款并不得任意设立行政许可。</w:t>
      </w:r>
      <w:r>
        <w:rPr>
          <w:rFonts w:ascii="宋体" w:hAnsi="宋体" w:eastAsia="宋体" w:cs="宋体"/>
          <w:w w:val="104"/>
          <w:sz w:val="17"/>
          <w:szCs w:val="17"/>
          <w:lang w:eastAsia="zh-CN"/>
        </w:rPr>
        <w:br w:type="page"/>
      </w:r>
    </w:p>
    <w:p>
      <w:pPr>
        <w:pStyle w:val="7"/>
      </w:pPr>
      <w:r>
        <w:t>1.评标方法</w:t>
      </w:r>
    </w:p>
    <w:p>
      <w:pPr>
        <w:pStyle w:val="16"/>
      </w:pPr>
      <w:r>
        <w:t>本次评标采用综合评估法</w:t>
      </w:r>
      <w:r>
        <w:rPr>
          <w:rFonts w:hint="eastAsia"/>
        </w:rPr>
        <w:t>。</w:t>
      </w:r>
      <w:r>
        <w:t>评标委员会对满足招标文件实质性要求的投标文件，按照本章第</w:t>
      </w:r>
      <w:r>
        <w:rPr>
          <w:rFonts w:hint="eastAsia" w:cs="Times New Roman"/>
        </w:rPr>
        <w:t>2.2</w:t>
      </w:r>
      <w:r>
        <w:t>款规定的评分标准进行打分，并按得分由高到低顺序推荐中标候选人，或根据招标人授权直接确定中标人</w:t>
      </w:r>
      <w:r>
        <w:rPr>
          <w:rFonts w:hint="eastAsia"/>
        </w:rPr>
        <w:t>，</w:t>
      </w:r>
      <w:r>
        <w:t>但投标报价低于其成本的除外。综合评分相等时，评标委员会应按照评标办法前附表规定的优先次序推荐中标候选人或确定中标人。</w:t>
      </w:r>
    </w:p>
    <w:p>
      <w:pPr>
        <w:pStyle w:val="7"/>
      </w:pPr>
      <w:r>
        <w:t>2.评审标准</w:t>
      </w:r>
    </w:p>
    <w:p>
      <w:pPr>
        <w:pStyle w:val="36"/>
        <w:rPr>
          <w:rFonts w:ascii="宋体" w:hAnsi="宋体" w:eastAsia="宋体"/>
        </w:rPr>
      </w:pPr>
      <w:r>
        <w:rPr>
          <w:rFonts w:ascii="宋体" w:hAnsi="宋体" w:eastAsia="宋体"/>
        </w:rPr>
        <w:t>2.1 初步评审标准</w:t>
      </w:r>
    </w:p>
    <w:p>
      <w:pPr>
        <w:pStyle w:val="16"/>
      </w:pPr>
      <w:r>
        <w:rPr>
          <w:rFonts w:cs="Times New Roman"/>
        </w:rPr>
        <w:t xml:space="preserve">2.1.2 </w:t>
      </w:r>
      <w:r>
        <w:t>资格评审标准</w:t>
      </w:r>
      <w:r>
        <w:rPr>
          <w:rFonts w:hint="eastAsia"/>
        </w:rPr>
        <w:t>：</w:t>
      </w:r>
      <w:r>
        <w:t>见评标办法前附表（适用于未进行资格预审的）。</w:t>
      </w:r>
    </w:p>
    <w:p>
      <w:pPr>
        <w:pStyle w:val="16"/>
      </w:pPr>
      <w:r>
        <w:rPr>
          <w:rFonts w:cs="Times New Roman"/>
        </w:rPr>
        <w:t xml:space="preserve">2.1.2 </w:t>
      </w:r>
      <w:r>
        <w:t>资格评审标准</w:t>
      </w:r>
      <w:r>
        <w:rPr>
          <w:rFonts w:hint="eastAsia"/>
        </w:rPr>
        <w:t>：</w:t>
      </w:r>
      <w:r>
        <w:t>见资格预审文件第三章“资格审查办法”详细审查标准（适用于己进行资格预审的</w:t>
      </w:r>
      <w:r>
        <w:rPr>
          <w:rFonts w:hint="eastAsia"/>
        </w:rPr>
        <w:t>）。</w:t>
      </w:r>
    </w:p>
    <w:p>
      <w:pPr>
        <w:pStyle w:val="36"/>
        <w:rPr>
          <w:rFonts w:ascii="宋体" w:hAnsi="宋体" w:eastAsia="宋体"/>
        </w:rPr>
      </w:pPr>
      <w:r>
        <w:rPr>
          <w:rFonts w:ascii="宋体" w:hAnsi="宋体" w:eastAsia="宋体"/>
        </w:rPr>
        <w:t>2.2 分值构成与评分标准</w:t>
      </w:r>
    </w:p>
    <w:p>
      <w:pPr>
        <w:pStyle w:val="16"/>
      </w:pPr>
      <w:r>
        <w:t>2.2.1 分值构成</w:t>
      </w:r>
    </w:p>
    <w:p>
      <w:pPr>
        <w:pStyle w:val="16"/>
      </w:pPr>
      <w:r>
        <w:rPr>
          <w:rFonts w:hint="eastAsia"/>
        </w:rPr>
        <w:t>（</w:t>
      </w:r>
      <w:r>
        <w:t>1</w:t>
      </w:r>
      <w:r>
        <w:rPr>
          <w:rFonts w:hint="eastAsia"/>
        </w:rPr>
        <w:t>）</w:t>
      </w:r>
      <w:r>
        <w:t>技术建议书</w:t>
      </w:r>
      <w:r>
        <w:rPr>
          <w:rFonts w:hint="eastAsia"/>
        </w:rPr>
        <w:t>：</w:t>
      </w:r>
      <w:r>
        <w:t>见评标办法前附表</w:t>
      </w:r>
      <w:r>
        <w:rPr>
          <w:rFonts w:hint="eastAsia"/>
        </w:rPr>
        <w:t>；</w:t>
      </w:r>
    </w:p>
    <w:p>
      <w:pPr>
        <w:pStyle w:val="16"/>
      </w:pPr>
      <w:r>
        <w:rPr>
          <w:rFonts w:hint="eastAsia"/>
        </w:rPr>
        <w:t>（2）</w:t>
      </w:r>
      <w:r>
        <w:t>主要人员</w:t>
      </w:r>
      <w:r>
        <w:rPr>
          <w:rFonts w:hint="eastAsia"/>
        </w:rPr>
        <w:t>：</w:t>
      </w:r>
      <w:r>
        <w:t>见评标办法前附表</w:t>
      </w:r>
      <w:r>
        <w:rPr>
          <w:rFonts w:hint="eastAsia"/>
        </w:rPr>
        <w:t>；</w:t>
      </w:r>
    </w:p>
    <w:p>
      <w:pPr>
        <w:pStyle w:val="16"/>
      </w:pPr>
      <w:r>
        <w:rPr>
          <w:rFonts w:hint="eastAsia"/>
        </w:rPr>
        <w:t>（3）</w:t>
      </w:r>
      <w:r>
        <w:t>评标价</w:t>
      </w:r>
      <w:r>
        <w:rPr>
          <w:rFonts w:hint="eastAsia"/>
        </w:rPr>
        <w:t>：</w:t>
      </w:r>
      <w:r>
        <w:t>见评标办法前附表</w:t>
      </w:r>
      <w:r>
        <w:rPr>
          <w:rFonts w:hint="eastAsia"/>
        </w:rPr>
        <w:t>；</w:t>
      </w:r>
    </w:p>
    <w:p>
      <w:pPr>
        <w:pStyle w:val="16"/>
      </w:pPr>
      <w:r>
        <w:rPr>
          <w:rFonts w:hint="eastAsia"/>
        </w:rPr>
        <w:t>（4）</w:t>
      </w:r>
      <w:r>
        <w:t>其他评分因素</w:t>
      </w:r>
      <w:r>
        <w:rPr>
          <w:rFonts w:hint="eastAsia"/>
        </w:rPr>
        <w:t>：</w:t>
      </w:r>
      <w:r>
        <w:t>见评标办法前附表。</w:t>
      </w:r>
    </w:p>
    <w:p>
      <w:pPr>
        <w:pStyle w:val="16"/>
      </w:pPr>
      <w:r>
        <w:t>2.2.2 评标基准价计算</w:t>
      </w:r>
    </w:p>
    <w:p>
      <w:pPr>
        <w:pStyle w:val="16"/>
      </w:pPr>
      <w:r>
        <w:t>2.2.3 评标价的偏差率计算</w:t>
      </w:r>
    </w:p>
    <w:p>
      <w:pPr>
        <w:pStyle w:val="16"/>
      </w:pPr>
      <w:r>
        <w:t>评标价的偏差率计算公式：见评标办法前附表。2.2.4评分标准</w:t>
      </w:r>
    </w:p>
    <w:p>
      <w:pPr>
        <w:pStyle w:val="16"/>
      </w:pPr>
      <w:r>
        <w:rPr>
          <w:rFonts w:hint="eastAsia"/>
        </w:rPr>
        <w:t>（1）</w:t>
      </w:r>
      <w:r>
        <w:t>技术建议书评分标准：见评标办法前附表</w:t>
      </w:r>
      <w:r>
        <w:rPr>
          <w:rFonts w:hint="eastAsia"/>
        </w:rPr>
        <w:t>；</w:t>
      </w:r>
    </w:p>
    <w:p>
      <w:pPr>
        <w:pStyle w:val="16"/>
      </w:pPr>
      <w:r>
        <w:rPr>
          <w:rFonts w:hint="eastAsia"/>
        </w:rPr>
        <w:t>（2）</w:t>
      </w:r>
      <w:r>
        <w:t>主要人员评分标准：见评标办法前附表</w:t>
      </w:r>
      <w:r>
        <w:rPr>
          <w:rFonts w:hint="eastAsia"/>
        </w:rPr>
        <w:t>；</w:t>
      </w:r>
    </w:p>
    <w:p>
      <w:pPr>
        <w:pStyle w:val="16"/>
      </w:pPr>
      <w:r>
        <w:rPr>
          <w:rFonts w:hint="eastAsia"/>
        </w:rPr>
        <w:t>（3）</w:t>
      </w:r>
      <w:r>
        <w:t>评标价评分标准：见评标办法前附表</w:t>
      </w:r>
      <w:r>
        <w:rPr>
          <w:rFonts w:hint="eastAsia"/>
        </w:rPr>
        <w:t>；</w:t>
      </w:r>
    </w:p>
    <w:p>
      <w:pPr>
        <w:pStyle w:val="16"/>
      </w:pPr>
      <w:r>
        <w:rPr>
          <w:rFonts w:hint="eastAsia"/>
        </w:rPr>
        <w:t>（4）</w:t>
      </w:r>
      <w:r>
        <w:t>其他因素评分标准：见评标办法前附表。</w:t>
      </w:r>
    </w:p>
    <w:p>
      <w:pPr>
        <w:pStyle w:val="7"/>
      </w:pPr>
      <w:r>
        <w:t>3.评标程序</w:t>
      </w:r>
    </w:p>
    <w:p>
      <w:pPr>
        <w:pStyle w:val="36"/>
        <w:rPr>
          <w:rFonts w:ascii="宋体" w:hAnsi="宋体" w:eastAsia="宋体"/>
        </w:rPr>
      </w:pPr>
      <w:r>
        <w:rPr>
          <w:rFonts w:ascii="宋体" w:hAnsi="宋体" w:eastAsia="宋体"/>
        </w:rPr>
        <w:t>3.1 第一个信封初步评审</w:t>
      </w:r>
    </w:p>
    <w:p>
      <w:pPr>
        <w:pStyle w:val="16"/>
      </w:pPr>
      <w:r>
        <w:t>3.1.1 评标委员会可以要求投标人提交第二章“投标人须知”第3.5.1项至第3.5.5项规定的有关证明和证件的原件</w:t>
      </w:r>
      <w:r>
        <w:rPr>
          <w:rFonts w:hint="eastAsia"/>
        </w:rPr>
        <w:t>，</w:t>
      </w:r>
      <w:r>
        <w:t>以便核验。评标委员会依据本章第2.1款规定的标准对投标文件第一个信封</w:t>
      </w:r>
      <w:r>
        <w:rPr>
          <w:rFonts w:hint="eastAsia"/>
        </w:rPr>
        <w:t>（</w:t>
      </w:r>
      <w:r>
        <w:t>商务及技术文件</w:t>
      </w:r>
      <w:r>
        <w:rPr>
          <w:rFonts w:hint="eastAsia"/>
        </w:rPr>
        <w:t>）</w:t>
      </w:r>
      <w:r>
        <w:t>进行初步评审。有一项不符合评审标准的，评标委员会应否决其投标</w:t>
      </w:r>
      <w:r>
        <w:rPr>
          <w:rFonts w:hint="eastAsia"/>
        </w:rPr>
        <w:t>。</w:t>
      </w:r>
      <w:r>
        <w:t>（适用于未进行资格预审的）</w:t>
      </w:r>
    </w:p>
    <w:p>
      <w:pPr>
        <w:pStyle w:val="16"/>
      </w:pPr>
      <w:r>
        <w:t>3.1.1 评标委员会依据本章第2.1.1项、第2.1.3项规定的评审标准对投标文件第一个信封（商务及技术文件）进行初步评审。有一项不符合评审标准的，评标委员会应否决其投标。当投标人资格预审申请文件的内容发生重大变化时，评标委员会依据本章第2.1.2项规定的标准对其更新资料进行评审。（适用于已进行资格预审的）</w:t>
      </w:r>
    </w:p>
    <w:p>
      <w:pPr>
        <w:pStyle w:val="36"/>
        <w:rPr>
          <w:rFonts w:ascii="宋体" w:hAnsi="宋体" w:eastAsia="宋体"/>
        </w:rPr>
      </w:pPr>
      <w:r>
        <w:rPr>
          <w:rFonts w:ascii="宋体" w:hAnsi="宋体" w:eastAsia="宋体"/>
        </w:rPr>
        <w:t>3.2 第一个信封详细评审</w:t>
      </w:r>
    </w:p>
    <w:p>
      <w:pPr>
        <w:pStyle w:val="16"/>
      </w:pPr>
      <w:r>
        <w:t>3.2.1 评标委员会按本章第2.2款规定的量化因素和分值进行打分，并计算出各投标人的商务和技术得分。</w:t>
      </w:r>
    </w:p>
    <w:p>
      <w:pPr>
        <w:pStyle w:val="16"/>
      </w:pPr>
      <w:r>
        <w:rPr>
          <w:rFonts w:hint="eastAsia"/>
        </w:rPr>
        <w:t>(1)</w:t>
      </w:r>
      <w:r>
        <w:t xml:space="preserve"> 按本章第2.2.4项</w:t>
      </w:r>
      <w:r>
        <w:rPr>
          <w:rFonts w:hint="eastAsia"/>
        </w:rPr>
        <w:t>(1)</w:t>
      </w:r>
      <w:r>
        <w:t>目规定的评审因素和分值对技术建议书部分计算出得分A</w:t>
      </w:r>
      <w:r>
        <w:rPr>
          <w:rFonts w:hint="eastAsia"/>
        </w:rPr>
        <w:t>；</w:t>
      </w:r>
    </w:p>
    <w:p>
      <w:pPr>
        <w:pStyle w:val="16"/>
      </w:pPr>
      <w:r>
        <w:rPr>
          <w:rFonts w:hint="eastAsia"/>
        </w:rPr>
        <w:t>(2)</w:t>
      </w:r>
      <w:r>
        <w:t xml:space="preserve"> 按本章第2.2.4项</w:t>
      </w:r>
      <w:r>
        <w:rPr>
          <w:rFonts w:hint="eastAsia"/>
        </w:rPr>
        <w:t>(2)</w:t>
      </w:r>
      <w:r>
        <w:t>目规定的评审因素和分值对主要人员部分计算出得分B</w:t>
      </w:r>
      <w:r>
        <w:rPr>
          <w:rFonts w:hint="eastAsia"/>
        </w:rPr>
        <w:t>；</w:t>
      </w:r>
    </w:p>
    <w:p>
      <w:pPr>
        <w:pStyle w:val="16"/>
      </w:pPr>
      <w:r>
        <w:rPr>
          <w:rFonts w:hint="eastAsia"/>
        </w:rPr>
        <w:t>(3)</w:t>
      </w:r>
      <w:r>
        <w:t xml:space="preserve"> 按本章第 2.2.4 项</w:t>
      </w:r>
      <w:r>
        <w:rPr>
          <w:rFonts w:hint="eastAsia"/>
        </w:rPr>
        <w:t>(4)</w:t>
      </w:r>
      <w:r>
        <w:t>目规定的评审因素和分值对其他部分计算出得分D。</w:t>
      </w:r>
    </w:p>
    <w:p>
      <w:pPr>
        <w:pStyle w:val="16"/>
      </w:pPr>
      <w:r>
        <w:t>3.2.2 投标人的商务和技术得分分值计算保留小数点后两位</w:t>
      </w:r>
      <w:r>
        <w:rPr>
          <w:rFonts w:hint="eastAsia"/>
        </w:rPr>
        <w:t>，</w:t>
      </w:r>
      <w:r>
        <w:t>小数点后第三位“四舍五入”。</w:t>
      </w:r>
    </w:p>
    <w:p>
      <w:pPr>
        <w:pStyle w:val="16"/>
      </w:pPr>
      <w:r>
        <w:rPr>
          <w:rFonts w:cs="Times New Roman"/>
        </w:rPr>
        <w:t xml:space="preserve">3.2.3 </w:t>
      </w:r>
      <w:r>
        <w:t>投标人的商务和技术得分</w:t>
      </w:r>
      <w:r>
        <w:rPr>
          <w:rFonts w:cs="Times New Roman"/>
        </w:rPr>
        <w:t>A+B+D</w:t>
      </w:r>
      <w:r>
        <w:t>。</w:t>
      </w:r>
    </w:p>
    <w:p>
      <w:pPr>
        <w:pStyle w:val="36"/>
        <w:rPr>
          <w:rFonts w:ascii="宋体" w:hAnsi="宋体" w:eastAsia="宋体"/>
        </w:rPr>
      </w:pPr>
      <w:r>
        <w:rPr>
          <w:rFonts w:ascii="宋体" w:hAnsi="宋体" w:eastAsia="宋体"/>
        </w:rPr>
        <w:t>3.3 第二个信封开标</w:t>
      </w:r>
    </w:p>
    <w:p>
      <w:pPr>
        <w:pStyle w:val="16"/>
      </w:pPr>
      <w:r>
        <w:t>第一个信封（商务及技术文件）评审结束后，招标人将按照第二章“投标人须知”第5.1款规定的时间和地点对通过投标文件第一个信封（商务及技术文件）评审的投标文件第二个信封（报价文件）进行开标。</w:t>
      </w:r>
    </w:p>
    <w:p>
      <w:pPr>
        <w:pStyle w:val="36"/>
        <w:rPr>
          <w:rFonts w:ascii="宋体" w:hAnsi="宋体" w:eastAsia="宋体"/>
        </w:rPr>
      </w:pPr>
      <w:r>
        <w:rPr>
          <w:rFonts w:ascii="宋体" w:hAnsi="宋体" w:eastAsia="宋体" w:cs="Times New Roman"/>
        </w:rPr>
        <w:t xml:space="preserve">3.4 </w:t>
      </w:r>
      <w:r>
        <w:rPr>
          <w:rFonts w:ascii="宋体" w:hAnsi="宋体" w:eastAsia="宋体"/>
        </w:rPr>
        <w:t>第二个信封初步评审</w:t>
      </w:r>
    </w:p>
    <w:p>
      <w:pPr>
        <w:pStyle w:val="16"/>
      </w:pPr>
      <w:r>
        <w:rPr>
          <w:rFonts w:cs="Times New Roman"/>
        </w:rPr>
        <w:t xml:space="preserve">3.4.1 </w:t>
      </w:r>
      <w:r>
        <w:t>评标委员会依据本章第</w:t>
      </w:r>
      <w:r>
        <w:rPr>
          <w:rFonts w:cs="Times New Roman"/>
        </w:rPr>
        <w:t>2.1.1</w:t>
      </w:r>
      <w:r>
        <w:t>项、第</w:t>
      </w:r>
      <w:r>
        <w:rPr>
          <w:rFonts w:cs="Times New Roman"/>
        </w:rPr>
        <w:t>2.1.3</w:t>
      </w:r>
      <w:r>
        <w:t>项规定的评审标准对投标文件第二个信封（报价文件）进行初步评审。有一项不符合评审标准的，评标委员会应否决其投标。</w:t>
      </w:r>
    </w:p>
    <w:p>
      <w:pPr>
        <w:pStyle w:val="16"/>
      </w:pPr>
      <w:r>
        <w:rPr>
          <w:rFonts w:cs="Times New Roman"/>
        </w:rPr>
        <w:t xml:space="preserve">3.4.2 </w:t>
      </w:r>
      <w:r>
        <w:t>投标报价有算术错误的，评标委员会按以下原则对投标报价进行修正，修正的价格经投标人书面确认后具有约束力。投标人不接受修正价格的，评标委员会应否决其投标。</w:t>
      </w:r>
    </w:p>
    <w:p>
      <w:pPr>
        <w:pStyle w:val="16"/>
      </w:pPr>
      <w:r>
        <w:rPr>
          <w:rFonts w:hint="eastAsia" w:cs="Arial"/>
        </w:rPr>
        <w:t>(1)</w:t>
      </w:r>
      <w:r>
        <w:t xml:space="preserve"> 投标文件中的大写金额与小写金额不一致的，以大写金额为准；</w:t>
      </w:r>
    </w:p>
    <w:p>
      <w:pPr>
        <w:pStyle w:val="16"/>
      </w:pPr>
      <w:r>
        <w:rPr>
          <w:rFonts w:hint="eastAsia" w:cs="Arial"/>
        </w:rPr>
        <w:t>(2)</w:t>
      </w:r>
      <w:r>
        <w:t xml:space="preserve"> 总价金额与依据单价计算出的结果不一致的，以单价金额为准修正总价，但单价金额小数点有明显错误的除外：</w:t>
      </w:r>
    </w:p>
    <w:p>
      <w:pPr>
        <w:pStyle w:val="16"/>
      </w:pPr>
      <w:r>
        <w:rPr>
          <w:rFonts w:hint="eastAsia" w:cs="Arial"/>
        </w:rPr>
        <w:t>(3)</w:t>
      </w:r>
      <w:r>
        <w:t xml:space="preserve"> 当单价与数量相乘不等于合价时，以单价计算为准，如果单价有明显的小数点位置差错，应以标出的合价为准，同时对单价予以修正：</w:t>
      </w:r>
    </w:p>
    <w:p>
      <w:pPr>
        <w:pStyle w:val="16"/>
      </w:pPr>
      <w:r>
        <w:rPr>
          <w:rFonts w:hint="eastAsia" w:cs="Arial"/>
        </w:rPr>
        <w:t xml:space="preserve">(4) </w:t>
      </w:r>
      <w:r>
        <w:t>当各子目的合价累计不等于总价时，应以各子目合价累计数为准，修正总</w:t>
      </w:r>
      <w:r>
        <w:rPr>
          <w:rFonts w:hint="eastAsia"/>
        </w:rPr>
        <w:t>价。</w:t>
      </w:r>
    </w:p>
    <w:p>
      <w:pPr>
        <w:pStyle w:val="16"/>
        <w:ind w:firstLine="440"/>
      </w:pPr>
      <w:r>
        <w:rPr>
          <w:rFonts w:cs="Times New Roman"/>
          <w:sz w:val="22"/>
          <w:szCs w:val="22"/>
        </w:rPr>
        <w:t xml:space="preserve">3.4.3 </w:t>
      </w:r>
      <w:r>
        <w:t>修正后的最终投标报价若超过最高投标限价（如有），评标委员会应否决其投标。</w:t>
      </w:r>
    </w:p>
    <w:p>
      <w:pPr>
        <w:pStyle w:val="16"/>
        <w:ind w:firstLine="440"/>
      </w:pPr>
      <w:r>
        <w:rPr>
          <w:rFonts w:cs="Times New Roman"/>
          <w:sz w:val="22"/>
          <w:szCs w:val="22"/>
        </w:rPr>
        <w:t xml:space="preserve">3.4.4 </w:t>
      </w:r>
      <w:r>
        <w:t>修正后的最终投标报价仅作为签订合同的一个依据，不参与评标价得分的计算。</w:t>
      </w:r>
    </w:p>
    <w:p>
      <w:pPr>
        <w:pStyle w:val="36"/>
        <w:rPr>
          <w:rFonts w:ascii="宋体" w:hAnsi="宋体" w:eastAsia="宋体"/>
        </w:rPr>
      </w:pPr>
      <w:r>
        <w:rPr>
          <w:rFonts w:ascii="宋体" w:hAnsi="宋体" w:eastAsia="宋体" w:cs="Times New Roman"/>
        </w:rPr>
        <w:t xml:space="preserve">3.5 </w:t>
      </w:r>
      <w:r>
        <w:rPr>
          <w:rFonts w:ascii="宋体" w:hAnsi="宋体" w:eastAsia="宋体"/>
        </w:rPr>
        <w:t>第二个信封详细评审</w:t>
      </w:r>
    </w:p>
    <w:p>
      <w:pPr>
        <w:pStyle w:val="16"/>
        <w:ind w:firstLine="440"/>
      </w:pPr>
      <w:r>
        <w:rPr>
          <w:rFonts w:cs="Times New Roman"/>
          <w:sz w:val="22"/>
          <w:szCs w:val="22"/>
        </w:rPr>
        <w:t>3.5.1</w:t>
      </w:r>
      <w:r>
        <w:t>评标委员会按本章第</w:t>
      </w:r>
      <w:r>
        <w:rPr>
          <w:rFonts w:cs="Times New Roman"/>
          <w:sz w:val="22"/>
          <w:szCs w:val="22"/>
        </w:rPr>
        <w:t>2.2.4</w:t>
      </w:r>
      <w:r>
        <w:t>项</w:t>
      </w:r>
      <w:r>
        <w:rPr>
          <w:rFonts w:hint="eastAsia" w:cs="Times New Roman"/>
          <w:sz w:val="22"/>
          <w:szCs w:val="22"/>
        </w:rPr>
        <w:t>（3）</w:t>
      </w:r>
      <w:r>
        <w:t>目规定的评审因素和分值对评标价计算出得分</w:t>
      </w:r>
      <w:r>
        <w:rPr>
          <w:rFonts w:cs="Arial"/>
        </w:rPr>
        <w:t>C</w:t>
      </w:r>
      <w:r>
        <w:t>。评标价得分分值计算保留小数点后两位，小数点后第三位“四舍五入”。</w:t>
      </w:r>
    </w:p>
    <w:p>
      <w:pPr>
        <w:pStyle w:val="16"/>
      </w:pPr>
      <w:r>
        <w:t>3.5.2 投标人综合得分</w:t>
      </w:r>
      <w:r>
        <w:rPr>
          <w:rFonts w:hint="eastAsia"/>
        </w:rPr>
        <w:t>=</w:t>
      </w:r>
      <w:r>
        <w:t>投标人的商务和技术得分</w:t>
      </w:r>
      <w:r>
        <w:rPr>
          <w:rFonts w:hint="eastAsia"/>
        </w:rPr>
        <w:t>＋</w:t>
      </w:r>
      <w:r>
        <w:t>C。</w:t>
      </w:r>
    </w:p>
    <w:p>
      <w:pPr>
        <w:pStyle w:val="16"/>
        <w:ind w:firstLine="440"/>
      </w:pPr>
      <w:r>
        <w:rPr>
          <w:rFonts w:cs="Times New Roman"/>
          <w:sz w:val="22"/>
          <w:szCs w:val="22"/>
        </w:rPr>
        <w:t xml:space="preserve">3.5.3 </w:t>
      </w:r>
      <w:r>
        <w:t>评标委员会发现投标人的报价明显低于其他投标报价，使得其投标报价可能低于其个别成本的，应要求该投标人作出书面说明并提供相应的证明材料。投标人不能合理说明或不能提供相应证明材料的，评标委员会应认定该投标人以低于成本报价竞标，并否决其投标</w:t>
      </w:r>
      <w:r>
        <w:rPr>
          <w:rFonts w:hint="eastAsia"/>
        </w:rPr>
        <w:t>。</w:t>
      </w:r>
    </w:p>
    <w:p>
      <w:pPr>
        <w:pStyle w:val="36"/>
        <w:rPr>
          <w:rFonts w:ascii="宋体" w:hAnsi="宋体" w:eastAsia="宋体"/>
        </w:rPr>
      </w:pPr>
      <w:r>
        <w:rPr>
          <w:rFonts w:ascii="宋体" w:hAnsi="宋体" w:eastAsia="宋体" w:cs="Times New Roman"/>
        </w:rPr>
        <w:t xml:space="preserve">3.6 </w:t>
      </w:r>
      <w:r>
        <w:rPr>
          <w:rFonts w:ascii="宋体" w:hAnsi="宋体" w:eastAsia="宋体"/>
        </w:rPr>
        <w:t>投标文件相关信息的核查</w:t>
      </w:r>
    </w:p>
    <w:p>
      <w:pPr>
        <w:pStyle w:val="16"/>
        <w:ind w:firstLine="440"/>
      </w:pPr>
      <w:r>
        <w:rPr>
          <w:rFonts w:cs="Times New Roman"/>
          <w:sz w:val="22"/>
          <w:szCs w:val="22"/>
        </w:rPr>
        <w:t xml:space="preserve">3.6.1 </w:t>
      </w:r>
      <w:r>
        <w:t>在评标过程中，评标委员会应查询交通运输主管部门“公路建设市场信用信息管理系统”，对投标人的资质、业绩、主要人员资历和目前在岗情况、信用等级等信息进行核实。若投标文件载明的信息与交通运输主管部门“公路建设市场信用信息管理系统”发布的信息不符，使得投标人的资格条件不符合招标文件规定的，评标委员会应否决其投标。</w:t>
      </w:r>
    </w:p>
    <w:p>
      <w:pPr>
        <w:pStyle w:val="16"/>
        <w:ind w:firstLine="440"/>
      </w:pPr>
      <w:r>
        <w:rPr>
          <w:rFonts w:cs="Times New Roman"/>
          <w:sz w:val="22"/>
          <w:szCs w:val="22"/>
        </w:rPr>
        <w:t xml:space="preserve">3.6.2 </w:t>
      </w:r>
      <w:r>
        <w:t>评标委员会应对在评标过程中发现的投标人与投标人之间、投标人与招标人之间存在的串通投标的情形进行评审和认定。投标人存在串通投标、弄虚作假、行贿等违法行为的，评标委员会应否决其投标。</w:t>
      </w:r>
    </w:p>
    <w:p>
      <w:pPr>
        <w:pStyle w:val="16"/>
        <w:ind w:firstLine="440"/>
      </w:pPr>
      <w:r>
        <w:rPr>
          <w:rFonts w:hint="eastAsia" w:cs="Times New Roman"/>
          <w:sz w:val="22"/>
          <w:szCs w:val="22"/>
        </w:rPr>
        <w:t>（1）</w:t>
      </w:r>
      <w:r>
        <w:t>有下列情形之一的，属于投标人相互串通投标：</w:t>
      </w:r>
    </w:p>
    <w:p>
      <w:pPr>
        <w:pStyle w:val="16"/>
      </w:pPr>
      <w:r>
        <w:t>a.投标人之间协商投标报价等投标文件的实质性内容；</w:t>
      </w:r>
    </w:p>
    <w:p>
      <w:pPr>
        <w:pStyle w:val="16"/>
      </w:pPr>
      <w:r>
        <w:t>b.投标人之间约定中标人：</w:t>
      </w:r>
    </w:p>
    <w:p>
      <w:pPr>
        <w:pStyle w:val="16"/>
      </w:pPr>
      <w:r>
        <w:t>c.投标人之间约定部分投标人放弃投标或中标：</w:t>
      </w:r>
    </w:p>
    <w:p>
      <w:pPr>
        <w:pStyle w:val="16"/>
      </w:pPr>
      <w:r>
        <w:t>d.属于同一集团、协会、商会等组织成员的投标人按照该组织要求协同投标；</w:t>
      </w:r>
    </w:p>
    <w:p>
      <w:pPr>
        <w:pStyle w:val="16"/>
      </w:pPr>
      <w:r>
        <w:t>e.投标人之间为谋取中标或排斥特定投标人而采取的其他联合行动。</w:t>
      </w:r>
    </w:p>
    <w:p>
      <w:pPr>
        <w:pStyle w:val="16"/>
        <w:ind w:firstLine="440"/>
      </w:pPr>
      <w:r>
        <w:rPr>
          <w:rFonts w:hint="eastAsia" w:cs="Times New Roman"/>
          <w:sz w:val="22"/>
          <w:szCs w:val="22"/>
        </w:rPr>
        <w:t>（2）</w:t>
      </w:r>
      <w:r>
        <w:t xml:space="preserve">有下列情形之一的，视为投标人相互串通投标： </w:t>
      </w:r>
    </w:p>
    <w:p>
      <w:pPr>
        <w:pStyle w:val="16"/>
      </w:pPr>
      <w:r>
        <w:t xml:space="preserve">a.不同投标人的投标文件由同一单位或个人编制： </w:t>
      </w:r>
    </w:p>
    <w:p>
      <w:pPr>
        <w:pStyle w:val="16"/>
      </w:pPr>
      <w:r>
        <w:t xml:space="preserve">b.不同投标人委托同一单位或个人办理投标事宜； </w:t>
      </w:r>
    </w:p>
    <w:p>
      <w:pPr>
        <w:pStyle w:val="16"/>
      </w:pPr>
      <w:r>
        <w:rPr>
          <w:rFonts w:hint="eastAsia"/>
        </w:rPr>
        <w:t>c</w:t>
      </w:r>
      <w:r>
        <w:t>.不同投标人的投标文件载明的项目管理成员为同一人；</w:t>
      </w:r>
    </w:p>
    <w:p>
      <w:pPr>
        <w:pStyle w:val="16"/>
      </w:pPr>
      <w:r>
        <w:t xml:space="preserve">d.不同投标人的投标文件异常一致或投标报价呈规律性差异： </w:t>
      </w:r>
    </w:p>
    <w:p>
      <w:pPr>
        <w:pStyle w:val="16"/>
      </w:pPr>
      <w:r>
        <w:t xml:space="preserve">e.不同投标人的投标文件相互混装： </w:t>
      </w:r>
    </w:p>
    <w:p>
      <w:pPr>
        <w:pStyle w:val="16"/>
        <w:ind w:firstLine="420"/>
      </w:pPr>
      <w:r>
        <w:rPr>
          <w:rFonts w:hint="eastAsia" w:cs="Arial"/>
          <w:sz w:val="21"/>
          <w:szCs w:val="21"/>
        </w:rPr>
        <w:t>f.</w:t>
      </w:r>
      <w:r>
        <w:t>不同投标人的投标保证金从同一单位或个人的账户转出。</w:t>
      </w:r>
    </w:p>
    <w:p>
      <w:pPr>
        <w:pStyle w:val="16"/>
        <w:ind w:firstLine="440"/>
      </w:pPr>
      <w:r>
        <w:rPr>
          <w:rFonts w:hint="eastAsia" w:cs="Times New Roman"/>
          <w:sz w:val="22"/>
          <w:szCs w:val="22"/>
        </w:rPr>
        <w:t>（3）</w:t>
      </w:r>
      <w:r>
        <w:t xml:space="preserve">有下列情形之一的，属于招标人与投标人串通投标： </w:t>
      </w:r>
    </w:p>
    <w:p>
      <w:pPr>
        <w:pStyle w:val="16"/>
      </w:pPr>
      <w:r>
        <w:t xml:space="preserve">a.招标人在开标前开启投标文件并将有关信息泄露给其他投标人； </w:t>
      </w:r>
    </w:p>
    <w:p>
      <w:pPr>
        <w:pStyle w:val="16"/>
      </w:pPr>
      <w:r>
        <w:t xml:space="preserve">b招标人直接或间接向投标人泄露标底、评标委员会成员等信息； </w:t>
      </w:r>
    </w:p>
    <w:p>
      <w:pPr>
        <w:pStyle w:val="16"/>
      </w:pPr>
      <w:r>
        <w:t xml:space="preserve">c招标人明示或暗示投标人压低或抬高投标报价： </w:t>
      </w:r>
    </w:p>
    <w:p>
      <w:pPr>
        <w:pStyle w:val="16"/>
      </w:pPr>
      <w:r>
        <w:t xml:space="preserve">d.招标人授意投标人撤换、修改投标文件； </w:t>
      </w:r>
    </w:p>
    <w:p>
      <w:pPr>
        <w:pStyle w:val="16"/>
      </w:pPr>
      <w:r>
        <w:t xml:space="preserve">e.招标人明示或暗示投标人为特定投标人中标提供方便： </w:t>
      </w:r>
    </w:p>
    <w:p>
      <w:pPr>
        <w:pStyle w:val="16"/>
      </w:pPr>
      <w:r>
        <w:rPr>
          <w:rFonts w:hint="eastAsia"/>
        </w:rPr>
        <w:t>f.</w:t>
      </w:r>
      <w:r>
        <w:t>招标人与投标人为谋求特定投标人中标而采取的其他串通行为 。</w:t>
      </w:r>
    </w:p>
    <w:p>
      <w:pPr>
        <w:pStyle w:val="16"/>
        <w:ind w:firstLine="440"/>
      </w:pPr>
      <w:r>
        <w:rPr>
          <w:rFonts w:hint="eastAsia" w:cs="Times New Roman"/>
          <w:sz w:val="22"/>
          <w:szCs w:val="22"/>
        </w:rPr>
        <w:t>（4）</w:t>
      </w:r>
      <w:r>
        <w:t>投标人有下列情形之一的</w:t>
      </w:r>
      <w:r>
        <w:rPr>
          <w:rFonts w:hint="eastAsia"/>
        </w:rPr>
        <w:t>，</w:t>
      </w:r>
      <w:r>
        <w:t xml:space="preserve">属于弄虚作假的行为： </w:t>
      </w:r>
    </w:p>
    <w:p>
      <w:pPr>
        <w:pStyle w:val="16"/>
      </w:pPr>
      <w:r>
        <w:t xml:space="preserve">a.使用通过受让或租借等方式获取的资格、资质证书投标： </w:t>
      </w:r>
    </w:p>
    <w:p>
      <w:pPr>
        <w:pStyle w:val="16"/>
      </w:pPr>
      <w:r>
        <w:t>b.使用伪造、变造的许可证件 ：</w:t>
      </w:r>
    </w:p>
    <w:p>
      <w:pPr>
        <w:pStyle w:val="16"/>
      </w:pPr>
      <w:r>
        <w:t>c.提供虚假的业绩；</w:t>
      </w:r>
    </w:p>
    <w:p>
      <w:pPr>
        <w:pStyle w:val="16"/>
        <w:ind w:firstLine="420"/>
      </w:pPr>
      <w:r>
        <w:rPr>
          <w:rFonts w:cs="Arial"/>
          <w:sz w:val="21"/>
          <w:szCs w:val="21"/>
        </w:rPr>
        <w:t>d.</w:t>
      </w:r>
      <w:r>
        <w:t>提供虚假的项目 负责人或主要技术人员简历、劳动关系证明：</w:t>
      </w:r>
    </w:p>
    <w:p>
      <w:pPr>
        <w:pStyle w:val="16"/>
        <w:ind w:firstLine="440"/>
      </w:pPr>
      <w:r>
        <w:rPr>
          <w:rFonts w:cs="Times New Roman"/>
          <w:sz w:val="22"/>
          <w:szCs w:val="22"/>
        </w:rPr>
        <w:t>e.</w:t>
      </w:r>
      <w:r>
        <w:t>提供虚假的信用状况 ；</w:t>
      </w:r>
    </w:p>
    <w:p>
      <w:pPr>
        <w:pStyle w:val="16"/>
        <w:ind w:firstLine="440"/>
      </w:pPr>
      <w:r>
        <w:rPr>
          <w:rFonts w:hint="eastAsia" w:cs="Arial"/>
          <w:sz w:val="22"/>
          <w:szCs w:val="22"/>
        </w:rPr>
        <w:t>f.</w:t>
      </w:r>
      <w:r>
        <w:t>其他弄虚作假的行为 。</w:t>
      </w:r>
    </w:p>
    <w:p>
      <w:pPr>
        <w:pStyle w:val="36"/>
        <w:rPr>
          <w:rFonts w:ascii="宋体" w:hAnsi="宋体" w:eastAsia="宋体"/>
        </w:rPr>
      </w:pPr>
      <w:r>
        <w:rPr>
          <w:rFonts w:ascii="宋体" w:hAnsi="宋体" w:eastAsia="宋体" w:cs="Times New Roman"/>
        </w:rPr>
        <w:t xml:space="preserve">3.7 </w:t>
      </w:r>
      <w:r>
        <w:rPr>
          <w:rFonts w:ascii="宋体" w:hAnsi="宋体" w:eastAsia="宋体"/>
        </w:rPr>
        <w:t>投标文件的澄清和说明</w:t>
      </w:r>
    </w:p>
    <w:p>
      <w:pPr>
        <w:pStyle w:val="16"/>
        <w:ind w:firstLine="440"/>
      </w:pPr>
      <w:r>
        <w:rPr>
          <w:rFonts w:cs="Times New Roman"/>
          <w:sz w:val="22"/>
          <w:szCs w:val="22"/>
        </w:rPr>
        <w:t xml:space="preserve">3.7.1 </w:t>
      </w:r>
      <w:r>
        <w:t>在评标过程中</w:t>
      </w:r>
      <w:r>
        <w:rPr>
          <w:rFonts w:hint="eastAsia"/>
        </w:rPr>
        <w:t>，</w:t>
      </w:r>
      <w:r>
        <w:t>评标委员会可以书面形式要求投标人对投标文件中含义不明确的内容、明显文字或计算错误进行书面澄清或说明。评标委员会不接受投标人主动提出的澄清、说明。投标人不按评标委员会要求澄清或说明的，评标委员会应否决其投标。</w:t>
      </w:r>
    </w:p>
    <w:p>
      <w:pPr>
        <w:pStyle w:val="16"/>
        <w:ind w:firstLine="440"/>
      </w:pPr>
      <w:r>
        <w:rPr>
          <w:rFonts w:cs="Times New Roman"/>
          <w:sz w:val="22"/>
          <w:szCs w:val="22"/>
        </w:rPr>
        <w:t xml:space="preserve">3.7.2 </w:t>
      </w:r>
      <w:r>
        <w:t>澄清和说明不得超出投标文件的范围或改变投标文件的实质性内容（算术性错误的修正除外）。投标人的书面澄清、说明属于投标文件的组成部分。</w:t>
      </w:r>
    </w:p>
    <w:p>
      <w:pPr>
        <w:pStyle w:val="16"/>
        <w:ind w:firstLine="440"/>
      </w:pPr>
      <w:r>
        <w:rPr>
          <w:rFonts w:cs="Times New Roman"/>
          <w:sz w:val="22"/>
          <w:szCs w:val="22"/>
        </w:rPr>
        <w:t xml:space="preserve">3.7.3 </w:t>
      </w:r>
      <w:r>
        <w:t>评标委员会不得暗示或诱导投标人作出澄清、说明，对投标人提交的澄清、说明有疑问的，可以要求投标人进一步澄清或说明，直至满足评标委员会的要求。</w:t>
      </w:r>
    </w:p>
    <w:p>
      <w:pPr>
        <w:pStyle w:val="16"/>
      </w:pPr>
      <w:r>
        <w:rPr>
          <w:rFonts w:cs="Times New Roman"/>
        </w:rPr>
        <w:t xml:space="preserve">3.7.4 </w:t>
      </w:r>
      <w:r>
        <w:t>凡超出招标文件规定的或给委托人带来未曾要求的利益的变化、偏差或其他因素在评标时不予考虑。</w:t>
      </w:r>
    </w:p>
    <w:p>
      <w:pPr>
        <w:pStyle w:val="36"/>
        <w:rPr>
          <w:rFonts w:ascii="宋体" w:hAnsi="宋体" w:eastAsia="宋体"/>
        </w:rPr>
      </w:pPr>
      <w:r>
        <w:rPr>
          <w:rFonts w:ascii="宋体" w:hAnsi="宋体" w:eastAsia="宋体" w:cs="Times New Roman"/>
        </w:rPr>
        <w:t xml:space="preserve">3.8 </w:t>
      </w:r>
      <w:r>
        <w:rPr>
          <w:rFonts w:ascii="宋体" w:hAnsi="宋体" w:eastAsia="宋体"/>
        </w:rPr>
        <w:t>不得否决投标的情形</w:t>
      </w:r>
    </w:p>
    <w:p>
      <w:pPr>
        <w:pStyle w:val="16"/>
      </w:pPr>
      <w:r>
        <w:t>投标文件存在第二章“投标人须知”第</w:t>
      </w:r>
      <w:r>
        <w:rPr>
          <w:rFonts w:cs="Times New Roman"/>
        </w:rPr>
        <w:t>1.12.3</w:t>
      </w:r>
      <w:r>
        <w:t>项所列情形的，均视为细微偏差，评标委员会不得否决投标人的投标，应按照第二章“投标人须知”第</w:t>
      </w:r>
      <w:r>
        <w:rPr>
          <w:rFonts w:cs="Times New Roman"/>
        </w:rPr>
        <w:t>1.12.4</w:t>
      </w:r>
      <w:r>
        <w:t>项规定的原则处理。</w:t>
      </w:r>
    </w:p>
    <w:p>
      <w:pPr>
        <w:pStyle w:val="36"/>
        <w:rPr>
          <w:rFonts w:ascii="宋体" w:hAnsi="宋体" w:eastAsia="宋体"/>
        </w:rPr>
      </w:pPr>
      <w:r>
        <w:rPr>
          <w:rFonts w:ascii="宋体" w:hAnsi="宋体" w:eastAsia="宋体"/>
        </w:rPr>
        <w:t>3.9 评标结果</w:t>
      </w:r>
    </w:p>
    <w:p>
      <w:pPr>
        <w:pStyle w:val="16"/>
      </w:pPr>
      <w:r>
        <w:rPr>
          <w:rFonts w:cs="Times New Roman"/>
        </w:rPr>
        <w:t xml:space="preserve">3.9.1 </w:t>
      </w:r>
      <w:r>
        <w:t>除第二章“投标人须知”前附表授权直接确定中标人外，评标委员会按照得分由高到低的顺序推荐中标候选人，并标明排序。</w:t>
      </w:r>
    </w:p>
    <w:p>
      <w:pPr>
        <w:pStyle w:val="16"/>
      </w:pPr>
      <w:r>
        <w:rPr>
          <w:rFonts w:cs="Times New Roman"/>
        </w:rPr>
        <w:t xml:space="preserve">3.9.2 </w:t>
      </w:r>
      <w:r>
        <w:t>评标委员会完成评标后，应向招标人提交书面评标报告。</w:t>
      </w:r>
    </w:p>
    <w:p>
      <w:pPr>
        <w:rPr>
          <w:rFonts w:ascii="宋体" w:hAnsi="宋体" w:eastAsia="宋体"/>
          <w:lang w:eastAsia="zh-CN"/>
        </w:rPr>
      </w:pPr>
      <w:r>
        <w:rPr>
          <w:rFonts w:ascii="宋体" w:hAnsi="宋体" w:eastAsia="宋体"/>
          <w:lang w:eastAsia="zh-CN"/>
        </w:rPr>
        <w:br w:type="page"/>
      </w:r>
    </w:p>
    <w:p>
      <w:pPr>
        <w:pStyle w:val="6"/>
        <w:ind w:left="0"/>
        <w:jc w:val="center"/>
        <w:rPr>
          <w:lang w:eastAsia="zh-CN"/>
        </w:rPr>
      </w:pPr>
      <w:r>
        <w:rPr>
          <w:lang w:eastAsia="zh-CN"/>
        </w:rPr>
        <w:t>第四章</w:t>
      </w:r>
      <w:r>
        <w:rPr>
          <w:lang w:eastAsia="zh-CN"/>
        </w:rPr>
        <w:tab/>
      </w:r>
      <w:r>
        <w:rPr>
          <w:lang w:eastAsia="zh-CN"/>
        </w:rPr>
        <w:t>合同条款及格式</w:t>
      </w:r>
    </w:p>
    <w:p>
      <w:pPr>
        <w:spacing w:before="13"/>
        <w:rPr>
          <w:rFonts w:ascii="宋体" w:hAnsi="宋体" w:eastAsia="宋体" w:cs="宋体"/>
          <w:sz w:val="2"/>
          <w:szCs w:val="2"/>
          <w:lang w:eastAsia="zh-CN"/>
        </w:rPr>
      </w:pPr>
    </w:p>
    <w:p>
      <w:pPr>
        <w:spacing w:line="20" w:lineRule="exact"/>
        <w:ind w:left="109"/>
        <w:rPr>
          <w:rFonts w:ascii="宋体" w:hAnsi="宋体" w:eastAsia="宋体" w:cs="宋体"/>
          <w:sz w:val="2"/>
          <w:szCs w:val="2"/>
          <w:lang w:eastAsia="zh-CN"/>
        </w:rPr>
      </w:pPr>
    </w:p>
    <w:p>
      <w:pPr>
        <w:rPr>
          <w:rFonts w:ascii="宋体" w:hAnsi="宋体" w:eastAsia="宋体" w:cs="宋体"/>
          <w:sz w:val="20"/>
          <w:szCs w:val="20"/>
          <w:lang w:eastAsia="zh-CN"/>
        </w:rPr>
      </w:pPr>
    </w:p>
    <w:p>
      <w:pPr>
        <w:widowControl/>
        <w:rPr>
          <w:rFonts w:ascii="宋体" w:hAnsi="宋体" w:eastAsia="宋体" w:cs="宋体"/>
          <w:b/>
          <w:bCs/>
          <w:sz w:val="28"/>
          <w:szCs w:val="28"/>
          <w:lang w:eastAsia="zh-CN"/>
        </w:rPr>
      </w:pPr>
      <w:r>
        <w:rPr>
          <w:rFonts w:ascii="宋体" w:hAnsi="宋体" w:eastAsia="宋体" w:cs="宋体"/>
          <w:b/>
          <w:bCs/>
          <w:sz w:val="28"/>
          <w:szCs w:val="28"/>
          <w:lang w:eastAsia="zh-CN"/>
        </w:rPr>
        <w:br w:type="page"/>
      </w:r>
    </w:p>
    <w:p>
      <w:pPr>
        <w:spacing w:line="360" w:lineRule="auto"/>
        <w:jc w:val="center"/>
        <w:rPr>
          <w:rFonts w:ascii="宋体" w:hAnsi="宋体" w:eastAsia="宋体" w:cs="宋体"/>
          <w:b/>
          <w:bCs/>
          <w:sz w:val="28"/>
          <w:szCs w:val="28"/>
          <w:lang w:eastAsia="zh-CN"/>
        </w:rPr>
      </w:pPr>
      <w:r>
        <w:rPr>
          <w:rFonts w:hint="eastAsia" w:ascii="宋体" w:hAnsi="宋体" w:eastAsia="宋体" w:cs="宋体"/>
          <w:b/>
          <w:bCs/>
          <w:sz w:val="28"/>
          <w:szCs w:val="28"/>
          <w:lang w:eastAsia="zh-CN"/>
        </w:rPr>
        <w:t>第一节 通用合同条款</w:t>
      </w:r>
    </w:p>
    <w:p>
      <w:pPr>
        <w:spacing w:line="360" w:lineRule="auto"/>
        <w:jc w:val="center"/>
        <w:rPr>
          <w:rFonts w:ascii="宋体" w:hAnsi="宋体" w:eastAsia="宋体" w:cs="宋体"/>
          <w:b/>
          <w:bCs/>
          <w:lang w:eastAsia="zh-CN"/>
        </w:rPr>
      </w:pPr>
      <w:r>
        <w:rPr>
          <w:rFonts w:hint="eastAsia" w:ascii="宋体" w:hAnsi="宋体" w:eastAsia="宋体" w:cs="宋体"/>
          <w:b/>
          <w:bCs/>
          <w:lang w:eastAsia="zh-CN"/>
        </w:rPr>
        <w:t>详见中华人民共和国《标准监理招标文件》（2017年版）</w:t>
      </w:r>
    </w:p>
    <w:p>
      <w:pPr>
        <w:spacing w:line="360" w:lineRule="auto"/>
        <w:jc w:val="center"/>
        <w:rPr>
          <w:rFonts w:ascii="宋体" w:hAnsi="宋体" w:eastAsia="宋体" w:cs="宋体"/>
          <w:b/>
          <w:bCs/>
          <w:sz w:val="28"/>
          <w:szCs w:val="28"/>
          <w:lang w:eastAsia="zh-CN"/>
        </w:rPr>
      </w:pPr>
      <w:r>
        <w:rPr>
          <w:rFonts w:hint="eastAsia" w:ascii="宋体" w:hAnsi="宋体" w:eastAsia="宋体" w:cs="宋体"/>
          <w:b/>
          <w:bCs/>
          <w:sz w:val="28"/>
          <w:szCs w:val="28"/>
          <w:lang w:eastAsia="zh-CN"/>
        </w:rPr>
        <w:t>第二节 专用合同条款</w:t>
      </w:r>
    </w:p>
    <w:p>
      <w:pPr>
        <w:spacing w:line="360" w:lineRule="auto"/>
        <w:jc w:val="center"/>
        <w:rPr>
          <w:rFonts w:ascii="宋体" w:hAnsi="宋体" w:eastAsia="宋体" w:cs="宋体"/>
          <w:b/>
          <w:bCs/>
          <w:lang w:eastAsia="zh-CN"/>
        </w:rPr>
      </w:pPr>
      <w:r>
        <w:rPr>
          <w:rFonts w:hint="eastAsia" w:ascii="宋体" w:hAnsi="宋体" w:eastAsia="宋体" w:cs="宋体"/>
          <w:b/>
          <w:bCs/>
          <w:sz w:val="24"/>
          <w:szCs w:val="24"/>
          <w:lang w:eastAsia="zh-CN"/>
        </w:rPr>
        <w:t>A.公路工程专用合同条款</w:t>
      </w:r>
    </w:p>
    <w:p>
      <w:pPr>
        <w:spacing w:line="360" w:lineRule="auto"/>
        <w:jc w:val="center"/>
        <w:rPr>
          <w:rFonts w:ascii="宋体" w:hAnsi="宋体" w:eastAsia="宋体" w:cs="宋体"/>
          <w:lang w:eastAsia="zh-CN"/>
        </w:rPr>
      </w:pPr>
      <w:r>
        <w:rPr>
          <w:rFonts w:hint="eastAsia" w:ascii="宋体" w:hAnsi="宋体" w:eastAsia="宋体" w:cs="宋体"/>
          <w:b/>
          <w:bCs/>
          <w:lang w:eastAsia="zh-CN"/>
        </w:rPr>
        <w:t>详见中华人民共和国交通运输部《公路工程标准施工监理招标文件》（2018年版）</w:t>
      </w:r>
    </w:p>
    <w:p>
      <w:pPr>
        <w:spacing w:line="360" w:lineRule="auto"/>
        <w:rPr>
          <w:rFonts w:ascii="宋体" w:hAnsi="宋体" w:eastAsia="宋体" w:cs="宋体"/>
          <w:lang w:eastAsia="zh-CN"/>
        </w:rPr>
      </w:pPr>
    </w:p>
    <w:p>
      <w:pPr>
        <w:spacing w:line="360" w:lineRule="auto"/>
        <w:jc w:val="center"/>
        <w:rPr>
          <w:rFonts w:ascii="宋体" w:hAnsi="宋体" w:eastAsia="宋体" w:cs="宋体"/>
          <w:b/>
          <w:bCs/>
          <w:sz w:val="24"/>
          <w:szCs w:val="24"/>
          <w:lang w:eastAsia="zh-CN"/>
        </w:rPr>
      </w:pPr>
      <w:r>
        <w:rPr>
          <w:rFonts w:hint="eastAsia" w:ascii="宋体" w:hAnsi="宋体" w:eastAsia="宋体" w:cs="宋体"/>
          <w:b/>
          <w:bCs/>
          <w:sz w:val="24"/>
          <w:szCs w:val="24"/>
          <w:lang w:eastAsia="zh-CN"/>
        </w:rPr>
        <w:t>B.项目专用合同条款</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说明：</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1.招标人在根据《公路工程标准施工监理招标文件》编制项目招标文件中的“项目专用合同条款”时，可根据招标项目的具体特点和实际需要，对“通用合同条款”及“公路工程专用合同条款”进行补充和细化，除“通用合同条款”明确“专用合同条款”可作出不同约定以及“公路工程专用合同条款”明确“项目专用合同条款”可作出不同约定外，补充和细化的内容不得与“通用合同条款”及“公路工程专用合同条款”强制性规定相抵触。同时，补充、细化或约定的内容，不得违反法律、行政法规的强制性规定和平等、自愿、公平和诚实信用原则。</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2.项目专用合同条款的编号应与通用合同条款和公路工程专用合同条款一致。</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3.招标人可以根据项目实际情况对项目专用合同条款进行补充、细化。</w:t>
      </w:r>
    </w:p>
    <w:p>
      <w:pPr>
        <w:rPr>
          <w:rFonts w:ascii="宋体" w:hAnsi="宋体" w:eastAsia="宋体" w:cs="宋体"/>
          <w:lang w:eastAsia="zh-CN"/>
        </w:rPr>
      </w:pPr>
      <w:r>
        <w:rPr>
          <w:rFonts w:hint="eastAsia" w:ascii="宋体" w:hAnsi="宋体" w:eastAsia="宋体" w:cs="宋体"/>
          <w:lang w:eastAsia="zh-CN"/>
        </w:rPr>
        <w:br w:type="page"/>
      </w:r>
    </w:p>
    <w:p>
      <w:pPr>
        <w:spacing w:line="360" w:lineRule="auto"/>
        <w:rPr>
          <w:rFonts w:ascii="宋体" w:hAnsi="宋体" w:eastAsia="宋体" w:cs="宋体"/>
          <w:b/>
          <w:bCs/>
          <w:lang w:eastAsia="zh-CN"/>
        </w:rPr>
      </w:pPr>
      <w:r>
        <w:rPr>
          <w:rFonts w:hint="eastAsia" w:ascii="宋体" w:hAnsi="宋体" w:eastAsia="宋体" w:cs="宋体"/>
          <w:b/>
          <w:bCs/>
          <w:sz w:val="24"/>
          <w:szCs w:val="24"/>
          <w:lang w:eastAsia="zh-CN"/>
        </w:rPr>
        <w:t>1.一般约定</w:t>
      </w:r>
      <w:r>
        <w:rPr>
          <w:rFonts w:hint="eastAsia" w:ascii="宋体" w:hAnsi="宋体" w:eastAsia="宋体" w:cs="宋体"/>
          <w:b/>
          <w:bCs/>
          <w:lang w:eastAsia="zh-CN"/>
        </w:rPr>
        <w:t xml:space="preserve"> </w:t>
      </w:r>
    </w:p>
    <w:p>
      <w:pPr>
        <w:spacing w:line="360" w:lineRule="auto"/>
        <w:rPr>
          <w:rFonts w:ascii="宋体" w:hAnsi="宋体" w:eastAsia="宋体" w:cs="宋体"/>
          <w:lang w:eastAsia="zh-CN"/>
        </w:rPr>
      </w:pPr>
      <w:r>
        <w:rPr>
          <w:rFonts w:hint="eastAsia" w:ascii="宋体" w:hAnsi="宋体" w:eastAsia="宋体" w:cs="宋体"/>
          <w:b/>
          <w:bCs/>
          <w:lang w:eastAsia="zh-CN"/>
        </w:rPr>
        <w:t>1.1词语定义</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 xml:space="preserve">1.1.2.2委 托 人： </w:t>
      </w:r>
      <w:r>
        <w:rPr>
          <w:rFonts w:hint="eastAsia" w:ascii="宋体" w:hAnsi="宋体" w:eastAsia="宋体" w:cs="宋体"/>
          <w:u w:val="single"/>
          <w:lang w:eastAsia="zh-CN"/>
        </w:rPr>
        <w:t>广元市交通投资集团有限公司</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 xml:space="preserve">1.1.3.1 项目名称： </w:t>
      </w:r>
      <w:r>
        <w:rPr>
          <w:rFonts w:hint="eastAsia" w:ascii="宋体" w:hAnsi="宋体" w:eastAsia="宋体" w:cs="宋体"/>
          <w:u w:val="single"/>
          <w:lang w:eastAsia="zh-CN"/>
        </w:rPr>
        <w:t>黑石坡至曾家山公路工程</w:t>
      </w:r>
      <w:r>
        <w:rPr>
          <w:rFonts w:hint="eastAsia" w:ascii="宋体" w:hAnsi="宋体" w:eastAsia="宋体" w:cs="宋体"/>
          <w:lang w:eastAsia="zh-CN"/>
        </w:rPr>
        <w:t>。</w:t>
      </w:r>
    </w:p>
    <w:p>
      <w:pPr>
        <w:spacing w:line="360" w:lineRule="auto"/>
        <w:ind w:firstLine="1320" w:firstLineChars="600"/>
        <w:rPr>
          <w:rFonts w:ascii="宋体" w:hAnsi="宋体" w:eastAsia="宋体" w:cs="宋体"/>
          <w:lang w:eastAsia="zh-CN"/>
        </w:rPr>
      </w:pPr>
      <w:r>
        <w:rPr>
          <w:rFonts w:hint="eastAsia" w:ascii="宋体" w:hAnsi="宋体" w:eastAsia="宋体" w:cs="宋体"/>
          <w:lang w:eastAsia="zh-CN"/>
        </w:rPr>
        <w:t>工程地点：</w:t>
      </w:r>
      <w:r>
        <w:rPr>
          <w:rFonts w:hint="eastAsia" w:ascii="宋体" w:hAnsi="宋体" w:eastAsia="宋体" w:cs="宋体"/>
          <w:u w:val="single"/>
          <w:lang w:eastAsia="zh-CN"/>
        </w:rPr>
        <w:t xml:space="preserve"> 广元市利州区、朝天区 </w:t>
      </w:r>
      <w:r>
        <w:rPr>
          <w:rFonts w:hint="eastAsia" w:ascii="宋体" w:hAnsi="宋体" w:eastAsia="宋体" w:cs="宋体"/>
          <w:lang w:eastAsia="zh-CN"/>
        </w:rPr>
        <w:t>；</w:t>
      </w:r>
    </w:p>
    <w:p>
      <w:pPr>
        <w:spacing w:line="360" w:lineRule="auto"/>
        <w:ind w:firstLine="1320" w:firstLineChars="600"/>
        <w:rPr>
          <w:rFonts w:ascii="宋体" w:hAnsi="宋体"/>
          <w:sz w:val="24"/>
          <w:u w:val="single"/>
          <w:lang w:eastAsia="zh-CN"/>
        </w:rPr>
      </w:pPr>
      <w:r>
        <w:rPr>
          <w:rFonts w:hint="eastAsia" w:ascii="宋体" w:hAnsi="宋体" w:eastAsia="宋体" w:cs="宋体"/>
          <w:lang w:eastAsia="zh-CN"/>
        </w:rPr>
        <w:t>起讫桩号：</w:t>
      </w:r>
      <w:r>
        <w:rPr>
          <w:rFonts w:hint="eastAsia" w:ascii="宋体" w:hAnsi="宋体"/>
          <w:sz w:val="24"/>
          <w:u w:val="single"/>
          <w:lang w:eastAsia="zh-CN"/>
        </w:rPr>
        <w:t xml:space="preserve"> 主线桩号：K0+000-K28+339，</w:t>
      </w:r>
    </w:p>
    <w:p>
      <w:pPr>
        <w:spacing w:line="360" w:lineRule="auto"/>
        <w:ind w:firstLine="2400" w:firstLineChars="1000"/>
        <w:rPr>
          <w:rFonts w:ascii="宋体" w:hAnsi="宋体" w:eastAsia="宋体" w:cs="宋体"/>
          <w:lang w:eastAsia="zh-CN"/>
        </w:rPr>
      </w:pPr>
      <w:r>
        <w:rPr>
          <w:rFonts w:hint="eastAsia" w:ascii="宋体" w:hAnsi="宋体"/>
          <w:sz w:val="24"/>
          <w:u w:val="single"/>
          <w:lang w:eastAsia="zh-CN"/>
        </w:rPr>
        <w:t>连接线桩号：LK0+000-LK</w:t>
      </w:r>
      <w:r>
        <w:rPr>
          <w:rFonts w:ascii="宋体" w:hAnsi="宋体"/>
          <w:sz w:val="24"/>
          <w:u w:val="single"/>
          <w:lang w:eastAsia="zh-CN"/>
        </w:rPr>
        <w:t>2+111</w:t>
      </w:r>
      <w:r>
        <w:rPr>
          <w:rFonts w:hint="eastAsia" w:ascii="宋体" w:hAnsi="宋体"/>
          <w:sz w:val="24"/>
          <w:u w:val="single"/>
          <w:lang w:eastAsia="zh-CN"/>
        </w:rPr>
        <w:t xml:space="preserve"> </w:t>
      </w:r>
      <w:r>
        <w:rPr>
          <w:rFonts w:hint="eastAsia" w:ascii="宋体" w:hAnsi="宋体" w:eastAsia="宋体" w:cs="宋体"/>
          <w:lang w:eastAsia="zh-CN"/>
        </w:rPr>
        <w:t>；</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监理合同标段划分：</w:t>
      </w:r>
      <w:r>
        <w:rPr>
          <w:rFonts w:hint="eastAsia" w:ascii="宋体" w:hAnsi="宋体"/>
          <w:sz w:val="24"/>
          <w:u w:val="single"/>
          <w:lang w:eastAsia="zh-CN"/>
        </w:rPr>
        <w:t xml:space="preserve"> </w:t>
      </w:r>
      <w:r>
        <w:rPr>
          <w:rFonts w:hint="eastAsia" w:ascii="宋体" w:hAnsi="宋体" w:eastAsia="宋体" w:cs="宋体"/>
          <w:u w:val="single"/>
          <w:lang w:eastAsia="zh-CN"/>
        </w:rPr>
        <w:t>1个标段</w:t>
      </w:r>
      <w:r>
        <w:rPr>
          <w:rFonts w:hint="eastAsia" w:ascii="宋体" w:hAnsi="宋体"/>
          <w:sz w:val="24"/>
          <w:u w:val="single"/>
          <w:lang w:eastAsia="zh-CN"/>
        </w:rPr>
        <w:t xml:space="preserve"> </w:t>
      </w:r>
      <w:r>
        <w:rPr>
          <w:rFonts w:hint="eastAsia" w:ascii="宋体" w:hAnsi="宋体" w:eastAsia="宋体" w:cs="宋体"/>
          <w:lang w:eastAsia="zh-CN"/>
        </w:rPr>
        <w:t xml:space="preserve"> 。</w:t>
      </w:r>
    </w:p>
    <w:p>
      <w:pPr>
        <w:spacing w:line="360" w:lineRule="auto"/>
        <w:rPr>
          <w:rFonts w:ascii="宋体" w:hAnsi="宋体" w:eastAsia="宋体" w:cs="宋体"/>
          <w:lang w:eastAsia="zh-CN"/>
        </w:rPr>
      </w:pPr>
      <w:r>
        <w:rPr>
          <w:rFonts w:hint="eastAsia" w:ascii="宋体" w:hAnsi="宋体" w:eastAsia="宋体" w:cs="宋体"/>
          <w:b/>
          <w:bCs/>
          <w:lang w:eastAsia="zh-CN"/>
        </w:rPr>
        <w:t>1.4合同文件的优先顺序</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第1.4款细化为：</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组成合同的各项文件应互相解释，互为说明。除项目专用合同条款另有约定外，解释合同文件的优先顺序如下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（1）合同协议书及各种合同附件；</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（2）中标通知书；</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（3）投标函（第一个信封、第二个信封）；</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（4）项目专用合同条款；</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（5）公路工程专用合同条款；</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（6）通用合同条款；</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（7）委托人要求；</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（8）监理服务费用清单；</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（9）监理人有关人员投入的承诺；</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（10）其他合同文件。</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合同当事人针对各类合同文件所作出的补充和修改亦属于合同文件的组成部分，属于同一类内容的文件，应以最新签署的为准。</w:t>
      </w:r>
    </w:p>
    <w:p>
      <w:pPr>
        <w:spacing w:line="360" w:lineRule="auto"/>
        <w:rPr>
          <w:rFonts w:ascii="宋体" w:hAnsi="宋体" w:eastAsia="宋体" w:cs="宋体"/>
          <w:lang w:eastAsia="zh-CN"/>
        </w:rPr>
      </w:pPr>
      <w:r>
        <w:rPr>
          <w:rFonts w:hint="eastAsia" w:ascii="宋体" w:hAnsi="宋体" w:eastAsia="宋体" w:cs="宋体"/>
          <w:b/>
          <w:bCs/>
          <w:lang w:eastAsia="zh-CN"/>
        </w:rPr>
        <w:t>1.8转让和分包</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第1.8.1项细化为：</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监理人不得转让本监理合同。</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本款补充第1.8.3项：</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1.8.3本项目施工监理合同不允许转包或违法分包，一经发现按违约处理，直至终止合同。严禁监理单位借资质投标，如经核查属实，立即清退出场，同时没收履约保证金，并上报上级行业主管部门建议列入不良信誉记录。如果履约保证金不能弥补由此给委托人造成的损失，委托人将按照法律程序进行索赔。</w:t>
      </w:r>
    </w:p>
    <w:p>
      <w:pPr>
        <w:spacing w:line="360" w:lineRule="auto"/>
        <w:rPr>
          <w:rFonts w:ascii="宋体" w:hAnsi="宋体" w:eastAsia="宋体" w:cs="宋体"/>
          <w:b/>
          <w:bCs/>
          <w:sz w:val="24"/>
          <w:szCs w:val="24"/>
          <w:lang w:eastAsia="zh-CN"/>
        </w:rPr>
      </w:pPr>
      <w:r>
        <w:rPr>
          <w:rFonts w:hint="eastAsia" w:ascii="宋体" w:hAnsi="宋体" w:eastAsia="宋体" w:cs="宋体"/>
          <w:b/>
          <w:bCs/>
          <w:sz w:val="24"/>
          <w:szCs w:val="24"/>
          <w:lang w:eastAsia="zh-CN"/>
        </w:rPr>
        <w:t xml:space="preserve">2.委托人义务 </w:t>
      </w:r>
    </w:p>
    <w:p>
      <w:pPr>
        <w:spacing w:line="360" w:lineRule="auto"/>
        <w:rPr>
          <w:rFonts w:ascii="宋体" w:hAnsi="宋体" w:eastAsia="宋体" w:cs="宋体"/>
          <w:lang w:eastAsia="zh-CN"/>
        </w:rPr>
      </w:pPr>
      <w:r>
        <w:rPr>
          <w:rFonts w:hint="eastAsia" w:ascii="宋体" w:hAnsi="宋体" w:eastAsia="宋体" w:cs="宋体"/>
          <w:b/>
          <w:bCs/>
          <w:lang w:eastAsia="zh-CN"/>
        </w:rPr>
        <w:t>2.2发出开始监理通知</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本款细化为：</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委托人应按第6.1款的约定向监理人发出开始监理通知。</w:t>
      </w:r>
    </w:p>
    <w:p>
      <w:pPr>
        <w:spacing w:line="360" w:lineRule="auto"/>
        <w:rPr>
          <w:rFonts w:ascii="宋体" w:hAnsi="宋体" w:eastAsia="宋体" w:cs="宋体"/>
          <w:b/>
          <w:bCs/>
          <w:lang w:eastAsia="zh-CN"/>
        </w:rPr>
      </w:pPr>
      <w:r>
        <w:rPr>
          <w:rFonts w:hint="eastAsia" w:ascii="宋体" w:hAnsi="宋体" w:eastAsia="宋体" w:cs="宋体"/>
          <w:b/>
          <w:bCs/>
          <w:lang w:eastAsia="zh-CN"/>
        </w:rPr>
        <w:t xml:space="preserve">本条补充2.11款 </w:t>
      </w:r>
    </w:p>
    <w:p>
      <w:pPr>
        <w:spacing w:line="360" w:lineRule="auto"/>
        <w:rPr>
          <w:rFonts w:ascii="宋体" w:hAnsi="宋体" w:eastAsia="宋体" w:cs="宋体"/>
          <w:b/>
          <w:bCs/>
          <w:lang w:eastAsia="zh-CN"/>
        </w:rPr>
      </w:pPr>
      <w:r>
        <w:rPr>
          <w:rFonts w:hint="eastAsia" w:ascii="宋体" w:hAnsi="宋体" w:eastAsia="宋体" w:cs="宋体"/>
          <w:b/>
          <w:bCs/>
          <w:lang w:eastAsia="zh-CN"/>
        </w:rPr>
        <w:t xml:space="preserve">2.11竣（交）工验收证明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2.11当监理人承担的本项目在交工验收时被国家或部省评定为合格工程时，委托人应给予监理人合格工程的证明；在竣工验收时被国家或部省评定为优良工程时，委托人应给予监理人优良工程证明。</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当监理人承担的本项目中房屋建筑工程在竣工验收时被国家或部省评定为合格工程时，委托人应给予监理人合格工程的证明。</w:t>
      </w:r>
    </w:p>
    <w:p>
      <w:pPr>
        <w:spacing w:line="360" w:lineRule="auto"/>
        <w:rPr>
          <w:rFonts w:ascii="宋体" w:hAnsi="宋体" w:eastAsia="宋体" w:cs="宋体"/>
          <w:b/>
          <w:bCs/>
          <w:sz w:val="24"/>
          <w:szCs w:val="24"/>
          <w:lang w:eastAsia="zh-CN"/>
        </w:rPr>
      </w:pPr>
      <w:r>
        <w:rPr>
          <w:rFonts w:hint="eastAsia" w:ascii="宋体" w:hAnsi="宋体" w:eastAsia="宋体" w:cs="宋体"/>
          <w:b/>
          <w:bCs/>
          <w:sz w:val="24"/>
          <w:szCs w:val="24"/>
          <w:lang w:eastAsia="zh-CN"/>
        </w:rPr>
        <w:t xml:space="preserve">4.监理人义务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 xml:space="preserve">4.1.4其他义务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监理人应本着公正、科学、诚信、自律的原则，按照监理合同及相关法律法规的要求，严格、严密、科学、公正地进行监理服务。</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本条款补充：</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（1）合理配置人员</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本项目应重视监理人员的综合配置，合理计算监理人员前后进出场时间安排和工作日，确保本项目按期保质保量完成。监理人应及时配置路面、交安、绿化、机电等后续工程监理人员，保证项目现场需求。由于某分项工程监理服务前后延续时间变长（不超出总工期），相关费用视为已经包含在监理总费用中，不再就该项监理服务进行变更补偿，也不被视为附加监理服务。监理人应充分考虑上述因素对监理服务费用的影响。</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（2）安全监理</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应按照《四川省安全生产条例》、《公路工程施工安全技术规程》、交通运输部《公路水运工程安全生产监督管理办法》（2017年第25号）、“交通运输部关于印发《公路水运工程平安工地建设管理办法》的通知”（交安监发〔2018〕43号）等规定对承包人安全生产工作，从承包人的安全组织管理机构、安全生产条件、施工工艺、安全生产责任及安全生产管理制度、安全生产费用的使用等各个环节进行监管，落实安全措施及责任，监理人对工程安全生产承担监理责任。监理人应当编制安全生产监理计划，明确监理人员的岗位职责、监理内容和方法等。对危险性较大的工程应当加强巡视检查，做到安全生产制度化、规范化、标准化监督管理。</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应当审查施工组织设计中的安全技术措施或者专项施工方案是否符合工程建设强制性标准。监理人在实施监理过程中，发现存在安全事故隐患的，应当要求承包人整改，必要时，可下达施工暂停指令并向建设单位和有关部门报告。</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在项目施工过程中，监理人应对承包人的安全生产费的使用计划进行审查，并督促、监督承包人将安全生产计划、措施落实到位，保证安全生产费能专款专用并有效发挥其作用。</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（3）环境保护及水土保持监理</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还应在监理技术建议书中，明确环保监理的具体措施。同时按照国家、部厅及委托人的环境保护相关政策、法规及管理办法，督促承包人施工过程中除按照施工图设计文件以及相关技术规范、规定以及委托人的有关管理办法做好环保工作。监理人对承包人进场后提交实施性的施工环水保方案及环水保监控措施进行审查，对承包人开展环保及水土保持教育，监督承包人落实施工场地相关环保措施符合布设要求。及时纠正承包人施工过程中的文明施工、扬尘治理、环境保护等未达到省、市的有关规定的做法，由于监理人监理不到位造成后果的，监理人也应承担相应的责任。</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（4）机电监理</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监理人还应按照《公路工程施工监理规范》（JTGG10-2016）的要求开展软件开发、系统功能测试及试运行期的监理工作。</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承包人提交的应用软件测试大纲经监理人审核，合格后方可上线正式运行。</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监理人应审核承包人提交的系统测试大纲，承包人完成自测并提交自测报告后，监理人应主持现场系统检验测试并对各项指标是否合格进行评定。</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试运行期，监理人应巡视检查各系统的试运行情况，重点检查系统工作状况和和使运行人员的值班记录，对发现的问题要求承包人及时整改。监理人应核查承包人提供的备品、备件及专用工具的数量、质量是否满足合同要求。</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（5）卫生防疫</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遭遇疫情重大突发公共卫生事件情形下，监理人除了监督施工作业应符合国家、省、市及地方的统一部署及相关规定外，监理人也人应落实疫情防控措施，且措施具有可行、有效性。监理人员要倡导社交文明、加强公共卫生，做好人员、驻地、设施设备的消毒、防疫以及宣传教育工作。人员注重卫生勤洗手、树立良好的卫生习惯。高度警惕侥幸心理、松劲心态，提高工作科学性、针对性和有效性，进一步筑牢疫情防控防线，确保上岗人员安全健康，工程顺利推进。</w:t>
      </w:r>
    </w:p>
    <w:p>
      <w:pPr>
        <w:spacing w:line="360" w:lineRule="auto"/>
        <w:ind w:firstLine="442" w:firstLineChars="200"/>
        <w:rPr>
          <w:rFonts w:ascii="宋体" w:hAnsi="宋体" w:eastAsia="宋体" w:cs="宋体"/>
          <w:lang w:eastAsia="zh-CN"/>
        </w:rPr>
      </w:pPr>
      <w:r>
        <w:rPr>
          <w:rFonts w:hint="eastAsia" w:ascii="宋体" w:hAnsi="宋体" w:eastAsia="宋体" w:cs="宋体"/>
          <w:b/>
          <w:bCs/>
          <w:lang w:eastAsia="zh-CN"/>
        </w:rPr>
        <w:t>本款新增第4.1.6～4.1.14项</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4.1.6监理试验室在总监办的监督和管理下完成主要原材料的平行试验和主要混合料的配合比、路基填料击实试验的验证试验，并负责合同范围内的试验抽检工作：对施工过程中使用的主要原材料及混合料抽检频率按批次应不低于施工检验频率的20%；对分项工程中的关键项目（含桩基检测）和结构主要尺寸的抽检频率应不低于规定施工检验频率的20%；公路机电工程各分项工程抽检不低于30%。当监理工程师对工程材料或实体质量有疑问时，也应进行抽检（该项抽检的频率不受上述抽检频率比例的限定）；对承包人外部采购和委托制作的主要工程构配件或设备，监理工程师应核查产品合格证明文件和承包人自检报告，进场后对关键项目进行抽检，验收合格后方可使用，对在施工现场不具备检测条件的，监理工程师应按合同约定到厂监督检验。监理试验室负责委托人、上级主管部门质量检查时要求的本标段范围内有关试验检测，以确保工程质量完全处于受控状态，并负有检查、监督、帮助和指导承包人工地试验室工作的义务，监理试验室应派人员参加承包人外委试验检测的送样工作。监理工程师有责任和义务配合监理试验室完成抽检工作，并应根据承包人的施工计划及工程进展情况及时通知监理试验室进行现场抽检。</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4.1.7监理工作大纲经监理单位（法人单位）内审后报委托人组织审查。</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4.1.8总监办作为监理单位的派出机构，按规定对所管辖范围内的工程进行全面监督和管理，接受委托人的领导，贯彻执行委托人的管理思路和工作要求。委托人授权代表不定期对总监办监理人员出勤情况进行抽查，对所管辖范围工程质量、进度、安全、环保等进行考核。监理人员出勤不满足要求，以及发生质量、安全、环水保等事故时，按11.1款监理人违约处理。</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4.1.9竣工文件</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应要求承包人利用信息化手段实现竣工档案纸质版、电子版双套制。在全部工程的交工验收证书签发之后6个月内，并向委托人提交完整合格的且符合公路工程竣工档案专项验收要求（《公路建设项目文件材料立卷归档管理办法》、《建设电子文件与电子档案管理规范》等）的竣工文件。提交竣工文件的份数按委托人的要求。缺陷责任期内应补充的竣工资料在签发缺陷责任证书之前提交。未能按时提交竣工文件，每拖期一天课以3000元违约金，由委托人在保留金中扣除，累计不超过30万元。</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交工验收后，委托人将视情况要求监理人集中办公，完成后续内业工作及竣工文件的整理编制移交工作，为此所需的办公、生活费用由监理人承担，包含在本项目监理服务费报价中。若监理人拒绝按委托人要求集中办公，从要求集中办公之日起，委托人将课以监理人3000元/天的违约金直至监理人提交合格的竣工文件；若监理人拒绝承担集中办公相关费用，委托人有权从应付或到期应付给监理人的任何款项中予以扣除。</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4.1.10安全生产、文明施工、农民工管理、品质工程、标准化施工监理</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监理人应按《公路工程施工监理规范》（JTG G10-2016)做好质量、安全、环保、费用、进度监理，还应督促承包人按照委托人的相关管理办法做好文明施工、农民工管理、品质工程、标准化施工监理等相关管理工作。</w:t>
      </w:r>
    </w:p>
    <w:p>
      <w:pPr>
        <w:spacing w:line="360" w:lineRule="auto"/>
        <w:ind w:firstLine="442" w:firstLineChars="200"/>
        <w:rPr>
          <w:rFonts w:ascii="宋体" w:hAnsi="宋体" w:eastAsia="宋体" w:cs="宋体"/>
          <w:lang w:eastAsia="zh-CN"/>
        </w:rPr>
      </w:pPr>
      <w:r>
        <w:rPr>
          <w:rFonts w:hint="eastAsia" w:ascii="宋体" w:hAnsi="宋体" w:eastAsia="宋体" w:cs="宋体"/>
          <w:b/>
          <w:bCs/>
          <w:lang w:eastAsia="zh-CN"/>
        </w:rPr>
        <w:t>安全生产：</w:t>
      </w:r>
      <w:r>
        <w:rPr>
          <w:rFonts w:hint="eastAsia" w:ascii="宋体" w:hAnsi="宋体" w:eastAsia="宋体" w:cs="宋体"/>
          <w:lang w:eastAsia="zh-CN"/>
        </w:rPr>
        <w:t>监理人应当按照法律、法规和工程建设强制性标准进行监理，对工程安全生产承担监理责任。应当编制安全生产监理计划，明确监理人员的岗位职责、监理内容和方法等。对危险性较大的工程应当加强巡视检查。</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应当审查施工组织设计中的安全技术措施或者专项施工方案是否符合工程建设强制性标准。监理人在实施监理过程中，发现存在安全事故隐患的，应当要求承包人整改，必要时，可下达施工暂停指令并向建设单位和有关部门报告。</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在本项目施工过程中，监理人应对承包人的安全生产费的使用计划进行审查，并督促、监督承包人将安全生产计划、措施落实到位，保证安全生产费能专款专用并有效发挥其作用。</w:t>
      </w:r>
    </w:p>
    <w:p>
      <w:pPr>
        <w:spacing w:line="360" w:lineRule="auto"/>
        <w:ind w:firstLine="442" w:firstLineChars="200"/>
        <w:rPr>
          <w:rFonts w:ascii="宋体" w:hAnsi="宋体" w:eastAsia="宋体" w:cs="宋体"/>
          <w:lang w:eastAsia="zh-CN"/>
        </w:rPr>
      </w:pPr>
      <w:r>
        <w:rPr>
          <w:rFonts w:hint="eastAsia" w:ascii="宋体" w:hAnsi="宋体" w:eastAsia="宋体" w:cs="宋体"/>
          <w:b/>
          <w:bCs/>
          <w:lang w:eastAsia="zh-CN"/>
        </w:rPr>
        <w:t>文明施工：</w:t>
      </w:r>
      <w:r>
        <w:rPr>
          <w:rFonts w:hint="eastAsia" w:ascii="宋体" w:hAnsi="宋体" w:eastAsia="宋体" w:cs="宋体"/>
          <w:lang w:eastAsia="zh-CN"/>
        </w:rPr>
        <w:t>监理工程师还应在监理建议书中，明确文明监理的具体措施，同时执行委托人的文明管理办法。督促承包人施工过程中除按照施工图设计文件以及相关技术规范、规定外，同时应按照委托人的有关管理办法搞好安全管理与文明施工等现场管理。</w:t>
      </w:r>
    </w:p>
    <w:p>
      <w:pPr>
        <w:spacing w:line="360" w:lineRule="auto"/>
        <w:ind w:firstLine="442" w:firstLineChars="200"/>
        <w:rPr>
          <w:rFonts w:ascii="宋体" w:hAnsi="宋体" w:eastAsia="宋体" w:cs="宋体"/>
          <w:lang w:eastAsia="zh-CN"/>
        </w:rPr>
      </w:pPr>
      <w:r>
        <w:rPr>
          <w:rFonts w:hint="eastAsia" w:ascii="宋体" w:hAnsi="宋体" w:eastAsia="宋体" w:cs="宋体"/>
          <w:b/>
          <w:bCs/>
          <w:lang w:eastAsia="zh-CN"/>
        </w:rPr>
        <w:t>环境保护：</w:t>
      </w:r>
      <w:r>
        <w:rPr>
          <w:rFonts w:hint="eastAsia" w:ascii="宋体" w:hAnsi="宋体" w:eastAsia="宋体" w:cs="宋体"/>
          <w:lang w:eastAsia="zh-CN"/>
        </w:rPr>
        <w:t>监理工程师还应在监理建议书中，明确环保监理的具体措施，同时执行国家和环保部、环保厅及委托人的环境保护相关政策、法规及管理办法。督促承包人施工过程中除按照施工图设计文件以及相关技术规范、规定外，同时应按照委托人的有关管理办法做好环保工作。</w:t>
      </w:r>
    </w:p>
    <w:p>
      <w:pPr>
        <w:spacing w:line="360" w:lineRule="auto"/>
        <w:ind w:firstLine="442" w:firstLineChars="200"/>
        <w:rPr>
          <w:rFonts w:ascii="宋体" w:hAnsi="宋体" w:eastAsia="宋体" w:cs="宋体"/>
          <w:lang w:eastAsia="zh-CN"/>
        </w:rPr>
      </w:pPr>
      <w:r>
        <w:rPr>
          <w:rFonts w:hint="eastAsia" w:ascii="宋体" w:hAnsi="宋体" w:eastAsia="宋体" w:cs="宋体"/>
          <w:b/>
          <w:bCs/>
          <w:lang w:eastAsia="zh-CN"/>
        </w:rPr>
        <w:t>农民工监管：</w:t>
      </w:r>
      <w:r>
        <w:rPr>
          <w:rFonts w:hint="eastAsia" w:ascii="宋体" w:hAnsi="宋体" w:eastAsia="宋体" w:cs="宋体"/>
          <w:lang w:eastAsia="zh-CN"/>
        </w:rPr>
        <w:t>监理人应按农民工务工有关法律法规及相关管理办法进行监管，负责对农民工合法权益的监理管理。</w:t>
      </w:r>
    </w:p>
    <w:p>
      <w:pPr>
        <w:spacing w:line="360" w:lineRule="auto"/>
        <w:ind w:firstLine="442" w:firstLineChars="200"/>
        <w:rPr>
          <w:rFonts w:ascii="宋体" w:hAnsi="宋体" w:eastAsia="宋体" w:cs="宋体"/>
          <w:lang w:eastAsia="zh-CN"/>
        </w:rPr>
      </w:pPr>
      <w:r>
        <w:rPr>
          <w:rFonts w:hint="eastAsia" w:ascii="宋体" w:hAnsi="宋体" w:eastAsia="宋体" w:cs="宋体"/>
          <w:b/>
          <w:bCs/>
          <w:lang w:eastAsia="zh-CN"/>
        </w:rPr>
        <w:t>品质工程、标准化施工监理：</w:t>
      </w:r>
      <w:r>
        <w:rPr>
          <w:rFonts w:hint="eastAsia" w:ascii="宋体" w:hAnsi="宋体" w:eastAsia="宋体" w:cs="宋体"/>
          <w:lang w:eastAsia="zh-CN"/>
        </w:rPr>
        <w:t>监理人应按照交通运输部《交通运输部关于打造公路水运品质工程的指导意见》（交安监发【2016】216号）、《交通运输部办公厅关于印发公路水运品质工程评价标准（试行）的通知》及四川省交通运输厅和委托人制定的标准化管理办法的相关要求，完善总监办标准化建设，对承包人在施工过程中施工管理精细化、施工作业标准化、施工流程规范化进行严格管理。</w:t>
      </w:r>
    </w:p>
    <w:p>
      <w:pPr>
        <w:spacing w:line="360" w:lineRule="auto"/>
        <w:ind w:firstLine="442" w:firstLineChars="200"/>
        <w:rPr>
          <w:rFonts w:ascii="宋体" w:hAnsi="宋体" w:eastAsia="宋体" w:cs="宋体"/>
          <w:lang w:eastAsia="zh-CN"/>
        </w:rPr>
      </w:pPr>
      <w:r>
        <w:rPr>
          <w:rFonts w:hint="eastAsia" w:ascii="宋体" w:hAnsi="宋体" w:eastAsia="宋体" w:cs="宋体"/>
          <w:b/>
          <w:bCs/>
          <w:lang w:eastAsia="zh-CN"/>
        </w:rPr>
        <w:t>信息化管理：</w:t>
      </w:r>
      <w:r>
        <w:rPr>
          <w:rFonts w:hint="eastAsia" w:ascii="宋体" w:hAnsi="宋体" w:eastAsia="宋体" w:cs="宋体"/>
          <w:lang w:eastAsia="zh-CN"/>
        </w:rPr>
        <w:t>为推行现代工程管理，本项目按照“五化”建设要求开展管理信息化建设，按委托人要求将工程质量、安全、进度、造价、设计变更、计量支付、工程质量试验检测和隧道信息化施工及动态设计应用、监理人员身份等管理内容纳入信息系统管理。监理人应认真学习并执行委托人关于信息系统方面的管理办法，应配合委托人不断完善和维护该系统，实现各参建单位之间的无纸化办公，及时处理上下级之间往来文件；通过计量、变更、计划统计、财务支付、征地拆迁等子系统及时审核合同支付资料，确保建设资金及时支付，实现方便、快捷的管理。</w:t>
      </w:r>
    </w:p>
    <w:p>
      <w:pPr>
        <w:spacing w:line="360" w:lineRule="auto"/>
        <w:ind w:firstLine="442" w:firstLineChars="200"/>
        <w:rPr>
          <w:rFonts w:ascii="宋体" w:hAnsi="宋体" w:eastAsia="宋体" w:cs="宋体"/>
          <w:lang w:eastAsia="zh-CN"/>
        </w:rPr>
      </w:pPr>
      <w:r>
        <w:rPr>
          <w:rFonts w:hint="eastAsia" w:ascii="宋体" w:hAnsi="宋体" w:eastAsia="宋体" w:cs="宋体"/>
          <w:b/>
          <w:bCs/>
          <w:lang w:eastAsia="zh-CN"/>
        </w:rPr>
        <w:t>廉洁与防腐：</w:t>
      </w:r>
      <w:r>
        <w:rPr>
          <w:rFonts w:hint="eastAsia" w:ascii="宋体" w:hAnsi="宋体" w:eastAsia="宋体" w:cs="宋体"/>
          <w:lang w:eastAsia="zh-CN"/>
        </w:rPr>
        <w:t>监理人在合同执行过程中，保持最高的道德水准，在签订监理合同的同时应签订廉政合同。监理人员不得接受或索取承包人或供货人任何有价物品；不得参与承包人邀请的有可能影响监理公正的任何活动；也不得私自向承包人要求安排个人亲朋好友工作或购买推荐材料；更不得获取超出合同规定以外的额外费用。一经发现和查实上述情况，委托人有权要求监理人按照有关法纪严肃处理当事人。对于因上述行为给委托人所造成的工程损害及经济损失，委托人将要求监理人按照有关合同条款予以赔偿，直至终止监理合同。</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4.1.11合同指定使用的各种规程、规范由监理人自行购买，总监办至少配置 2 套完整的规程、规范。委托人在监理人驻地建设验收时一并检查。</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4.1.13办公生活设施设备</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本项目监理人所需的办公用房、办公设施、设备等均由监理人自备、自购或租用，列入监理服务费用报价中(仅计折旧费、消耗费、租赁费及维修保养费)。当监理服务完成或终止时，其设施、设备的产权归监理人所有。</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4.1.14交通设施设备</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交通设施设备费用包括监理用车折旧费以及车辆使用费，车辆使用费用包括燃油费、年检、维修保养、保险、过路费等。当监理服务完成或终止时，车辆归监理人所有。监理用车按不少于4辆配置（包含1辆联合协调用车）,监理人配备驾驶员并承担使用期间的燃料费、过路费、维修费、驾驶员工资保险等费用,协调管理工作用车的时间最迟至缺陷责任期满为止。</w:t>
      </w:r>
    </w:p>
    <w:p>
      <w:pPr>
        <w:spacing w:line="360" w:lineRule="auto"/>
        <w:rPr>
          <w:rFonts w:ascii="宋体" w:hAnsi="宋体" w:eastAsia="宋体" w:cs="宋体"/>
          <w:b/>
          <w:bCs/>
          <w:lang w:eastAsia="zh-CN"/>
        </w:rPr>
      </w:pPr>
      <w:r>
        <w:rPr>
          <w:rFonts w:hint="eastAsia" w:ascii="宋体" w:hAnsi="宋体" w:eastAsia="宋体" w:cs="宋体"/>
          <w:b/>
          <w:bCs/>
          <w:lang w:eastAsia="zh-CN"/>
        </w:rPr>
        <w:t xml:space="preserve">4.2履约保证金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4.2.1本项细化为：</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1）监理人在签订监理合同协议书之前，应向委托人递交监理合同价10%的履约保证金（保函或现金或支票形式）。当监理人不能按合同约定的质量标准和服务期完成合同时，委托人可动用监理人履约保证金另外选择新监理人完成合同，由此增加的费用由原监理人承担。</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缺陷责任期保函金额：合同价的3% 。</w:t>
      </w:r>
    </w:p>
    <w:p>
      <w:pPr>
        <w:spacing w:line="360" w:lineRule="auto"/>
        <w:rPr>
          <w:rFonts w:ascii="宋体" w:hAnsi="宋体" w:eastAsia="宋体" w:cs="宋体"/>
          <w:lang w:eastAsia="zh-CN"/>
        </w:rPr>
      </w:pPr>
      <w:r>
        <w:rPr>
          <w:rFonts w:hint="eastAsia" w:ascii="宋体" w:hAnsi="宋体" w:eastAsia="宋体" w:cs="宋体"/>
          <w:b/>
          <w:bCs/>
          <w:lang w:eastAsia="zh-CN"/>
        </w:rPr>
        <w:t>4.5 监理人员的管理</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第4.5.1项补充：</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委托人要求撤换不能胜任本职工作或玩忽职守的监理人员的，经委托人同意后或委托人直接要求撤换上述人员的，监理人必须无条件予以撤换，同时委派经委托人同意的满足招标文件要求和胜任项目监督管理需要的新的监理人员。 因上述原因撤换监理人员的，按驱逐监理人员违约条款进行同等处理。</w:t>
      </w:r>
    </w:p>
    <w:p>
      <w:pPr>
        <w:spacing w:line="360" w:lineRule="auto"/>
        <w:rPr>
          <w:rFonts w:ascii="宋体" w:hAnsi="宋体" w:eastAsia="宋体" w:cs="宋体"/>
          <w:b/>
          <w:bCs/>
          <w:lang w:eastAsia="zh-CN"/>
        </w:rPr>
      </w:pPr>
      <w:r>
        <w:rPr>
          <w:rFonts w:hint="eastAsia" w:ascii="宋体" w:hAnsi="宋体" w:eastAsia="宋体" w:cs="宋体"/>
          <w:b/>
          <w:bCs/>
          <w:lang w:eastAsia="zh-CN"/>
        </w:rPr>
        <w:t xml:space="preserve">本项补充4.5.5～4.5.7款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4.5.5合同签订后，监理人填报的关键人员不能到位，应视为监理人违约，由委托人按项目专用合同条款第11.1项规定处理，并有权拒绝支付其监理费用，没收部分或全部履约担保，直至终止合同。</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4.5.6在监理实施过程中要建立劳动出勤卡，并接受委托人的监督和随机抽查。</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4.5.7监理人派驻到项目所在地履行监理服务的各类监理人员必须保证每月不少于</w:t>
      </w:r>
    </w:p>
    <w:p>
      <w:pPr>
        <w:spacing w:line="360" w:lineRule="auto"/>
        <w:rPr>
          <w:rFonts w:ascii="宋体" w:hAnsi="宋体" w:eastAsia="宋体" w:cs="宋体"/>
          <w:lang w:eastAsia="zh-CN"/>
        </w:rPr>
      </w:pPr>
      <w:r>
        <w:rPr>
          <w:rFonts w:hint="eastAsia" w:ascii="宋体" w:hAnsi="宋体" w:eastAsia="宋体" w:cs="宋体"/>
          <w:lang w:eastAsia="zh-CN"/>
        </w:rPr>
        <w:t>22天的出勤率(按日历日计算)，总监理工程师离开工地必须向委托人代表请假并经同意。若监理人员未按规定出勤，将按项目专用合同条款第11.1项规定处理。</w:t>
      </w:r>
    </w:p>
    <w:p>
      <w:pPr>
        <w:spacing w:line="360" w:lineRule="auto"/>
        <w:rPr>
          <w:rFonts w:ascii="宋体" w:hAnsi="宋体" w:eastAsia="宋体" w:cs="宋体"/>
          <w:b/>
          <w:bCs/>
          <w:lang w:eastAsia="zh-CN"/>
        </w:rPr>
      </w:pPr>
      <w:r>
        <w:rPr>
          <w:rFonts w:hint="eastAsia" w:ascii="宋体" w:hAnsi="宋体" w:eastAsia="宋体" w:cs="宋体"/>
          <w:b/>
          <w:bCs/>
          <w:lang w:eastAsia="zh-CN"/>
        </w:rPr>
        <w:t xml:space="preserve">4.7保障人员的合法权益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 xml:space="preserve">4.7.3细化为：监理人应按国家有关法律、法规、规章、规程规定，为本项目服务期内的在职监理人员缴纳养老保险、失业保险、医疗保险、住房公积金、工伤保险等有关保险，该费用计入监理服务费用报价中。如果监理人不办理上述保险，则应对有关风险及后果自负其责。 </w:t>
      </w:r>
    </w:p>
    <w:p>
      <w:pPr>
        <w:spacing w:line="360" w:lineRule="auto"/>
        <w:rPr>
          <w:rFonts w:ascii="宋体" w:hAnsi="宋体" w:eastAsia="宋体" w:cs="宋体"/>
          <w:lang w:eastAsia="zh-CN"/>
        </w:rPr>
      </w:pPr>
      <w:r>
        <w:rPr>
          <w:rFonts w:hint="eastAsia" w:ascii="宋体" w:hAnsi="宋体" w:eastAsia="宋体" w:cs="宋体"/>
          <w:b/>
          <w:bCs/>
          <w:lang w:eastAsia="zh-CN"/>
        </w:rPr>
        <w:t>4.9党建工作要求</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本款最后补充：监理人完成党建工作所需费用包含在监理服务费中。</w:t>
      </w:r>
    </w:p>
    <w:p>
      <w:pPr>
        <w:spacing w:line="360" w:lineRule="auto"/>
        <w:rPr>
          <w:rFonts w:ascii="宋体" w:hAnsi="宋体" w:eastAsia="宋体" w:cs="宋体"/>
          <w:b/>
          <w:bCs/>
          <w:sz w:val="24"/>
          <w:szCs w:val="24"/>
          <w:lang w:eastAsia="zh-CN"/>
        </w:rPr>
      </w:pPr>
      <w:r>
        <w:rPr>
          <w:rFonts w:hint="eastAsia" w:ascii="宋体" w:hAnsi="宋体" w:eastAsia="宋体" w:cs="宋体"/>
          <w:b/>
          <w:bCs/>
          <w:sz w:val="24"/>
          <w:szCs w:val="24"/>
          <w:lang w:eastAsia="zh-CN"/>
        </w:rPr>
        <w:t xml:space="preserve">5.监理要求 </w:t>
      </w:r>
    </w:p>
    <w:p>
      <w:pPr>
        <w:spacing w:line="360" w:lineRule="auto"/>
        <w:rPr>
          <w:rFonts w:ascii="宋体" w:hAnsi="宋体" w:eastAsia="宋体" w:cs="宋体"/>
          <w:lang w:eastAsia="zh-CN"/>
        </w:rPr>
      </w:pPr>
      <w:r>
        <w:rPr>
          <w:rFonts w:hint="eastAsia" w:ascii="宋体" w:hAnsi="宋体" w:eastAsia="宋体" w:cs="宋体"/>
          <w:b/>
          <w:bCs/>
          <w:lang w:eastAsia="zh-CN"/>
        </w:rPr>
        <w:t>5.1监理范围</w:t>
      </w:r>
      <w:r>
        <w:rPr>
          <w:rFonts w:hint="eastAsia" w:ascii="宋体" w:hAnsi="宋体" w:eastAsia="宋体" w:cs="宋体"/>
          <w:lang w:eastAsia="zh-CN"/>
        </w:rPr>
        <w:t xml:space="preserve"> </w:t>
      </w:r>
    </w:p>
    <w:p>
      <w:pPr>
        <w:spacing w:line="360" w:lineRule="auto"/>
        <w:ind w:firstLine="440" w:firstLineChars="200"/>
        <w:rPr>
          <w:rFonts w:ascii="Calibri" w:hAnsi="Calibri" w:eastAsia="宋体" w:cs="Times New Roman"/>
          <w:sz w:val="24"/>
          <w:u w:val="single"/>
          <w:lang w:eastAsia="zh-CN" w:bidi="ar"/>
        </w:rPr>
      </w:pPr>
      <w:r>
        <w:rPr>
          <w:rFonts w:hint="eastAsia" w:ascii="宋体" w:hAnsi="宋体" w:eastAsia="宋体" w:cs="宋体"/>
          <w:lang w:eastAsia="zh-CN"/>
        </w:rPr>
        <w:t>5.1.2工程范围包括：</w:t>
      </w:r>
      <w:r>
        <w:rPr>
          <w:rFonts w:hint="eastAsia" w:ascii="Calibri" w:hAnsi="Calibri" w:eastAsia="宋体" w:cs="Times New Roman"/>
          <w:sz w:val="24"/>
          <w:u w:val="single"/>
          <w:lang w:eastAsia="zh-CN" w:bidi="ar"/>
        </w:rPr>
        <w:t>主线全长</w:t>
      </w:r>
      <w:r>
        <w:rPr>
          <w:rFonts w:ascii="Calibri" w:hAnsi="Calibri" w:eastAsia="宋体" w:cs="Times New Roman"/>
          <w:sz w:val="24"/>
          <w:u w:val="single"/>
          <w:lang w:eastAsia="zh-CN" w:bidi="ar"/>
        </w:rPr>
        <w:t>28.617</w:t>
      </w:r>
      <w:r>
        <w:rPr>
          <w:rFonts w:hint="eastAsia" w:ascii="Calibri" w:hAnsi="Calibri" w:eastAsia="宋体" w:cs="Times New Roman"/>
          <w:sz w:val="24"/>
          <w:u w:val="single"/>
          <w:lang w:eastAsia="zh-CN" w:bidi="ar"/>
        </w:rPr>
        <w:t>公里，采用一级公路标准，设计速度为</w:t>
      </w:r>
      <w:r>
        <w:rPr>
          <w:rFonts w:ascii="Calibri" w:hAnsi="Calibri" w:eastAsia="宋体" w:cs="Times New Roman"/>
          <w:sz w:val="24"/>
          <w:u w:val="single"/>
          <w:lang w:eastAsia="zh-CN" w:bidi="ar"/>
        </w:rPr>
        <w:t>60</w:t>
      </w:r>
      <w:r>
        <w:rPr>
          <w:rFonts w:hint="eastAsia" w:ascii="Calibri" w:hAnsi="Calibri" w:eastAsia="宋体" w:cs="Times New Roman"/>
          <w:sz w:val="24"/>
          <w:u w:val="single"/>
          <w:lang w:eastAsia="zh-CN" w:bidi="ar"/>
        </w:rPr>
        <w:t>公里</w:t>
      </w:r>
      <w:r>
        <w:rPr>
          <w:rFonts w:ascii="Calibri" w:hAnsi="Calibri" w:eastAsia="宋体" w:cs="Times New Roman"/>
          <w:sz w:val="24"/>
          <w:u w:val="single"/>
          <w:lang w:eastAsia="zh-CN" w:bidi="ar"/>
        </w:rPr>
        <w:t>/</w:t>
      </w:r>
      <w:r>
        <w:rPr>
          <w:rFonts w:hint="eastAsia" w:ascii="Calibri" w:hAnsi="Calibri" w:eastAsia="宋体" w:cs="Times New Roman"/>
          <w:sz w:val="24"/>
          <w:u w:val="single"/>
          <w:lang w:eastAsia="zh-CN" w:bidi="ar"/>
        </w:rPr>
        <w:t>小时，整体式路基宽度</w:t>
      </w:r>
      <w:r>
        <w:rPr>
          <w:rFonts w:ascii="Calibri" w:hAnsi="Calibri" w:eastAsia="宋体" w:cs="Times New Roman"/>
          <w:sz w:val="24"/>
          <w:u w:val="single"/>
          <w:lang w:eastAsia="zh-CN" w:bidi="ar"/>
        </w:rPr>
        <w:t>18</w:t>
      </w:r>
      <w:r>
        <w:rPr>
          <w:rFonts w:hint="eastAsia" w:ascii="Calibri" w:hAnsi="Calibri" w:eastAsia="宋体" w:cs="Times New Roman"/>
          <w:sz w:val="24"/>
          <w:u w:val="single"/>
          <w:lang w:eastAsia="zh-CN" w:bidi="ar"/>
        </w:rPr>
        <w:t>米；新建连接线</w:t>
      </w:r>
      <w:r>
        <w:rPr>
          <w:rFonts w:ascii="Calibri" w:hAnsi="Calibri" w:eastAsia="宋体" w:cs="Times New Roman"/>
          <w:sz w:val="24"/>
          <w:u w:val="single"/>
          <w:lang w:eastAsia="zh-CN" w:bidi="ar"/>
        </w:rPr>
        <w:t>1</w:t>
      </w:r>
      <w:r>
        <w:rPr>
          <w:rFonts w:hint="eastAsia" w:ascii="Calibri" w:hAnsi="Calibri" w:eastAsia="宋体" w:cs="Times New Roman"/>
          <w:sz w:val="24"/>
          <w:u w:val="single"/>
          <w:lang w:eastAsia="zh-CN" w:bidi="ar"/>
        </w:rPr>
        <w:t>处（长约</w:t>
      </w:r>
      <w:r>
        <w:rPr>
          <w:rFonts w:ascii="Calibri" w:hAnsi="Calibri" w:eastAsia="宋体" w:cs="Times New Roman"/>
          <w:sz w:val="24"/>
          <w:u w:val="single"/>
          <w:lang w:eastAsia="zh-CN" w:bidi="ar"/>
        </w:rPr>
        <w:t>2.111</w:t>
      </w:r>
      <w:r>
        <w:rPr>
          <w:rFonts w:hint="eastAsia" w:ascii="Calibri" w:hAnsi="Calibri" w:eastAsia="宋体" w:cs="Times New Roman"/>
          <w:sz w:val="24"/>
          <w:u w:val="single"/>
          <w:lang w:eastAsia="zh-CN" w:bidi="ar"/>
        </w:rPr>
        <w:t>公里，采用二级公路标准，设计速度为</w:t>
      </w:r>
      <w:r>
        <w:rPr>
          <w:rFonts w:ascii="Calibri" w:hAnsi="Calibri" w:eastAsia="宋体" w:cs="Times New Roman"/>
          <w:sz w:val="24"/>
          <w:u w:val="single"/>
          <w:lang w:eastAsia="zh-CN" w:bidi="ar"/>
        </w:rPr>
        <w:t>40</w:t>
      </w:r>
      <w:r>
        <w:rPr>
          <w:rFonts w:hint="eastAsia" w:ascii="Calibri" w:hAnsi="Calibri" w:eastAsia="宋体" w:cs="Times New Roman"/>
          <w:sz w:val="24"/>
          <w:u w:val="single"/>
          <w:lang w:eastAsia="zh-CN" w:bidi="ar"/>
        </w:rPr>
        <w:t>公里</w:t>
      </w:r>
      <w:r>
        <w:rPr>
          <w:rFonts w:ascii="Calibri" w:hAnsi="Calibri" w:eastAsia="宋体" w:cs="Times New Roman"/>
          <w:sz w:val="24"/>
          <w:u w:val="single"/>
          <w:lang w:eastAsia="zh-CN" w:bidi="ar"/>
        </w:rPr>
        <w:t>/</w:t>
      </w:r>
      <w:r>
        <w:rPr>
          <w:rFonts w:hint="eastAsia" w:ascii="Calibri" w:hAnsi="Calibri" w:eastAsia="宋体" w:cs="Times New Roman"/>
          <w:sz w:val="24"/>
          <w:u w:val="single"/>
          <w:lang w:eastAsia="zh-CN" w:bidi="ar"/>
        </w:rPr>
        <w:t>小时，路基宽度为</w:t>
      </w:r>
      <w:r>
        <w:rPr>
          <w:rFonts w:ascii="Calibri" w:hAnsi="Calibri" w:eastAsia="宋体" w:cs="Times New Roman"/>
          <w:sz w:val="24"/>
          <w:u w:val="single"/>
          <w:lang w:eastAsia="zh-CN" w:bidi="ar"/>
        </w:rPr>
        <w:t>8.5</w:t>
      </w:r>
      <w:r>
        <w:rPr>
          <w:rFonts w:hint="eastAsia" w:ascii="Calibri" w:hAnsi="Calibri" w:eastAsia="宋体" w:cs="Times New Roman"/>
          <w:sz w:val="24"/>
          <w:u w:val="single"/>
          <w:lang w:eastAsia="zh-CN" w:bidi="ar"/>
        </w:rPr>
        <w:t>米的双向两车道，设置中桥</w:t>
      </w:r>
      <w:r>
        <w:rPr>
          <w:rFonts w:ascii="Calibri" w:hAnsi="Calibri" w:eastAsia="宋体" w:cs="Times New Roman"/>
          <w:sz w:val="24"/>
          <w:u w:val="single"/>
          <w:lang w:eastAsia="zh-CN" w:bidi="ar"/>
        </w:rPr>
        <w:t>187</w:t>
      </w:r>
      <w:r>
        <w:rPr>
          <w:rFonts w:hint="eastAsia" w:ascii="Calibri" w:hAnsi="Calibri" w:eastAsia="宋体" w:cs="Times New Roman"/>
          <w:sz w:val="24"/>
          <w:u w:val="single"/>
          <w:lang w:eastAsia="zh-CN" w:bidi="ar"/>
        </w:rPr>
        <w:t>米</w:t>
      </w:r>
      <w:r>
        <w:rPr>
          <w:rFonts w:ascii="Calibri" w:hAnsi="Calibri" w:eastAsia="宋体" w:cs="Times New Roman"/>
          <w:sz w:val="24"/>
          <w:u w:val="single"/>
          <w:lang w:eastAsia="zh-CN" w:bidi="ar"/>
        </w:rPr>
        <w:t>/1</w:t>
      </w:r>
      <w:r>
        <w:rPr>
          <w:rFonts w:hint="eastAsia" w:ascii="Calibri" w:hAnsi="Calibri" w:eastAsia="宋体" w:cs="Times New Roman"/>
          <w:sz w:val="24"/>
          <w:u w:val="single"/>
          <w:lang w:eastAsia="zh-CN" w:bidi="ar"/>
        </w:rPr>
        <w:t>座），主线设置大中桥</w:t>
      </w:r>
      <w:r>
        <w:rPr>
          <w:rFonts w:ascii="Calibri" w:hAnsi="Calibri" w:eastAsia="宋体" w:cs="Times New Roman"/>
          <w:sz w:val="24"/>
          <w:u w:val="single"/>
          <w:lang w:eastAsia="zh-CN" w:bidi="ar"/>
        </w:rPr>
        <w:t>6164.5</w:t>
      </w:r>
      <w:r>
        <w:rPr>
          <w:rFonts w:hint="eastAsia" w:ascii="Calibri" w:hAnsi="Calibri" w:eastAsia="宋体" w:cs="Times New Roman"/>
          <w:sz w:val="24"/>
          <w:u w:val="single"/>
          <w:lang w:eastAsia="zh-CN" w:bidi="ar"/>
        </w:rPr>
        <w:t>米</w:t>
      </w:r>
      <w:r>
        <w:rPr>
          <w:rFonts w:ascii="Calibri" w:hAnsi="Calibri" w:eastAsia="宋体" w:cs="Times New Roman"/>
          <w:sz w:val="24"/>
          <w:u w:val="single"/>
          <w:lang w:eastAsia="zh-CN" w:bidi="ar"/>
        </w:rPr>
        <w:t>/19</w:t>
      </w:r>
      <w:r>
        <w:rPr>
          <w:rFonts w:hint="eastAsia" w:ascii="Calibri" w:hAnsi="Calibri" w:eastAsia="宋体" w:cs="Times New Roman"/>
          <w:sz w:val="24"/>
          <w:u w:val="single"/>
          <w:lang w:eastAsia="zh-CN" w:bidi="ar"/>
        </w:rPr>
        <w:t>座，隧道</w:t>
      </w:r>
      <w:r>
        <w:rPr>
          <w:rFonts w:ascii="Calibri" w:hAnsi="Calibri" w:eastAsia="宋体" w:cs="Times New Roman"/>
          <w:sz w:val="24"/>
          <w:u w:val="single"/>
          <w:lang w:eastAsia="zh-CN" w:bidi="ar"/>
        </w:rPr>
        <w:t>5263</w:t>
      </w:r>
      <w:r>
        <w:rPr>
          <w:rFonts w:hint="eastAsia" w:ascii="Calibri" w:hAnsi="Calibri" w:eastAsia="宋体" w:cs="Times New Roman"/>
          <w:sz w:val="24"/>
          <w:u w:val="single"/>
          <w:lang w:eastAsia="zh-CN" w:bidi="ar"/>
        </w:rPr>
        <w:t>米</w:t>
      </w:r>
      <w:r>
        <w:rPr>
          <w:rFonts w:ascii="Calibri" w:hAnsi="Calibri" w:eastAsia="宋体" w:cs="Times New Roman"/>
          <w:sz w:val="24"/>
          <w:u w:val="single"/>
          <w:lang w:eastAsia="zh-CN" w:bidi="ar"/>
        </w:rPr>
        <w:t>/3</w:t>
      </w:r>
      <w:r>
        <w:rPr>
          <w:rFonts w:hint="eastAsia" w:ascii="Calibri" w:hAnsi="Calibri" w:eastAsia="宋体" w:cs="Times New Roman"/>
          <w:sz w:val="24"/>
          <w:u w:val="single"/>
          <w:lang w:eastAsia="zh-CN" w:bidi="ar"/>
        </w:rPr>
        <w:t>座，主线桥隧比占路线总长的</w:t>
      </w:r>
      <w:r>
        <w:rPr>
          <w:rFonts w:ascii="Calibri" w:hAnsi="Calibri" w:eastAsia="宋体" w:cs="Times New Roman"/>
          <w:sz w:val="24"/>
          <w:u w:val="single"/>
          <w:lang w:eastAsia="zh-CN" w:bidi="ar"/>
        </w:rPr>
        <w:t>39.93%</w:t>
      </w:r>
      <w:r>
        <w:rPr>
          <w:rFonts w:hint="eastAsia" w:ascii="Calibri" w:hAnsi="Calibri" w:eastAsia="宋体" w:cs="Times New Roman"/>
          <w:sz w:val="24"/>
          <w:u w:val="single"/>
          <w:lang w:eastAsia="zh-CN" w:bidi="ar"/>
        </w:rPr>
        <w:t>，同时设置沿线相应的交通服务设施（含服务区</w:t>
      </w:r>
      <w:r>
        <w:rPr>
          <w:rFonts w:ascii="Calibri" w:hAnsi="Calibri" w:eastAsia="宋体" w:cs="Times New Roman"/>
          <w:sz w:val="24"/>
          <w:u w:val="single"/>
          <w:lang w:eastAsia="zh-CN" w:bidi="ar"/>
        </w:rPr>
        <w:t>2</w:t>
      </w:r>
      <w:r>
        <w:rPr>
          <w:rFonts w:hint="eastAsia" w:ascii="Calibri" w:hAnsi="Calibri" w:eastAsia="宋体" w:cs="Times New Roman"/>
          <w:sz w:val="24"/>
          <w:u w:val="single"/>
          <w:lang w:eastAsia="zh-CN" w:bidi="ar"/>
        </w:rPr>
        <w:t>处，交易大厅</w:t>
      </w:r>
      <w:r>
        <w:rPr>
          <w:rFonts w:ascii="Calibri" w:hAnsi="Calibri" w:eastAsia="宋体" w:cs="Times New Roman"/>
          <w:sz w:val="24"/>
          <w:u w:val="single"/>
          <w:lang w:eastAsia="zh-CN" w:bidi="ar"/>
        </w:rPr>
        <w:t>1</w:t>
      </w:r>
      <w:r>
        <w:rPr>
          <w:rFonts w:hint="eastAsia" w:ascii="Calibri" w:hAnsi="Calibri" w:eastAsia="宋体" w:cs="Times New Roman"/>
          <w:sz w:val="24"/>
          <w:u w:val="single"/>
          <w:lang w:eastAsia="zh-CN" w:bidi="ar"/>
        </w:rPr>
        <w:t>处，麻柳刺绣工艺博物馆及销售中心</w:t>
      </w:r>
      <w:r>
        <w:rPr>
          <w:rFonts w:ascii="Calibri" w:hAnsi="Calibri" w:eastAsia="宋体" w:cs="Times New Roman"/>
          <w:sz w:val="24"/>
          <w:u w:val="single"/>
          <w:lang w:eastAsia="zh-CN" w:bidi="ar"/>
        </w:rPr>
        <w:t>1</w:t>
      </w:r>
      <w:r>
        <w:rPr>
          <w:rFonts w:hint="eastAsia" w:ascii="Calibri" w:hAnsi="Calibri" w:eastAsia="宋体" w:cs="Times New Roman"/>
          <w:sz w:val="24"/>
          <w:u w:val="single"/>
          <w:lang w:eastAsia="zh-CN" w:bidi="ar"/>
        </w:rPr>
        <w:t>处、旅游观光停车场及观光平台</w:t>
      </w:r>
      <w:r>
        <w:rPr>
          <w:rFonts w:ascii="Calibri" w:hAnsi="Calibri" w:eastAsia="宋体" w:cs="Times New Roman"/>
          <w:sz w:val="24"/>
          <w:u w:val="single"/>
          <w:lang w:eastAsia="zh-CN" w:bidi="ar"/>
        </w:rPr>
        <w:t>2</w:t>
      </w:r>
      <w:r>
        <w:rPr>
          <w:rFonts w:hint="eastAsia" w:ascii="Calibri" w:hAnsi="Calibri" w:eastAsia="宋体" w:cs="Times New Roman"/>
          <w:sz w:val="24"/>
          <w:u w:val="single"/>
          <w:lang w:eastAsia="zh-CN" w:bidi="ar"/>
        </w:rPr>
        <w:t>处）及安全设施。</w:t>
      </w:r>
    </w:p>
    <w:p>
      <w:pPr>
        <w:spacing w:line="360" w:lineRule="auto"/>
        <w:ind w:firstLine="440" w:firstLineChars="200"/>
        <w:rPr>
          <w:rFonts w:ascii="宋体" w:hAnsi="宋体" w:eastAsia="宋体" w:cs="宋体"/>
          <w:u w:val="single"/>
          <w:lang w:eastAsia="zh-CN"/>
        </w:rPr>
      </w:pPr>
      <w:r>
        <w:rPr>
          <w:rFonts w:hint="eastAsia" w:ascii="宋体" w:hAnsi="宋体" w:eastAsia="宋体" w:cs="宋体"/>
          <w:lang w:eastAsia="zh-CN"/>
        </w:rPr>
        <w:t>5.1.3阶段范围包括：</w:t>
      </w:r>
      <w:r>
        <w:rPr>
          <w:rFonts w:hint="eastAsia" w:ascii="宋体" w:hAnsi="宋体" w:eastAsia="宋体" w:cs="宋体"/>
          <w:u w:val="single"/>
          <w:lang w:eastAsia="zh-CN"/>
        </w:rPr>
        <w:t>施工准备阶段、施工阶段、缺陷责任期阶段。施工准备期1个月，施工期36个月，缺陷责任期24个月。</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 xml:space="preserve">5.1.4 工作范围包括: </w:t>
      </w:r>
      <w:r>
        <w:rPr>
          <w:rFonts w:hint="eastAsia" w:ascii="Calibri" w:hAnsi="Calibri" w:eastAsia="宋体" w:cs="Times New Roman"/>
          <w:sz w:val="24"/>
          <w:u w:val="single"/>
          <w:lang w:eastAsia="zh-CN" w:bidi="ar"/>
        </w:rPr>
        <w:t>本项目批复文件所包含的全部内容监理工作</w:t>
      </w:r>
      <w:r>
        <w:rPr>
          <w:rFonts w:hint="eastAsia" w:ascii="宋体" w:hAnsi="宋体" w:eastAsia="宋体" w:cs="宋体"/>
          <w:lang w:eastAsia="zh-CN"/>
        </w:rPr>
        <w:t>。</w:t>
      </w:r>
    </w:p>
    <w:p>
      <w:pPr>
        <w:spacing w:line="360" w:lineRule="auto"/>
        <w:rPr>
          <w:rFonts w:ascii="宋体" w:hAnsi="宋体" w:eastAsia="宋体" w:cs="宋体"/>
          <w:lang w:eastAsia="zh-CN"/>
        </w:rPr>
      </w:pPr>
      <w:r>
        <w:rPr>
          <w:rFonts w:hint="eastAsia" w:ascii="宋体" w:hAnsi="宋体" w:eastAsia="宋体" w:cs="宋体"/>
          <w:b/>
          <w:bCs/>
          <w:lang w:eastAsia="zh-CN"/>
        </w:rPr>
        <w:t>5.3监理内容</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 xml:space="preserve">工程只设置总监理工程师办公室。 </w:t>
      </w:r>
    </w:p>
    <w:p>
      <w:pPr>
        <w:spacing w:line="360" w:lineRule="auto"/>
        <w:rPr>
          <w:rFonts w:ascii="宋体" w:hAnsi="宋体" w:eastAsia="宋体" w:cs="宋体"/>
          <w:lang w:eastAsia="zh-CN"/>
        </w:rPr>
      </w:pPr>
      <w:r>
        <w:rPr>
          <w:rFonts w:hint="eastAsia" w:ascii="宋体" w:hAnsi="宋体" w:eastAsia="宋体" w:cs="宋体"/>
          <w:b/>
          <w:bCs/>
          <w:lang w:eastAsia="zh-CN"/>
        </w:rPr>
        <w:t>5.5监理服务形式</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设置一级监理机构，设总监办一个，其他要求由委托人按照现场施工实际需要设置。</w:t>
      </w:r>
    </w:p>
    <w:p>
      <w:pPr>
        <w:spacing w:line="360" w:lineRule="auto"/>
        <w:rPr>
          <w:rFonts w:ascii="宋体" w:hAnsi="宋体" w:eastAsia="宋体" w:cs="宋体"/>
          <w:lang w:eastAsia="zh-CN"/>
        </w:rPr>
      </w:pPr>
      <w:r>
        <w:rPr>
          <w:rFonts w:hint="eastAsia" w:ascii="宋体" w:hAnsi="宋体" w:eastAsia="宋体" w:cs="宋体"/>
          <w:b/>
          <w:bCs/>
          <w:lang w:eastAsia="zh-CN"/>
        </w:rPr>
        <w:t>5.6监理服务目标</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u w:val="single"/>
          <w:lang w:eastAsia="zh-CN"/>
        </w:rPr>
      </w:pPr>
      <w:r>
        <w:rPr>
          <w:rFonts w:hint="eastAsia" w:ascii="宋体" w:hAnsi="宋体" w:eastAsia="宋体" w:cs="宋体"/>
          <w:lang w:eastAsia="zh-CN"/>
        </w:rPr>
        <w:t>5.6.2对第三方履约管理的服务目标：</w:t>
      </w:r>
      <w:r>
        <w:rPr>
          <w:rFonts w:hint="eastAsia" w:ascii="宋体" w:hAnsi="宋体" w:eastAsia="宋体" w:cs="宋体"/>
          <w:u w:val="single"/>
          <w:lang w:eastAsia="zh-CN"/>
        </w:rPr>
        <w:t>满足合同约定的服务内容和质量及安全要</w:t>
      </w:r>
    </w:p>
    <w:p>
      <w:pPr>
        <w:spacing w:line="360" w:lineRule="auto"/>
        <w:ind w:firstLine="440" w:firstLineChars="200"/>
        <w:rPr>
          <w:rFonts w:ascii="宋体" w:hAnsi="宋体" w:eastAsia="宋体" w:cs="宋体"/>
          <w:lang w:eastAsia="zh-CN"/>
        </w:rPr>
      </w:pPr>
      <w:r>
        <w:rPr>
          <w:rFonts w:hint="eastAsia" w:ascii="宋体" w:hAnsi="宋体" w:eastAsia="宋体" w:cs="宋体"/>
          <w:u w:val="single"/>
          <w:lang w:eastAsia="zh-CN"/>
        </w:rPr>
        <w:t>求</w:t>
      </w:r>
      <w:r>
        <w:rPr>
          <w:rFonts w:hint="eastAsia" w:ascii="宋体" w:hAnsi="宋体" w:eastAsia="宋体" w:cs="宋体"/>
          <w:lang w:eastAsia="zh-CN"/>
        </w:rPr>
        <w:t>。</w:t>
      </w:r>
    </w:p>
    <w:p>
      <w:pPr>
        <w:spacing w:line="360" w:lineRule="auto"/>
        <w:rPr>
          <w:rFonts w:ascii="宋体" w:hAnsi="宋体" w:eastAsia="宋体" w:cs="宋体"/>
          <w:b/>
          <w:bCs/>
          <w:lang w:eastAsia="zh-CN"/>
        </w:rPr>
      </w:pPr>
      <w:r>
        <w:rPr>
          <w:rFonts w:hint="eastAsia" w:ascii="宋体" w:hAnsi="宋体" w:eastAsia="宋体" w:cs="宋体"/>
          <w:b/>
          <w:bCs/>
          <w:lang w:eastAsia="zh-CN"/>
        </w:rPr>
        <w:t xml:space="preserve">5.7委托人对监理人的授权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5.7.1委托人对监理人的授权：</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在工程质量监理上，委托人授予总监有《公路工程施工监理规范》(JTG G10-2016)要求的全部职责和权力。</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工程费用监理上，委托人授予总监有按合同工程量清单核实已完工程的数量和价格、审核承包人每期计量支付证书的权力，对不符合合同文件要求的工程项目的施工活动，有暂拒计量支付的权力，授予总监对发现的计量错误进行纠正的权力，委托人保留计量支付的终审权。</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在工程进度监理上，委托人授予总监有《公路工程施工监理规范》(JTG G10-2016)要求的进度监理职责和权力。监理人应对承包人计划控制进行监督检查，结合合同事项进行管理，当发现问题和违约风险时应要求纠正。</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合同事项管理上，委托人授予总监有对工程变更和索赔的方案、数量、单价、金额的初审权（委托人不授予总监之外的其他监理人员对索赔的方案、数量、单价、金额的初审权），委托人具有工程变更和索赔的方案、数量、单价、金额的最终审定权。除上述权力外，经委托人批准，委托人还授予总监有《公路工程施工监理规范》(JTG G10-2016)要求的其它的合同管理职权。</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在农民工管理上，委托人授予总监有按农民工务工有关法律法规及相关管理办法进行监管的职责和权力。</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在安全生产、环境保护、文明施工、品质工程、标准化施工监理上，委托人除授予总监有《公路工程施工监理规范》(JTG G10-2016)要求的全部职责和权力外，还授予监督监理人完成相应施工合同中规定事项的权力。</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在承包人竣工文件编制中，委托人授予总监对承包人竣工文件编制工作进行指导和对完成情况进行监督检查的职责和权力。</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在信息化管理上，委托人授予总监有建立监理资料管理、统一试验检测数据平台、现场监控监测等信息化手段提高监理工作效率的权力。</w:t>
      </w:r>
    </w:p>
    <w:p>
      <w:pPr>
        <w:spacing w:line="360" w:lineRule="auto"/>
        <w:ind w:firstLine="442" w:firstLineChars="200"/>
        <w:rPr>
          <w:rFonts w:ascii="宋体" w:hAnsi="宋体" w:eastAsia="宋体" w:cs="宋体"/>
          <w:b/>
          <w:bCs/>
          <w:lang w:eastAsia="zh-CN"/>
        </w:rPr>
      </w:pPr>
      <w:r>
        <w:rPr>
          <w:rFonts w:hint="eastAsia" w:ascii="宋体" w:hAnsi="宋体" w:eastAsia="宋体" w:cs="宋体"/>
          <w:b/>
          <w:bCs/>
          <w:lang w:eastAsia="zh-CN"/>
        </w:rPr>
        <w:t>本款增加5.7.3项：</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5.7.3委托人授权监理人对工程施工质量、进度、安全环保等事项进行监督检查及提出整改措施，参与研究设计变更方案，负责初步审核承包人的计量支付申请。但不授权监理人单独对可能引起工程变更或索赔的任何文件资料（含各类原始记录）进行审核和签署。具体如下：</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1）监理人对承包人提出的变更或索赔申请，应当立即以书面形式向委托人报告，并就承包人提出的变更或索赔请求是否成立向委托人提出审核意见。在委托人未就变更或索赔事项是否成立向监理人提出书面回复意见前，监理人不得就变更或索赔是否成立向承包人出具或签署任何书面审核意见。在未经委托人同意或认可前，也不得向承包人出具或签署与变更或索赔相关的任何现场文件资料。</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2）在索赔事件发生后或出现可能引发索赔纠纷的事件时，监理人应当立即向委托人报告，并与委托人共同对索赔事件产生的后果或可能产生的后果进行调查和收集证据，并向委托人提供证明依据。监理人不得在未经调查核实损失后果和未经委托人认可的前提下，向承包人出具任何索赔审核意见或其他与索赔事件相关的证明文件。监理应当对委托人负责，监理向委托人提出的请示、审核意见、调查报告等文件，未经委托人书面同意不得向承包人提供。</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3）监理人违反本合同约定擅自向承包人出具证明文件的，或者向承包人提供与委托人之间的往来文件、函件的，应当向委托人承担违约金5万元/次。监理人违反前述约定对索赔损失后果擅自进行调查核实和提供证明依据的，应当向委托人承担违约金5万元/次。监理人未经调查核实和未对索赔证明文件进行审查，而向承包人出具不真实的索赔证明文件的，因此导致委托人向承包人承担赔偿责任的，监理人应承担由此给委托人造成的全部损失。</w:t>
      </w:r>
    </w:p>
    <w:p>
      <w:pPr>
        <w:spacing w:line="360" w:lineRule="auto"/>
        <w:rPr>
          <w:rFonts w:ascii="宋体" w:hAnsi="宋体" w:eastAsia="宋体" w:cs="宋体"/>
          <w:b/>
          <w:bCs/>
          <w:sz w:val="24"/>
          <w:szCs w:val="24"/>
          <w:lang w:eastAsia="zh-CN"/>
        </w:rPr>
      </w:pPr>
      <w:r>
        <w:rPr>
          <w:rFonts w:hint="eastAsia" w:ascii="宋体" w:hAnsi="宋体" w:eastAsia="宋体" w:cs="宋体"/>
          <w:b/>
          <w:bCs/>
          <w:sz w:val="24"/>
          <w:szCs w:val="24"/>
          <w:lang w:eastAsia="zh-CN"/>
        </w:rPr>
        <w:t xml:space="preserve">6.开始监理和完成监理 </w:t>
      </w:r>
    </w:p>
    <w:p>
      <w:pPr>
        <w:spacing w:line="360" w:lineRule="auto"/>
        <w:rPr>
          <w:rFonts w:ascii="宋体" w:hAnsi="宋体" w:eastAsia="宋体" w:cs="宋体"/>
          <w:b/>
          <w:bCs/>
          <w:lang w:eastAsia="zh-CN"/>
        </w:rPr>
      </w:pPr>
      <w:r>
        <w:rPr>
          <w:rFonts w:hint="eastAsia" w:ascii="宋体" w:hAnsi="宋体" w:eastAsia="宋体" w:cs="宋体"/>
          <w:b/>
          <w:bCs/>
          <w:lang w:eastAsia="zh-CN"/>
        </w:rPr>
        <w:t xml:space="preserve">6.1开始监理 </w:t>
      </w:r>
    </w:p>
    <w:p>
      <w:pPr>
        <w:spacing w:line="360" w:lineRule="auto"/>
        <w:ind w:firstLine="440" w:firstLineChars="200"/>
        <w:rPr>
          <w:rFonts w:ascii="宋体" w:hAnsi="宋体" w:eastAsia="宋体" w:cs="宋体"/>
          <w:u w:val="single"/>
          <w:lang w:eastAsia="zh-CN"/>
        </w:rPr>
      </w:pPr>
      <w:r>
        <w:rPr>
          <w:rFonts w:hint="eastAsia" w:ascii="宋体" w:hAnsi="宋体" w:eastAsia="宋体" w:cs="宋体"/>
          <w:lang w:eastAsia="zh-CN"/>
        </w:rPr>
        <w:t xml:space="preserve">6.1.1满足以下条件时，监理人应开始监理工作： </w:t>
      </w:r>
      <w:r>
        <w:rPr>
          <w:rFonts w:hint="eastAsia" w:ascii="宋体" w:hAnsi="宋体" w:eastAsia="宋体" w:cs="宋体"/>
          <w:u w:val="single"/>
          <w:lang w:eastAsia="zh-CN"/>
        </w:rPr>
        <w:t>监理人与委托人签订了合同协议书后，监理人应结合工程施工进程，合理安排施工监理人员进出场，并在技术建议书中写明施工监理人员的安排计划。完成施工监理服务的时间和施工合同相一致。</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补充6.1.2为:因委托人原因造成合同签订之日起90天内未能发出开始监理通知的，监理人不得提出价格调整，或者解除合同的要求。</w:t>
      </w:r>
    </w:p>
    <w:p>
      <w:pPr>
        <w:spacing w:line="360" w:lineRule="auto"/>
        <w:rPr>
          <w:rFonts w:ascii="宋体" w:hAnsi="宋体" w:eastAsia="宋体" w:cs="宋体"/>
          <w:lang w:eastAsia="zh-CN"/>
        </w:rPr>
      </w:pPr>
      <w:r>
        <w:rPr>
          <w:rFonts w:hint="eastAsia" w:ascii="宋体" w:hAnsi="宋体" w:eastAsia="宋体" w:cs="宋体"/>
          <w:b/>
          <w:bCs/>
          <w:lang w:eastAsia="zh-CN"/>
        </w:rPr>
        <w:t>6.2监理周期延误</w:t>
      </w:r>
      <w:r>
        <w:rPr>
          <w:rFonts w:hint="eastAsia" w:ascii="宋体" w:hAnsi="宋体" w:eastAsia="宋体" w:cs="宋体"/>
          <w:lang w:eastAsia="zh-CN"/>
        </w:rPr>
        <w:t xml:space="preserve"> </w:t>
      </w:r>
    </w:p>
    <w:p>
      <w:pPr>
        <w:tabs>
          <w:tab w:val="left" w:pos="2037"/>
          <w:tab w:val="left" w:pos="7943"/>
        </w:tabs>
        <w:spacing w:before="109" w:line="360" w:lineRule="auto"/>
        <w:ind w:left="146" w:right="-621" w:firstLine="465"/>
        <w:jc w:val="both"/>
        <w:rPr>
          <w:rFonts w:ascii="宋体" w:hAnsi="宋体" w:eastAsia="宋体" w:cs="宋体"/>
          <w:strike/>
          <w:lang w:eastAsia="zh-CN"/>
        </w:rPr>
      </w:pPr>
      <w:r>
        <w:rPr>
          <w:rFonts w:hint="eastAsia" w:ascii="宋体" w:hAnsi="宋体" w:eastAsia="宋体" w:cs="宋体"/>
          <w:lang w:eastAsia="zh-CN"/>
        </w:rPr>
        <w:t>由于非监理人责任造成服务周期延误的，延长服务期限的计算方法：协商；增加服务费用的计算方法：协商。</w:t>
      </w:r>
    </w:p>
    <w:p>
      <w:pPr>
        <w:spacing w:line="360" w:lineRule="auto"/>
        <w:rPr>
          <w:rFonts w:ascii="宋体" w:hAnsi="宋体" w:eastAsia="宋体" w:cs="宋体"/>
          <w:b/>
          <w:bCs/>
          <w:lang w:eastAsia="zh-CN"/>
        </w:rPr>
      </w:pPr>
      <w:r>
        <w:rPr>
          <w:rFonts w:hint="eastAsia" w:ascii="宋体" w:hAnsi="宋体" w:eastAsia="宋体" w:cs="宋体"/>
          <w:b/>
          <w:bCs/>
          <w:lang w:eastAsia="zh-CN"/>
        </w:rPr>
        <w:t xml:space="preserve">6.3完成监理 </w:t>
      </w:r>
    </w:p>
    <w:p>
      <w:pPr>
        <w:spacing w:line="360" w:lineRule="auto"/>
        <w:ind w:firstLine="442" w:firstLineChars="200"/>
        <w:rPr>
          <w:rFonts w:ascii="宋体" w:hAnsi="宋体" w:eastAsia="宋体" w:cs="宋体"/>
          <w:lang w:eastAsia="zh-CN"/>
        </w:rPr>
      </w:pPr>
      <w:r>
        <w:rPr>
          <w:rFonts w:hint="eastAsia" w:ascii="宋体" w:hAnsi="宋体" w:eastAsia="宋体" w:cs="宋体"/>
          <w:b/>
          <w:bCs/>
          <w:lang w:eastAsia="zh-CN"/>
        </w:rPr>
        <w:t xml:space="preserve">本款补充第6.3.5项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完成施工监理服务的时间和施工合同相一致，缺陷责任期的时间为 24 个月；监理人在合同协议书或补充协议书规定的期限已满，并实质上办理完了工程的缺陷责任终止证书后方可退场。</w:t>
      </w:r>
    </w:p>
    <w:p>
      <w:pPr>
        <w:spacing w:line="360" w:lineRule="auto"/>
        <w:rPr>
          <w:rFonts w:ascii="宋体" w:hAnsi="宋体" w:eastAsia="宋体" w:cs="宋体"/>
          <w:lang w:eastAsia="zh-CN"/>
        </w:rPr>
      </w:pPr>
      <w:r>
        <w:rPr>
          <w:rFonts w:hint="eastAsia" w:ascii="宋体" w:hAnsi="宋体" w:eastAsia="宋体" w:cs="宋体"/>
          <w:b/>
          <w:bCs/>
          <w:sz w:val="24"/>
          <w:szCs w:val="24"/>
          <w:lang w:eastAsia="zh-CN"/>
        </w:rPr>
        <w:t>7.监理责任与保险</w:t>
      </w:r>
      <w:r>
        <w:rPr>
          <w:rFonts w:hint="eastAsia" w:ascii="宋体" w:hAnsi="宋体" w:eastAsia="宋体" w:cs="宋体"/>
          <w:lang w:eastAsia="zh-CN"/>
        </w:rPr>
        <w:t xml:space="preserve"> </w:t>
      </w:r>
    </w:p>
    <w:p>
      <w:pPr>
        <w:spacing w:line="360" w:lineRule="auto"/>
        <w:rPr>
          <w:rFonts w:ascii="宋体" w:hAnsi="宋体" w:eastAsia="宋体" w:cs="宋体"/>
          <w:b/>
          <w:bCs/>
          <w:lang w:eastAsia="zh-CN"/>
        </w:rPr>
      </w:pPr>
      <w:r>
        <w:rPr>
          <w:rFonts w:hint="eastAsia" w:ascii="宋体" w:hAnsi="宋体" w:eastAsia="宋体" w:cs="宋体"/>
          <w:b/>
          <w:bCs/>
          <w:lang w:eastAsia="zh-CN"/>
        </w:rPr>
        <w:t xml:space="preserve">7.2监理责任保险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监理人根据工程情况对监理责任进行保险，并在合同履行期间保持足额、有效。</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监理责任保险的费率：</w:t>
      </w:r>
      <w:r>
        <w:rPr>
          <w:rFonts w:hint="eastAsia" w:ascii="宋体" w:hAnsi="宋体" w:eastAsia="宋体" w:cs="宋体"/>
          <w:u w:val="single"/>
          <w:lang w:eastAsia="zh-CN"/>
        </w:rPr>
        <w:t xml:space="preserve"> 自行考虑 </w:t>
      </w:r>
      <w:r>
        <w:rPr>
          <w:rFonts w:hint="eastAsia" w:ascii="宋体" w:hAnsi="宋体" w:eastAsia="宋体" w:cs="宋体"/>
          <w:lang w:eastAsia="zh-CN"/>
        </w:rPr>
        <w:t>。</w:t>
      </w:r>
    </w:p>
    <w:p>
      <w:pPr>
        <w:spacing w:line="360" w:lineRule="auto"/>
        <w:rPr>
          <w:rFonts w:ascii="宋体" w:hAnsi="宋体" w:eastAsia="宋体" w:cs="宋体"/>
          <w:b/>
          <w:bCs/>
          <w:sz w:val="24"/>
          <w:szCs w:val="24"/>
          <w:lang w:eastAsia="zh-CN"/>
        </w:rPr>
      </w:pPr>
      <w:r>
        <w:rPr>
          <w:rFonts w:hint="eastAsia" w:ascii="宋体" w:hAnsi="宋体" w:eastAsia="宋体" w:cs="宋体"/>
          <w:b/>
          <w:bCs/>
          <w:sz w:val="24"/>
          <w:szCs w:val="24"/>
          <w:lang w:eastAsia="zh-CN"/>
        </w:rPr>
        <w:t>8.合同变更</w:t>
      </w:r>
    </w:p>
    <w:p>
      <w:pPr>
        <w:spacing w:line="360" w:lineRule="auto"/>
        <w:rPr>
          <w:rFonts w:ascii="宋体" w:hAnsi="宋体" w:eastAsia="宋体" w:cs="宋体"/>
          <w:lang w:eastAsia="zh-CN"/>
        </w:rPr>
      </w:pPr>
      <w:r>
        <w:rPr>
          <w:rFonts w:hint="eastAsia" w:ascii="宋体" w:hAnsi="宋体" w:eastAsia="宋体" w:cs="宋体"/>
          <w:b/>
          <w:bCs/>
          <w:lang w:eastAsia="zh-CN"/>
        </w:rPr>
        <w:t>8.2合理化建议</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8.2.2监理人提出的合理化建议降低了工程投资、缩短了施工期限或者提高了工程经济效益的，委托人给予监理人如下奖励：</w:t>
      </w:r>
      <w:r>
        <w:rPr>
          <w:rFonts w:hint="eastAsia" w:ascii="宋体" w:hAnsi="宋体" w:eastAsia="宋体" w:cs="宋体"/>
          <w:u w:val="single"/>
          <w:lang w:eastAsia="zh-CN"/>
        </w:rPr>
        <w:t xml:space="preserve"> /   </w:t>
      </w:r>
      <w:r>
        <w:rPr>
          <w:rFonts w:hint="eastAsia" w:ascii="宋体" w:hAnsi="宋体" w:eastAsia="宋体" w:cs="宋体"/>
          <w:lang w:eastAsia="zh-CN"/>
        </w:rPr>
        <w:t xml:space="preserve"> 。</w:t>
      </w:r>
    </w:p>
    <w:p>
      <w:pPr>
        <w:spacing w:line="360" w:lineRule="auto"/>
        <w:rPr>
          <w:rFonts w:ascii="宋体" w:hAnsi="宋体" w:eastAsia="宋体" w:cs="宋体"/>
          <w:b/>
          <w:bCs/>
          <w:sz w:val="24"/>
          <w:szCs w:val="24"/>
        </w:rPr>
      </w:pPr>
      <w:r>
        <w:rPr>
          <w:rFonts w:hint="eastAsia" w:ascii="宋体" w:hAnsi="宋体" w:eastAsia="宋体" w:cs="宋体"/>
          <w:b/>
          <w:bCs/>
          <w:sz w:val="24"/>
          <w:szCs w:val="24"/>
        </w:rPr>
        <w:t xml:space="preserve">9.合同价格与支付 </w:t>
      </w:r>
    </w:p>
    <w:p>
      <w:pPr>
        <w:spacing w:line="360" w:lineRule="auto"/>
        <w:rPr>
          <w:rFonts w:ascii="宋体" w:hAnsi="宋体" w:eastAsia="宋体" w:cs="宋体"/>
        </w:rPr>
      </w:pPr>
      <w:r>
        <w:rPr>
          <w:rFonts w:hint="eastAsia" w:ascii="宋体" w:hAnsi="宋体" w:eastAsia="宋体" w:cs="宋体"/>
          <w:b/>
          <w:bCs/>
        </w:rPr>
        <w:t>9.1合同价格</w:t>
      </w:r>
      <w:r>
        <w:rPr>
          <w:rFonts w:hint="eastAsia" w:ascii="宋体" w:hAnsi="宋体" w:eastAsia="宋体" w:cs="宋体"/>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9.1.1本合同的价款确定方式：</w:t>
      </w:r>
      <w:r>
        <w:rPr>
          <w:rFonts w:hint="eastAsia" w:ascii="宋体" w:hAnsi="宋体" w:eastAsia="宋体" w:cs="宋体"/>
          <w:u w:val="single"/>
          <w:lang w:eastAsia="zh-CN"/>
        </w:rPr>
        <w:t xml:space="preserve"> 总价 </w:t>
      </w:r>
      <w:r>
        <w:rPr>
          <w:rFonts w:hint="eastAsia" w:ascii="宋体" w:hAnsi="宋体" w:eastAsia="宋体" w:cs="宋体"/>
          <w:lang w:eastAsia="zh-CN"/>
        </w:rPr>
        <w:t>。</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9.1.5监理服务资金管理</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（1）在合同执行期间,监理必须保证委托人按合同规定支付的监理服务费专款专用，不允许擅自调走资金或挪作它用。</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（2）合同执行期间，监理服务费的支配权必须在现场施工监理，委托人将监督和检查监理人的资金流向。</w:t>
      </w:r>
    </w:p>
    <w:p>
      <w:pPr>
        <w:spacing w:line="360" w:lineRule="auto"/>
        <w:rPr>
          <w:rFonts w:ascii="宋体" w:hAnsi="宋体" w:eastAsia="宋体" w:cs="宋体"/>
          <w:b/>
          <w:bCs/>
          <w:lang w:eastAsia="zh-CN"/>
        </w:rPr>
      </w:pPr>
      <w:r>
        <w:rPr>
          <w:rFonts w:hint="eastAsia" w:ascii="宋体" w:hAnsi="宋体" w:eastAsia="宋体" w:cs="宋体"/>
          <w:b/>
          <w:bCs/>
          <w:lang w:eastAsia="zh-CN"/>
        </w:rPr>
        <w:t xml:space="preserve">9.2预付款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本款细化为：</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为使监理服务能够及时开展，委托人应在监理合同签订后分二次总共向监理人支付合同价10%的预付款：</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（1）第一次为监理人提交履约担保并签订监理合同协议书之后7日内，监理人进场后，可向委托人通过书面申请支付合同价格5%的预付款；</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（2）第二次为完成以下工作并召开第一次工地例会之后7日内，监理人可再向委托人通过书面申请支付合同价格5%的预付款。</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①监理合同中的监理人员、监理设施设备、车辆（含联合协调用车）按合同要求到位；</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②完成了监理驻地建设，经委托人验收合格；</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③为在本项目服务的监理人员开办了工资卡；</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④总监办审批同意承包人提交的施工组织设计和总体进度计划，在此基础上提交监理人编制的监理建议书和总体进度控制计划，完成了监理实施细则，并报委托人核备。</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（3）预付款在施工阶段监理服务费支付的累计金额达到签约合同价的30%时开始扣回，全部预付款应在施工阶段监理服务费累计支付到签约合同价的80%前扣完。</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（4）预付款应专用于本工程的施工监理。监理人无须向委托人提交预付款保函，但监理人提交的履约保证金对预付款的正常使用承担保证责任。</w:t>
      </w:r>
    </w:p>
    <w:p>
      <w:pPr>
        <w:spacing w:line="360" w:lineRule="auto"/>
        <w:rPr>
          <w:rFonts w:ascii="宋体" w:hAnsi="宋体" w:eastAsia="宋体" w:cs="宋体"/>
          <w:b/>
          <w:bCs/>
          <w:lang w:eastAsia="zh-CN"/>
        </w:rPr>
      </w:pPr>
      <w:r>
        <w:rPr>
          <w:rFonts w:hint="eastAsia" w:ascii="宋体" w:hAnsi="宋体" w:eastAsia="宋体" w:cs="宋体"/>
          <w:b/>
          <w:bCs/>
          <w:lang w:eastAsia="zh-CN"/>
        </w:rPr>
        <w:t>9.3中期支付</w:t>
      </w:r>
    </w:p>
    <w:p>
      <w:pPr>
        <w:spacing w:line="360" w:lineRule="auto"/>
        <w:rPr>
          <w:rFonts w:ascii="宋体" w:hAnsi="宋体" w:eastAsia="宋体" w:cs="宋体"/>
          <w:u w:val="single"/>
          <w:lang w:eastAsia="zh-CN"/>
        </w:rPr>
      </w:pPr>
      <w:r>
        <w:rPr>
          <w:rFonts w:hint="eastAsia" w:ascii="宋体" w:hAnsi="宋体" w:eastAsia="宋体" w:cs="宋体"/>
          <w:lang w:eastAsia="zh-CN"/>
        </w:rPr>
        <w:t>9.3.5  中期支付涉及政府投资资金的，支付规定如下：</w:t>
      </w:r>
      <w:r>
        <w:rPr>
          <w:rFonts w:hint="eastAsia" w:ascii="宋体" w:hAnsi="宋体" w:eastAsia="宋体" w:cs="宋体"/>
          <w:u w:val="single"/>
          <w:lang w:eastAsia="zh-CN"/>
        </w:rPr>
        <w:t>施工阶段监理服务费以施工单位每期完成的计量金额占施工合同金额的比例为依据，乘以乙方施工阶段监理服务费报价总额，为当期监理服务费。交工验收与缺陷责任期阶段监理服务费在本项目工程结算办理完成且缺陷责任期满后28天内一次性支付。</w:t>
      </w:r>
    </w:p>
    <w:p>
      <w:pPr>
        <w:spacing w:line="360" w:lineRule="auto"/>
        <w:rPr>
          <w:rFonts w:ascii="宋体" w:hAnsi="宋体" w:eastAsia="宋体" w:cs="宋体"/>
          <w:lang w:eastAsia="zh-CN"/>
        </w:rPr>
      </w:pPr>
      <w:r>
        <w:rPr>
          <w:rFonts w:hint="eastAsia" w:ascii="宋体" w:hAnsi="宋体" w:eastAsia="宋体" w:cs="宋体"/>
          <w:lang w:eastAsia="zh-CN"/>
        </w:rPr>
        <w:t>9.5 暂列金额</w:t>
      </w:r>
    </w:p>
    <w:p>
      <w:pPr>
        <w:spacing w:line="360" w:lineRule="auto"/>
        <w:rPr>
          <w:rFonts w:ascii="宋体" w:hAnsi="宋体" w:eastAsia="宋体" w:cs="宋体"/>
          <w:lang w:eastAsia="zh-CN"/>
        </w:rPr>
      </w:pPr>
      <w:r>
        <w:rPr>
          <w:rFonts w:hint="eastAsia" w:ascii="宋体" w:hAnsi="宋体" w:eastAsia="宋体" w:cs="宋体"/>
          <w:lang w:eastAsia="zh-CN"/>
        </w:rPr>
        <w:t>本合同的暂列金额为监理服务费的</w:t>
      </w:r>
      <w:r>
        <w:rPr>
          <w:rFonts w:hint="eastAsia" w:ascii="宋体" w:hAnsi="宋体" w:eastAsia="宋体" w:cs="宋体"/>
          <w:u w:val="single"/>
          <w:lang w:eastAsia="zh-CN"/>
        </w:rPr>
        <w:t>0</w:t>
      </w:r>
      <w:r>
        <w:rPr>
          <w:rFonts w:hint="eastAsia" w:ascii="宋体" w:hAnsi="宋体" w:eastAsia="宋体" w:cs="宋体"/>
          <w:lang w:eastAsia="zh-CN"/>
        </w:rPr>
        <w:t>% 。</w:t>
      </w:r>
    </w:p>
    <w:p>
      <w:pPr>
        <w:spacing w:line="360" w:lineRule="auto"/>
        <w:rPr>
          <w:rFonts w:ascii="宋体" w:hAnsi="宋体" w:eastAsia="宋体" w:cs="宋体"/>
          <w:b/>
          <w:bCs/>
          <w:lang w:eastAsia="zh-CN"/>
        </w:rPr>
      </w:pPr>
      <w:r>
        <w:rPr>
          <w:rFonts w:hint="eastAsia" w:ascii="宋体" w:hAnsi="宋体" w:eastAsia="宋体" w:cs="宋体"/>
          <w:b/>
          <w:bCs/>
          <w:lang w:eastAsia="zh-CN"/>
        </w:rPr>
        <w:t>11. 违约</w:t>
      </w:r>
    </w:p>
    <w:p>
      <w:pPr>
        <w:spacing w:line="360" w:lineRule="auto"/>
        <w:rPr>
          <w:rFonts w:ascii="宋体" w:hAnsi="宋体" w:eastAsia="宋体" w:cs="宋体"/>
          <w:lang w:eastAsia="zh-CN"/>
        </w:rPr>
      </w:pPr>
      <w:r>
        <w:rPr>
          <w:rFonts w:hint="eastAsia" w:ascii="宋体" w:hAnsi="宋体" w:eastAsia="宋体" w:cs="宋体"/>
          <w:lang w:eastAsia="zh-CN"/>
        </w:rPr>
        <w:t>第11.1 款细化为：</w:t>
      </w:r>
    </w:p>
    <w:p>
      <w:pPr>
        <w:spacing w:line="360" w:lineRule="auto"/>
        <w:rPr>
          <w:rFonts w:ascii="宋体" w:hAnsi="宋体" w:eastAsia="宋体" w:cs="宋体"/>
          <w:b/>
          <w:lang w:eastAsia="zh-CN"/>
        </w:rPr>
      </w:pPr>
      <w:r>
        <w:rPr>
          <w:rFonts w:hint="eastAsia" w:ascii="宋体" w:hAnsi="宋体" w:eastAsia="宋体" w:cs="宋体"/>
          <w:b/>
          <w:lang w:eastAsia="zh-CN"/>
        </w:rPr>
        <w:t>11.1 监理人违约</w:t>
      </w:r>
    </w:p>
    <w:p>
      <w:pPr>
        <w:spacing w:line="360" w:lineRule="auto"/>
        <w:rPr>
          <w:rFonts w:ascii="宋体" w:hAnsi="宋体" w:eastAsia="宋体" w:cs="宋体"/>
          <w:u w:val="single"/>
          <w:lang w:eastAsia="zh-CN"/>
        </w:rPr>
      </w:pPr>
      <w:r>
        <w:rPr>
          <w:rFonts w:hint="eastAsia" w:ascii="宋体" w:hAnsi="宋体" w:eastAsia="宋体" w:cs="宋体"/>
          <w:lang w:eastAsia="zh-CN"/>
        </w:rPr>
        <w:t>11.1.2 监理人发生违约情况时，委托人有权向监理人课以违约金，具体约定如下：</w:t>
      </w:r>
      <w:r>
        <w:rPr>
          <w:rFonts w:hint="eastAsia" w:ascii="宋体" w:hAnsi="宋体" w:eastAsia="宋体" w:cs="宋体"/>
          <w:u w:val="single"/>
          <w:lang w:eastAsia="zh-CN"/>
        </w:rPr>
        <w:t>监理人应当承担由于其违约所造成委托人的全部损失（包括但不限于施工工程款等费用的增加，项目工期延误造成财务、管理等费用的增加），不设定赔偿限额。委托人有权向监理人课以本合同总价款3%的违约金，并由委托人将其违约行为上报省级交通运输主管部门，作为不良记录纳入公路建设市场信用信息管理系统。</w:t>
      </w:r>
    </w:p>
    <w:p>
      <w:pPr>
        <w:spacing w:line="360" w:lineRule="auto"/>
        <w:rPr>
          <w:rFonts w:ascii="宋体" w:hAnsi="宋体" w:eastAsia="宋体" w:cs="宋体"/>
          <w:b/>
          <w:bCs/>
          <w:lang w:eastAsia="zh-CN"/>
        </w:rPr>
      </w:pPr>
      <w:r>
        <w:rPr>
          <w:rFonts w:hint="eastAsia" w:ascii="宋体" w:hAnsi="宋体" w:eastAsia="宋体" w:cs="宋体"/>
          <w:b/>
          <w:bCs/>
          <w:lang w:eastAsia="zh-CN"/>
        </w:rPr>
        <w:t>11.2 委托人违约</w:t>
      </w:r>
    </w:p>
    <w:p>
      <w:pPr>
        <w:spacing w:line="360" w:lineRule="auto"/>
        <w:rPr>
          <w:rFonts w:ascii="宋体" w:hAnsi="宋体" w:eastAsia="宋体" w:cs="宋体"/>
          <w:u w:val="single"/>
          <w:lang w:eastAsia="zh-CN"/>
        </w:rPr>
      </w:pPr>
      <w:r>
        <w:rPr>
          <w:rFonts w:hint="eastAsia" w:ascii="宋体" w:hAnsi="宋体" w:eastAsia="宋体" w:cs="宋体"/>
          <w:lang w:eastAsia="zh-CN"/>
        </w:rPr>
        <w:t>11.2.2 委托人发生违约情况时，监理人有权向委托人课以违约金，具体约定如下：</w:t>
      </w:r>
      <w:r>
        <w:rPr>
          <w:rFonts w:hint="eastAsia" w:ascii="宋体" w:hAnsi="宋体" w:eastAsia="宋体" w:cs="宋体"/>
          <w:u w:val="single"/>
          <w:lang w:eastAsia="zh-CN"/>
        </w:rPr>
        <w:t>委托人发生违约情况时，监理人可向委托人发出暂停监理通知，要求其在限定期限内纠正；逾期仍不纠正的，监理人有权解除合同并向委托人发出解除合同通知。委托人应当承担由于违约所造成的费用增加、周期延误和监理人损失等。监理人有权向委托人课以专用合同条款中约定的违约金。</w:t>
      </w:r>
    </w:p>
    <w:p>
      <w:pPr>
        <w:spacing w:line="360" w:lineRule="auto"/>
        <w:rPr>
          <w:rFonts w:ascii="宋体" w:hAnsi="宋体" w:eastAsia="宋体" w:cs="宋体"/>
          <w:b/>
          <w:bCs/>
          <w:sz w:val="24"/>
          <w:szCs w:val="24"/>
          <w:lang w:eastAsia="zh-CN"/>
        </w:rPr>
      </w:pPr>
      <w:r>
        <w:rPr>
          <w:rFonts w:hint="eastAsia" w:ascii="宋体" w:hAnsi="宋体" w:eastAsia="宋体" w:cs="宋体"/>
          <w:b/>
          <w:bCs/>
          <w:sz w:val="24"/>
          <w:szCs w:val="24"/>
          <w:lang w:eastAsia="zh-CN"/>
        </w:rPr>
        <w:t xml:space="preserve">12.争议的解决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争议的最终解决方式：</w:t>
      </w:r>
      <w:r>
        <w:rPr>
          <w:rFonts w:hint="eastAsia" w:ascii="宋体" w:hAnsi="宋体" w:eastAsia="宋体" w:cs="宋体"/>
          <w:u w:val="single"/>
          <w:lang w:eastAsia="zh-CN"/>
        </w:rPr>
        <w:t>仲裁或</w:t>
      </w:r>
      <w:r>
        <w:rPr>
          <w:rFonts w:ascii="宋体" w:hAnsi="宋体" w:eastAsia="宋体" w:cs="宋体"/>
          <w:u w:val="single"/>
          <w:lang w:eastAsia="zh-CN"/>
        </w:rPr>
        <w:t>诉讼</w:t>
      </w:r>
      <w:r>
        <w:rPr>
          <w:rFonts w:hint="eastAsia" w:ascii="宋体" w:hAnsi="宋体" w:eastAsia="宋体" w:cs="宋体"/>
          <w:lang w:eastAsia="zh-CN"/>
        </w:rPr>
        <w:t xml:space="preserve">   </w:t>
      </w:r>
    </w:p>
    <w:p>
      <w:pPr>
        <w:spacing w:line="360" w:lineRule="auto"/>
        <w:ind w:firstLine="440" w:firstLineChars="200"/>
        <w:rPr>
          <w:rFonts w:ascii="宋体" w:hAnsi="宋体" w:eastAsia="宋体" w:cs="宋体"/>
          <w:lang w:eastAsia="zh-CN"/>
        </w:rPr>
      </w:pPr>
      <w:r>
        <w:rPr>
          <w:rFonts w:hint="eastAsia" w:ascii="宋体" w:hAnsi="宋体" w:eastAsia="宋体" w:cs="宋体"/>
          <w:lang w:eastAsia="zh-CN"/>
        </w:rPr>
        <w:t>如采用仲裁，仲裁机构名称：</w:t>
      </w:r>
      <w:r>
        <w:rPr>
          <w:rFonts w:hint="eastAsia" w:ascii="宋体" w:hAnsi="宋体" w:eastAsia="宋体" w:cs="宋体"/>
          <w:u w:val="single"/>
          <w:lang w:eastAsia="zh-CN"/>
        </w:rPr>
        <w:t>项目所在地仲裁委员会</w:t>
      </w:r>
      <w:r>
        <w:rPr>
          <w:rFonts w:hint="eastAsia" w:ascii="宋体" w:hAnsi="宋体" w:eastAsia="宋体" w:cs="宋体"/>
          <w:lang w:eastAsia="zh-CN"/>
        </w:rPr>
        <w:t>。</w:t>
      </w:r>
    </w:p>
    <w:p>
      <w:pPr>
        <w:rPr>
          <w:rFonts w:ascii="宋体" w:hAnsi="宋体" w:eastAsia="宋体" w:cs="宋体"/>
          <w:sz w:val="20"/>
          <w:szCs w:val="20"/>
          <w:lang w:eastAsia="zh-CN"/>
        </w:rPr>
      </w:pPr>
      <w:r>
        <w:rPr>
          <w:rFonts w:hint="eastAsia" w:ascii="宋体" w:hAnsi="宋体" w:eastAsia="宋体" w:cs="宋体"/>
          <w:lang w:eastAsia="zh-CN"/>
        </w:rPr>
        <w:t>如采用诉讼，诉讼机构名称：</w:t>
      </w:r>
      <w:r>
        <w:rPr>
          <w:rFonts w:hint="eastAsia" w:ascii="宋体" w:hAnsi="宋体" w:eastAsia="宋体" w:cs="宋体"/>
          <w:u w:val="single"/>
          <w:lang w:eastAsia="zh-CN"/>
        </w:rPr>
        <w:t>项目所在地法院</w:t>
      </w:r>
    </w:p>
    <w:p>
      <w:pPr>
        <w:spacing w:before="2"/>
        <w:rPr>
          <w:rFonts w:ascii="宋体" w:hAnsi="宋体" w:eastAsia="宋体" w:cs="宋体"/>
          <w:sz w:val="23"/>
          <w:szCs w:val="23"/>
          <w:lang w:eastAsia="zh-CN"/>
        </w:rPr>
      </w:pPr>
    </w:p>
    <w:p>
      <w:pPr>
        <w:rPr>
          <w:rFonts w:ascii="宋体" w:hAnsi="宋体" w:eastAsia="宋体"/>
          <w:lang w:eastAsia="zh-CN"/>
        </w:rPr>
      </w:pPr>
      <w:r>
        <w:rPr>
          <w:rFonts w:ascii="宋体" w:hAnsi="宋体" w:eastAsia="宋体"/>
          <w:lang w:eastAsia="zh-CN"/>
        </w:rPr>
        <w:br w:type="page"/>
      </w:r>
    </w:p>
    <w:p>
      <w:pPr>
        <w:pStyle w:val="7"/>
        <w:rPr>
          <w:sz w:val="28"/>
        </w:rPr>
      </w:pPr>
      <w:r>
        <w:rPr>
          <w:rFonts w:hint="eastAsia"/>
          <w:sz w:val="28"/>
        </w:rPr>
        <w:t xml:space="preserve">附件一 </w:t>
      </w:r>
    </w:p>
    <w:p>
      <w:pPr>
        <w:tabs>
          <w:tab w:val="left" w:pos="1065"/>
        </w:tabs>
        <w:jc w:val="center"/>
        <w:rPr>
          <w:rFonts w:ascii="宋体" w:hAnsi="宋体" w:eastAsia="宋体"/>
          <w:sz w:val="28"/>
          <w:lang w:eastAsia="zh-CN"/>
        </w:rPr>
      </w:pPr>
      <w:r>
        <w:rPr>
          <w:rFonts w:hint="eastAsia" w:ascii="宋体" w:hAnsi="宋体" w:eastAsia="宋体"/>
          <w:sz w:val="28"/>
          <w:lang w:eastAsia="zh-CN"/>
        </w:rPr>
        <w:t>合 同 协 议 书</w:t>
      </w:r>
    </w:p>
    <w:p>
      <w:pPr>
        <w:tabs>
          <w:tab w:val="left" w:pos="1065"/>
        </w:tabs>
        <w:rPr>
          <w:rFonts w:ascii="宋体" w:hAnsi="宋体" w:eastAsia="宋体" w:cs="Times New Roman"/>
          <w:lang w:eastAsia="zh-CN"/>
        </w:rPr>
      </w:pPr>
    </w:p>
    <w:p>
      <w:pPr>
        <w:pStyle w:val="16"/>
        <w:spacing w:line="400" w:lineRule="exact"/>
      </w:pPr>
      <w:r>
        <w:rPr>
          <w:rFonts w:hint="eastAsia"/>
          <w:u w:val="single"/>
        </w:rPr>
        <w:t xml:space="preserve">            </w:t>
      </w:r>
      <w:r>
        <w:rPr>
          <w:rFonts w:hint="eastAsia"/>
        </w:rPr>
        <w:t>（委托人名称，以下简称“委托人”）为实施</w:t>
      </w:r>
      <w:r>
        <w:rPr>
          <w:rFonts w:hint="eastAsia"/>
          <w:u w:val="single"/>
        </w:rPr>
        <w:t xml:space="preserve">            </w:t>
      </w:r>
      <w:r>
        <w:rPr>
          <w:rFonts w:hint="eastAsia"/>
        </w:rPr>
        <w:t>（项目名称），己接受</w:t>
      </w:r>
      <w:r>
        <w:rPr>
          <w:rFonts w:hint="eastAsia"/>
          <w:u w:val="single"/>
        </w:rPr>
        <w:t xml:space="preserve">            </w:t>
      </w:r>
      <w:r>
        <w:rPr>
          <w:rFonts w:hint="eastAsia"/>
        </w:rPr>
        <w:t>（监理人名称，以下简称“监理人”）对该项目</w:t>
      </w:r>
      <w:r>
        <w:rPr>
          <w:rFonts w:hint="eastAsia"/>
          <w:u w:val="single"/>
        </w:rPr>
        <w:t xml:space="preserve">            </w:t>
      </w:r>
      <w:r>
        <w:rPr>
          <w:rFonts w:hint="eastAsia"/>
        </w:rPr>
        <w:t>标段施工监理的投标。委托人和监理人共同达成如下协议。</w:t>
      </w:r>
    </w:p>
    <w:p>
      <w:pPr>
        <w:pStyle w:val="16"/>
        <w:spacing w:line="400" w:lineRule="exact"/>
      </w:pPr>
      <w:r>
        <w:rPr>
          <w:rFonts w:hint="eastAsia"/>
        </w:rPr>
        <w:t>1.第</w:t>
      </w:r>
      <w:r>
        <w:rPr>
          <w:rFonts w:hint="eastAsia"/>
          <w:u w:val="single"/>
        </w:rPr>
        <w:t xml:space="preserve">       </w:t>
      </w:r>
      <w:r>
        <w:rPr>
          <w:rFonts w:hint="eastAsia"/>
        </w:rPr>
        <w:t>标段由K</w:t>
      </w:r>
      <w:r>
        <w:rPr>
          <w:rFonts w:hint="eastAsia"/>
          <w:u w:val="single"/>
        </w:rPr>
        <w:t xml:space="preserve">       </w:t>
      </w:r>
      <w:r>
        <w:rPr>
          <w:rFonts w:hint="eastAsia"/>
        </w:rPr>
        <w:t>＋</w:t>
      </w:r>
      <w:r>
        <w:rPr>
          <w:rFonts w:hint="eastAsia"/>
          <w:u w:val="single"/>
        </w:rPr>
        <w:t xml:space="preserve">       </w:t>
      </w:r>
      <w:r>
        <w:rPr>
          <w:rFonts w:hint="eastAsia"/>
        </w:rPr>
        <w:t>至K</w:t>
      </w:r>
      <w:r>
        <w:rPr>
          <w:rFonts w:hint="eastAsia"/>
          <w:u w:val="single"/>
        </w:rPr>
        <w:t xml:space="preserve">       </w:t>
      </w:r>
      <w:r>
        <w:rPr>
          <w:rFonts w:hint="eastAsia"/>
        </w:rPr>
        <w:t>＋</w:t>
      </w:r>
      <w:r>
        <w:rPr>
          <w:rFonts w:hint="eastAsia"/>
          <w:u w:val="single"/>
        </w:rPr>
        <w:t xml:space="preserve">       </w:t>
      </w:r>
      <w:r>
        <w:rPr>
          <w:rFonts w:hint="eastAsia"/>
        </w:rPr>
        <w:t>，长约</w:t>
      </w:r>
      <w:r>
        <w:rPr>
          <w:rFonts w:hint="eastAsia"/>
          <w:u w:val="single"/>
        </w:rPr>
        <w:t xml:space="preserve">       </w:t>
      </w:r>
      <w:r>
        <w:rPr>
          <w:rFonts w:hint="eastAsia"/>
        </w:rPr>
        <w:t>km，公路等级为</w:t>
      </w:r>
      <w:r>
        <w:rPr>
          <w:rFonts w:hint="eastAsia"/>
          <w:u w:val="single"/>
        </w:rPr>
        <w:t xml:space="preserve">       </w:t>
      </w:r>
      <w:r>
        <w:rPr>
          <w:rFonts w:hint="eastAsia"/>
        </w:rPr>
        <w:t>，设计速度为</w:t>
      </w:r>
      <w:r>
        <w:rPr>
          <w:rFonts w:hint="eastAsia"/>
          <w:u w:val="single"/>
        </w:rPr>
        <w:t xml:space="preserve">       </w:t>
      </w:r>
      <w:r>
        <w:rPr>
          <w:rFonts w:hint="eastAsia"/>
        </w:rPr>
        <w:t>’</w:t>
      </w:r>
      <w:r>
        <w:rPr>
          <w:rFonts w:hint="eastAsia"/>
          <w:u w:val="single"/>
        </w:rPr>
        <w:t xml:space="preserve">       </w:t>
      </w:r>
      <w:r>
        <w:rPr>
          <w:rFonts w:hint="eastAsia"/>
        </w:rPr>
        <w:t>路面，有</w:t>
      </w:r>
      <w:r>
        <w:rPr>
          <w:rFonts w:hint="eastAsia"/>
          <w:u w:val="single"/>
        </w:rPr>
        <w:t xml:space="preserve">       </w:t>
      </w:r>
      <w:r>
        <w:rPr>
          <w:rFonts w:hint="eastAsia"/>
        </w:rPr>
        <w:t>立交</w:t>
      </w:r>
      <w:r>
        <w:rPr>
          <w:rFonts w:hint="eastAsia"/>
          <w:u w:val="single"/>
        </w:rPr>
        <w:t xml:space="preserve">       </w:t>
      </w:r>
      <w:r>
        <w:rPr>
          <w:rFonts w:hint="eastAsia"/>
        </w:rPr>
        <w:t>处；特大桥</w:t>
      </w:r>
      <w:r>
        <w:rPr>
          <w:rFonts w:hint="eastAsia"/>
          <w:u w:val="single"/>
        </w:rPr>
        <w:t xml:space="preserve">       </w:t>
      </w:r>
      <w:r>
        <w:rPr>
          <w:rFonts w:hint="eastAsia"/>
        </w:rPr>
        <w:t>座，计长</w:t>
      </w:r>
      <w:r>
        <w:rPr>
          <w:rFonts w:hint="eastAsia"/>
          <w:u w:val="single"/>
        </w:rPr>
        <w:t xml:space="preserve">       </w:t>
      </w:r>
      <w:r>
        <w:rPr>
          <w:rFonts w:hint="eastAsia"/>
        </w:rPr>
        <w:t>m：大中</w:t>
      </w:r>
      <w:r>
        <w:rPr>
          <w:rFonts w:hint="eastAsia"/>
          <w:u w:val="single"/>
        </w:rPr>
        <w:t xml:space="preserve">       </w:t>
      </w:r>
      <w:r>
        <w:rPr>
          <w:rFonts w:hint="eastAsia"/>
        </w:rPr>
        <w:t>桥</w:t>
      </w:r>
      <w:r>
        <w:rPr>
          <w:rFonts w:hint="eastAsia"/>
          <w:u w:val="single"/>
        </w:rPr>
        <w:t xml:space="preserve">       </w:t>
      </w:r>
      <w:r>
        <w:rPr>
          <w:rFonts w:hint="eastAsia"/>
        </w:rPr>
        <w:t>座，计长</w:t>
      </w:r>
      <w:r>
        <w:rPr>
          <w:rFonts w:hint="eastAsia"/>
          <w:u w:val="single"/>
        </w:rPr>
        <w:t xml:space="preserve">       </w:t>
      </w:r>
      <w:r>
        <w:rPr>
          <w:rFonts w:hint="eastAsia"/>
        </w:rPr>
        <w:t>m；隧道</w:t>
      </w:r>
      <w:r>
        <w:rPr>
          <w:rFonts w:hint="eastAsia"/>
          <w:u w:val="single"/>
        </w:rPr>
        <w:t xml:space="preserve">       </w:t>
      </w:r>
      <w:r>
        <w:rPr>
          <w:rFonts w:hint="eastAsia"/>
        </w:rPr>
        <w:t>座，计长</w:t>
      </w:r>
      <w:r>
        <w:rPr>
          <w:rFonts w:hint="eastAsia"/>
          <w:u w:val="single"/>
        </w:rPr>
        <w:t xml:space="preserve">       </w:t>
      </w:r>
      <w:r>
        <w:rPr>
          <w:rFonts w:hint="eastAsia"/>
        </w:rPr>
        <w:t>m以及其他构造物工程等。</w:t>
      </w:r>
    </w:p>
    <w:p>
      <w:pPr>
        <w:pStyle w:val="16"/>
        <w:spacing w:line="400" w:lineRule="exact"/>
      </w:pPr>
      <w:r>
        <w:rPr>
          <w:rFonts w:hint="eastAsia"/>
        </w:rPr>
        <w:t>2.下列文件应视为构成合同文件的组成部分：</w:t>
      </w:r>
    </w:p>
    <w:p>
      <w:pPr>
        <w:pStyle w:val="16"/>
        <w:spacing w:line="400" w:lineRule="exact"/>
      </w:pPr>
      <w:r>
        <w:rPr>
          <w:rFonts w:hint="eastAsia"/>
        </w:rPr>
        <w:t>（1）本合同协议书及各种合同附件；</w:t>
      </w:r>
    </w:p>
    <w:p>
      <w:pPr>
        <w:pStyle w:val="16"/>
        <w:spacing w:line="400" w:lineRule="exact"/>
      </w:pPr>
      <w:r>
        <w:rPr>
          <w:rFonts w:hint="eastAsia"/>
        </w:rPr>
        <w:t>（2）中标通知书；</w:t>
      </w:r>
    </w:p>
    <w:p>
      <w:pPr>
        <w:pStyle w:val="16"/>
        <w:spacing w:line="400" w:lineRule="exact"/>
      </w:pPr>
      <w:r>
        <w:rPr>
          <w:rFonts w:hint="eastAsia"/>
        </w:rPr>
        <w:t>（3）投标函；</w:t>
      </w:r>
    </w:p>
    <w:p>
      <w:pPr>
        <w:pStyle w:val="16"/>
        <w:spacing w:line="400" w:lineRule="exact"/>
      </w:pPr>
      <w:r>
        <w:rPr>
          <w:rFonts w:hint="eastAsia"/>
        </w:rPr>
        <w:t>（4）项目专用合同条款；</w:t>
      </w:r>
    </w:p>
    <w:p>
      <w:pPr>
        <w:pStyle w:val="16"/>
        <w:spacing w:line="400" w:lineRule="exact"/>
      </w:pPr>
      <w:r>
        <w:rPr>
          <w:rFonts w:hint="eastAsia"/>
        </w:rPr>
        <w:t>（5）公路工程专用合同条款：</w:t>
      </w:r>
    </w:p>
    <w:p>
      <w:pPr>
        <w:pStyle w:val="16"/>
        <w:spacing w:line="400" w:lineRule="exact"/>
      </w:pPr>
      <w:r>
        <w:rPr>
          <w:rFonts w:hint="eastAsia"/>
        </w:rPr>
        <w:t>（6）通用合同条款；</w:t>
      </w:r>
    </w:p>
    <w:p>
      <w:pPr>
        <w:pStyle w:val="16"/>
        <w:spacing w:line="400" w:lineRule="exact"/>
      </w:pPr>
      <w:r>
        <w:rPr>
          <w:rFonts w:hint="eastAsia"/>
        </w:rPr>
        <w:t>（7）委托人要求：</w:t>
      </w:r>
    </w:p>
    <w:p>
      <w:pPr>
        <w:pStyle w:val="16"/>
        <w:spacing w:line="400" w:lineRule="exact"/>
      </w:pPr>
      <w:r>
        <w:rPr>
          <w:rFonts w:hint="eastAsia"/>
        </w:rPr>
        <w:t>（8）监理服务费用清单；</w:t>
      </w:r>
    </w:p>
    <w:p>
      <w:pPr>
        <w:pStyle w:val="16"/>
        <w:spacing w:line="400" w:lineRule="exact"/>
      </w:pPr>
      <w:r>
        <w:rPr>
          <w:rFonts w:hint="eastAsia"/>
        </w:rPr>
        <w:t>（9）监理人有关人员、试验检测设备投入的承诺；</w:t>
      </w:r>
    </w:p>
    <w:p>
      <w:pPr>
        <w:pStyle w:val="16"/>
        <w:spacing w:line="400" w:lineRule="exact"/>
      </w:pPr>
      <w:r>
        <w:rPr>
          <w:rFonts w:hint="eastAsia"/>
        </w:rPr>
        <w:t>（10）其他合同文件。</w:t>
      </w:r>
    </w:p>
    <w:p>
      <w:pPr>
        <w:pStyle w:val="16"/>
        <w:spacing w:line="400" w:lineRule="exact"/>
      </w:pPr>
      <w:r>
        <w:rPr>
          <w:rFonts w:hint="eastAsia"/>
        </w:rPr>
        <w:t>上述合同文件互相补充和解释。如果合同文件之间存在矛盾或不一致之处，以上述文件的排列顺序在先者为准。</w:t>
      </w:r>
    </w:p>
    <w:p>
      <w:pPr>
        <w:pStyle w:val="16"/>
        <w:spacing w:line="400" w:lineRule="exact"/>
      </w:pPr>
      <w:r>
        <w:rPr>
          <w:rFonts w:hint="eastAsia"/>
        </w:rPr>
        <w:t>3. 签约合同价：人民币（大写）</w:t>
      </w:r>
      <w:r>
        <w:rPr>
          <w:rFonts w:hint="eastAsia"/>
          <w:u w:val="single"/>
        </w:rPr>
        <w:t xml:space="preserve">                </w:t>
      </w:r>
      <w:r>
        <w:rPr>
          <w:rFonts w:hint="eastAsia"/>
        </w:rPr>
        <w:t>元（￥</w:t>
      </w:r>
      <w:r>
        <w:rPr>
          <w:rFonts w:hint="eastAsia"/>
          <w:u w:val="single"/>
        </w:rPr>
        <w:t xml:space="preserve">                </w:t>
      </w:r>
      <w:r>
        <w:rPr>
          <w:rFonts w:hint="eastAsia"/>
        </w:rPr>
        <w:t>）。</w:t>
      </w:r>
    </w:p>
    <w:p>
      <w:pPr>
        <w:pStyle w:val="16"/>
        <w:spacing w:line="400" w:lineRule="exact"/>
      </w:pPr>
      <w:r>
        <w:rPr>
          <w:rFonts w:hint="eastAsia"/>
        </w:rPr>
        <w:t>其中：施工阶段（包括施工准备阶段）</w:t>
      </w:r>
      <w:r>
        <w:rPr>
          <w:rFonts w:hint="eastAsia"/>
          <w:u w:val="single"/>
        </w:rPr>
        <w:t xml:space="preserve">                </w:t>
      </w:r>
      <w:r>
        <w:rPr>
          <w:rFonts w:hint="eastAsia"/>
        </w:rPr>
        <w:t>元；</w:t>
      </w:r>
    </w:p>
    <w:p>
      <w:pPr>
        <w:pStyle w:val="16"/>
        <w:spacing w:line="400" w:lineRule="exact"/>
      </w:pPr>
      <w:r>
        <w:rPr>
          <w:rFonts w:hint="eastAsia"/>
        </w:rPr>
        <w:t xml:space="preserve">     验收与缺陷责任期阶段</w:t>
      </w:r>
      <w:r>
        <w:rPr>
          <w:rFonts w:hint="eastAsia"/>
          <w:u w:val="single"/>
        </w:rPr>
        <w:t xml:space="preserve">                </w:t>
      </w:r>
      <w:r>
        <w:rPr>
          <w:rFonts w:hint="eastAsia"/>
        </w:rPr>
        <w:t>元；</w:t>
      </w:r>
    </w:p>
    <w:p>
      <w:pPr>
        <w:pStyle w:val="16"/>
        <w:spacing w:line="400" w:lineRule="exact"/>
      </w:pPr>
      <w:r>
        <w:rPr>
          <w:rFonts w:hint="eastAsia"/>
        </w:rPr>
        <w:t>4.总监理工程师或驻地监理工程师：</w:t>
      </w:r>
      <w:r>
        <w:rPr>
          <w:rFonts w:hint="eastAsia"/>
          <w:u w:val="single"/>
        </w:rPr>
        <w:t xml:space="preserve">                </w:t>
      </w:r>
    </w:p>
    <w:p>
      <w:pPr>
        <w:pStyle w:val="16"/>
        <w:spacing w:line="400" w:lineRule="exact"/>
      </w:pPr>
      <w:r>
        <w:rPr>
          <w:rFonts w:hint="eastAsia"/>
        </w:rPr>
        <w:t>5.监理工作质量符合的标准和要求：</w:t>
      </w:r>
      <w:r>
        <w:rPr>
          <w:rFonts w:hint="eastAsia"/>
          <w:u w:val="single"/>
        </w:rPr>
        <w:t xml:space="preserve">                </w:t>
      </w:r>
      <w:r>
        <w:rPr>
          <w:rFonts w:hint="eastAsia"/>
        </w:rPr>
        <w:t>；</w:t>
      </w:r>
    </w:p>
    <w:p>
      <w:pPr>
        <w:pStyle w:val="16"/>
        <w:spacing w:line="400" w:lineRule="exact"/>
      </w:pPr>
      <w:r>
        <w:rPr>
          <w:rFonts w:hint="eastAsia"/>
        </w:rPr>
        <w:t>安全目标：</w:t>
      </w:r>
      <w:r>
        <w:rPr>
          <w:rFonts w:hint="eastAsia"/>
          <w:u w:val="single"/>
        </w:rPr>
        <w:t xml:space="preserve">                                      </w:t>
      </w:r>
      <w:r>
        <w:rPr>
          <w:rFonts w:hint="eastAsia"/>
        </w:rPr>
        <w:t>。</w:t>
      </w:r>
    </w:p>
    <w:p>
      <w:pPr>
        <w:pStyle w:val="16"/>
        <w:spacing w:line="400" w:lineRule="exact"/>
      </w:pPr>
      <w:r>
        <w:rPr>
          <w:rFonts w:hint="eastAsia"/>
        </w:rPr>
        <w:t>6.监理人承诺按合同约定承担工程的施工监理。</w:t>
      </w:r>
    </w:p>
    <w:p>
      <w:pPr>
        <w:pStyle w:val="16"/>
        <w:spacing w:line="400" w:lineRule="exact"/>
      </w:pPr>
      <w:r>
        <w:rPr>
          <w:rFonts w:hint="eastAsia"/>
        </w:rPr>
        <w:t>7.委托人承诺按合同约定的条件、时间和方式向监理人支付合同价款。</w:t>
      </w:r>
    </w:p>
    <w:p>
      <w:pPr>
        <w:pStyle w:val="16"/>
        <w:spacing w:line="400" w:lineRule="exact"/>
      </w:pPr>
      <w:r>
        <w:rPr>
          <w:rFonts w:hint="eastAsia"/>
        </w:rPr>
        <w:t>8.监理人计划开始监理日期：</w:t>
      </w:r>
      <w:r>
        <w:rPr>
          <w:rFonts w:hint="eastAsia"/>
          <w:u w:val="single"/>
        </w:rPr>
        <w:t xml:space="preserve">                </w:t>
      </w:r>
      <w:r>
        <w:rPr>
          <w:rFonts w:hint="eastAsia"/>
        </w:rPr>
        <w:t>，实际日期按照合同条款中约定的开始监理日期为准。监理服务期限：</w:t>
      </w:r>
      <w:r>
        <w:rPr>
          <w:rFonts w:hint="eastAsia"/>
          <w:u w:val="single"/>
        </w:rPr>
        <w:t xml:space="preserve">       </w:t>
      </w:r>
      <w:r>
        <w:rPr>
          <w:rFonts w:hint="eastAsia"/>
        </w:rPr>
        <w:t>个月，其中：施工阶段（含施工准备阶段）监理</w:t>
      </w:r>
      <w:r>
        <w:rPr>
          <w:rFonts w:hint="eastAsia"/>
          <w:u w:val="single"/>
        </w:rPr>
        <w:t xml:space="preserve">       </w:t>
      </w:r>
      <w:r>
        <w:rPr>
          <w:rFonts w:hint="eastAsia"/>
        </w:rPr>
        <w:t>月，验收与缺陷责任期阶段监理</w:t>
      </w:r>
      <w:r>
        <w:rPr>
          <w:rFonts w:hint="eastAsia"/>
          <w:u w:val="single"/>
        </w:rPr>
        <w:t xml:space="preserve">       </w:t>
      </w:r>
      <w:r>
        <w:rPr>
          <w:rFonts w:hint="eastAsia"/>
        </w:rPr>
        <w:t>个月。</w:t>
      </w:r>
    </w:p>
    <w:p>
      <w:pPr>
        <w:pStyle w:val="16"/>
        <w:spacing w:line="400" w:lineRule="exact"/>
      </w:pPr>
      <w:r>
        <w:rPr>
          <w:rFonts w:hint="eastAsia"/>
        </w:rPr>
        <w:t>9. 本协议书在监理人提供履约保证金后，由双方法定代表人或其委托代理人签署并加盖单位章后生效。全部工程完工后经交工验收合格、缺陷责任期满签发缺陷责任终止证书后失效。</w:t>
      </w:r>
    </w:p>
    <w:p>
      <w:pPr>
        <w:pStyle w:val="16"/>
        <w:spacing w:line="400" w:lineRule="exact"/>
      </w:pPr>
      <w:r>
        <w:rPr>
          <w:rFonts w:hint="eastAsia"/>
        </w:rPr>
        <w:t>10. 本合同未约定的相关事项，按照发包人的《工程项目合同管理细则》执行。</w:t>
      </w:r>
    </w:p>
    <w:p>
      <w:pPr>
        <w:pStyle w:val="16"/>
        <w:spacing w:line="400" w:lineRule="exact"/>
      </w:pPr>
      <w:r>
        <w:rPr>
          <w:rFonts w:hint="eastAsia" w:cs="Times New Roman"/>
          <w:lang w:bidi="ar"/>
        </w:rPr>
        <w:t>11.本合同签约价为施工监理服务费包干价，整个服务周期内均不调整。</w:t>
      </w:r>
    </w:p>
    <w:p>
      <w:pPr>
        <w:pStyle w:val="16"/>
        <w:spacing w:line="400" w:lineRule="exact"/>
      </w:pPr>
      <w:r>
        <w:rPr>
          <w:rFonts w:hint="eastAsia"/>
        </w:rPr>
        <w:t>1</w:t>
      </w:r>
      <w:r>
        <w:t>2</w:t>
      </w:r>
      <w:r>
        <w:rPr>
          <w:rFonts w:hint="eastAsia"/>
        </w:rPr>
        <w:t>. 本协议书正本二份、副本</w:t>
      </w:r>
      <w:r>
        <w:rPr>
          <w:rFonts w:hint="eastAsia"/>
          <w:u w:val="single"/>
        </w:rPr>
        <w:t xml:space="preserve">       </w:t>
      </w:r>
      <w:r>
        <w:rPr>
          <w:rFonts w:hint="eastAsia"/>
        </w:rPr>
        <w:t>份，合同双方各执正本一份，副本</w:t>
      </w:r>
      <w:r>
        <w:rPr>
          <w:rFonts w:hint="eastAsia"/>
          <w:u w:val="single"/>
        </w:rPr>
        <w:t xml:space="preserve">       </w:t>
      </w:r>
      <w:r>
        <w:rPr>
          <w:rFonts w:hint="eastAsia"/>
        </w:rPr>
        <w:t>份，当正本与副本的内容不一致时，以正本为准。</w:t>
      </w:r>
    </w:p>
    <w:p>
      <w:pPr>
        <w:pStyle w:val="16"/>
        <w:spacing w:line="400" w:lineRule="exact"/>
      </w:pPr>
      <w:r>
        <w:rPr>
          <w:rFonts w:hint="eastAsia"/>
        </w:rPr>
        <w:t>1</w:t>
      </w:r>
      <w:r>
        <w:t>3</w:t>
      </w:r>
      <w:r>
        <w:rPr>
          <w:rFonts w:hint="eastAsia"/>
        </w:rPr>
        <w:t>.合同未尽事宜，双方另行签订补充协议。补充协议是合同的组成部分。</w:t>
      </w:r>
    </w:p>
    <w:p>
      <w:pPr>
        <w:pStyle w:val="16"/>
        <w:spacing w:line="400" w:lineRule="exact"/>
      </w:pPr>
    </w:p>
    <w:p>
      <w:pPr>
        <w:pStyle w:val="16"/>
        <w:spacing w:line="400" w:lineRule="exact"/>
      </w:pPr>
      <w:r>
        <w:rPr>
          <w:rFonts w:hint="eastAsia"/>
        </w:rPr>
        <w:t>委托人：</w:t>
      </w:r>
      <w:r>
        <w:rPr>
          <w:rFonts w:hint="eastAsia"/>
          <w:u w:val="single"/>
        </w:rPr>
        <w:t xml:space="preserve">               </w:t>
      </w:r>
      <w:r>
        <w:rPr>
          <w:rFonts w:hint="eastAsia"/>
        </w:rPr>
        <w:t>（盖单位章）</w:t>
      </w:r>
      <w:r>
        <w:rPr>
          <w:rFonts w:hint="eastAsia"/>
        </w:rPr>
        <w:tab/>
      </w:r>
      <w:r>
        <w:t xml:space="preserve">      </w:t>
      </w:r>
      <w:r>
        <w:rPr>
          <w:rFonts w:hint="eastAsia"/>
        </w:rPr>
        <w:t xml:space="preserve"> </w:t>
      </w:r>
    </w:p>
    <w:p>
      <w:pPr>
        <w:pStyle w:val="16"/>
        <w:spacing w:line="400" w:lineRule="exact"/>
      </w:pPr>
      <w:r>
        <w:rPr>
          <w:rFonts w:hint="eastAsia"/>
        </w:rPr>
        <w:t>法定代表人或其委托代理人：</w:t>
      </w:r>
      <w:r>
        <w:rPr>
          <w:rFonts w:hint="eastAsia"/>
          <w:u w:val="single"/>
        </w:rPr>
        <w:t xml:space="preserve">               </w:t>
      </w:r>
      <w:r>
        <w:rPr>
          <w:rFonts w:hint="eastAsia"/>
        </w:rPr>
        <w:t xml:space="preserve">（签字）               </w:t>
      </w:r>
      <w:r>
        <w:t xml:space="preserve">  </w:t>
      </w:r>
    </w:p>
    <w:p>
      <w:pPr>
        <w:pStyle w:val="16"/>
        <w:spacing w:line="400" w:lineRule="exact"/>
      </w:pPr>
      <w:r>
        <w:t xml:space="preserve"> </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p>
    <w:p>
      <w:pPr>
        <w:pStyle w:val="16"/>
        <w:spacing w:line="400" w:lineRule="exact"/>
      </w:pPr>
      <w:r>
        <w:rPr>
          <w:rFonts w:hint="eastAsia"/>
        </w:rPr>
        <w:t>监理人：</w:t>
      </w:r>
      <w:r>
        <w:t>______</w:t>
      </w:r>
      <w:r>
        <w:rPr>
          <w:rFonts w:hint="eastAsia"/>
        </w:rPr>
        <w:t xml:space="preserve"> （盖单位章）</w:t>
      </w:r>
    </w:p>
    <w:p>
      <w:pPr>
        <w:pStyle w:val="16"/>
        <w:spacing w:line="400" w:lineRule="exact"/>
      </w:pPr>
      <w:r>
        <w:rPr>
          <w:rFonts w:hint="eastAsia"/>
        </w:rPr>
        <w:t>法定代表人或其委托代理人:</w:t>
      </w:r>
      <w:r>
        <w:rPr>
          <w:rFonts w:hint="eastAsia"/>
          <w:u w:val="single"/>
        </w:rPr>
        <w:t xml:space="preserve">               </w:t>
      </w:r>
      <w:r>
        <w:rPr>
          <w:rFonts w:hint="eastAsia"/>
        </w:rPr>
        <w:t>签字）</w:t>
      </w:r>
    </w:p>
    <w:p>
      <w:pPr>
        <w:pStyle w:val="16"/>
        <w:spacing w:line="400" w:lineRule="exact"/>
      </w:pP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 xml:space="preserve">日  </w:t>
      </w:r>
      <w:r>
        <w:br w:type="page"/>
      </w:r>
    </w:p>
    <w:p>
      <w:pPr>
        <w:pStyle w:val="7"/>
        <w:rPr>
          <w:sz w:val="28"/>
        </w:rPr>
      </w:pPr>
      <w:r>
        <w:rPr>
          <w:rFonts w:hint="eastAsia"/>
          <w:sz w:val="28"/>
        </w:rPr>
        <w:t xml:space="preserve">附件二  </w:t>
      </w:r>
    </w:p>
    <w:p>
      <w:pPr>
        <w:tabs>
          <w:tab w:val="left" w:pos="1065"/>
        </w:tabs>
        <w:rPr>
          <w:rFonts w:ascii="宋体" w:hAnsi="宋体" w:eastAsia="宋体" w:cs="Times New Roman"/>
          <w:lang w:eastAsia="zh-CN"/>
        </w:rPr>
      </w:pPr>
      <w:r>
        <w:rPr>
          <w:rFonts w:ascii="宋体" w:hAnsi="宋体" w:eastAsia="宋体" w:cs="Times New Roman"/>
          <w:lang w:eastAsia="zh-CN"/>
        </w:rPr>
        <w:t xml:space="preserve"> </w:t>
      </w:r>
    </w:p>
    <w:p>
      <w:pPr>
        <w:jc w:val="center"/>
        <w:rPr>
          <w:rFonts w:ascii="宋体" w:hAnsi="宋体" w:eastAsia="宋体"/>
          <w:sz w:val="28"/>
          <w:lang w:eastAsia="zh-CN"/>
        </w:rPr>
      </w:pPr>
      <w:r>
        <w:rPr>
          <w:rFonts w:hint="eastAsia" w:ascii="宋体" w:hAnsi="宋体" w:eastAsia="宋体"/>
          <w:sz w:val="28"/>
          <w:lang w:eastAsia="zh-CN"/>
        </w:rPr>
        <w:t>廉 政 合 同</w:t>
      </w:r>
    </w:p>
    <w:p>
      <w:pPr>
        <w:tabs>
          <w:tab w:val="left" w:pos="1065"/>
        </w:tabs>
        <w:rPr>
          <w:rFonts w:ascii="宋体" w:hAnsi="宋体" w:eastAsia="宋体" w:cs="Times New Roman"/>
          <w:lang w:eastAsia="zh-CN"/>
        </w:rPr>
      </w:pPr>
      <w:r>
        <w:rPr>
          <w:rFonts w:ascii="宋体" w:hAnsi="宋体" w:eastAsia="宋体" w:cs="Times New Roman"/>
          <w:lang w:eastAsia="zh-CN"/>
        </w:rPr>
        <w:t xml:space="preserve"> </w:t>
      </w:r>
    </w:p>
    <w:p>
      <w:pPr>
        <w:tabs>
          <w:tab w:val="left" w:pos="1065"/>
        </w:tabs>
        <w:rPr>
          <w:rFonts w:ascii="宋体" w:hAnsi="宋体" w:eastAsia="宋体" w:cs="Times New Roman"/>
          <w:lang w:eastAsia="zh-CN"/>
        </w:rPr>
      </w:pPr>
    </w:p>
    <w:p>
      <w:pPr>
        <w:pStyle w:val="16"/>
      </w:pPr>
      <w:r>
        <w:rPr>
          <w:rFonts w:hint="eastAsia"/>
        </w:rPr>
        <w:t>根据《关于在交通基础设施建设中加强廉政建设的若干意见》以及有关工程建设、廉政建设的规定，为做好工程建设中的党风廉政建设，保证工程建设高效优质，保证建设资金的安全和有效使用以及投资效益，</w:t>
      </w:r>
      <w:r>
        <w:rPr>
          <w:rFonts w:hint="eastAsia"/>
          <w:u w:val="single"/>
        </w:rPr>
        <w:t xml:space="preserve">               </w:t>
      </w:r>
      <w:r>
        <w:rPr>
          <w:rFonts w:hint="eastAsia"/>
        </w:rPr>
        <w:t>（项目名称）的项目法人（项目法人名称，以下简称“委托人”）与该项目</w:t>
      </w:r>
      <w:r>
        <w:rPr>
          <w:rFonts w:hint="eastAsia"/>
          <w:u w:val="single"/>
        </w:rPr>
        <w:t xml:space="preserve">       </w:t>
      </w:r>
      <w:r>
        <w:rPr>
          <w:rFonts w:hint="eastAsia"/>
        </w:rPr>
        <w:t>标段的施工监理单位</w:t>
      </w:r>
      <w:r>
        <w:rPr>
          <w:rFonts w:hint="eastAsia"/>
          <w:u w:val="single"/>
        </w:rPr>
        <w:t xml:space="preserve">               </w:t>
      </w:r>
      <w:r>
        <w:rPr>
          <w:rFonts w:hint="eastAsia"/>
        </w:rPr>
        <w:t>（施工监理单位名称，以下简称“监理人”），特订立如下合同。</w:t>
      </w:r>
    </w:p>
    <w:p>
      <w:pPr>
        <w:pStyle w:val="16"/>
      </w:pPr>
      <w:r>
        <w:rPr>
          <w:rFonts w:hint="eastAsia"/>
        </w:rPr>
        <w:t>1. 委托人和监理人双方的权利和义务</w:t>
      </w:r>
    </w:p>
    <w:p>
      <w:pPr>
        <w:pStyle w:val="16"/>
      </w:pPr>
      <w:r>
        <w:rPr>
          <w:rFonts w:hint="eastAsia"/>
        </w:rPr>
        <w:t>(1)</w:t>
      </w:r>
      <w:r>
        <w:t xml:space="preserve"> </w:t>
      </w:r>
      <w:r>
        <w:rPr>
          <w:rFonts w:hint="eastAsia"/>
        </w:rPr>
        <w:t>严格遵守党的政策规定和国家有关法律法规及交通运输部的有关规定。</w:t>
      </w:r>
    </w:p>
    <w:p>
      <w:pPr>
        <w:pStyle w:val="16"/>
      </w:pPr>
      <w:r>
        <w:rPr>
          <w:rFonts w:hint="eastAsia"/>
        </w:rPr>
        <w:t>(2)</w:t>
      </w:r>
      <w:r>
        <w:t xml:space="preserve"> </w:t>
      </w:r>
      <w:r>
        <w:rPr>
          <w:rFonts w:hint="eastAsia"/>
        </w:rPr>
        <w:t>严格执行</w:t>
      </w:r>
      <w:r>
        <w:rPr>
          <w:rFonts w:hint="eastAsia"/>
          <w:u w:val="single"/>
        </w:rPr>
        <w:t xml:space="preserve">               </w:t>
      </w:r>
      <w:r>
        <w:rPr>
          <w:rFonts w:hint="eastAsia"/>
        </w:rPr>
        <w:t>（项目名称）</w:t>
      </w:r>
      <w:r>
        <w:rPr>
          <w:rFonts w:hint="eastAsia"/>
          <w:u w:val="single"/>
        </w:rPr>
        <w:t xml:space="preserve">         </w:t>
      </w:r>
      <w:r>
        <w:rPr>
          <w:rFonts w:hint="eastAsia"/>
        </w:rPr>
        <w:t>标段施工监理合同文件，自觉按合同办事。</w:t>
      </w:r>
    </w:p>
    <w:p>
      <w:pPr>
        <w:pStyle w:val="16"/>
      </w:pPr>
      <w:r>
        <w:rPr>
          <w:rFonts w:hint="eastAsia"/>
        </w:rPr>
        <w:t>(3) 双方的业务活动坚持公开、公正、诚信、透明的原则（法律认定的商业秘密和合同文件另有规定除外），不得损害国家和集体利益，不得违反工程建设管理规章制度</w:t>
      </w:r>
    </w:p>
    <w:p>
      <w:pPr>
        <w:pStyle w:val="16"/>
      </w:pPr>
      <w:r>
        <w:rPr>
          <w:rFonts w:hint="eastAsia"/>
        </w:rPr>
        <w:t>(4) 建立健全廉政制度，开展廉政教育，设立廉政告示牌，公布举报电话，监督并认真查处违法违纪行为。</w:t>
      </w:r>
    </w:p>
    <w:p>
      <w:pPr>
        <w:pStyle w:val="16"/>
      </w:pPr>
      <w:r>
        <w:rPr>
          <w:rFonts w:hint="eastAsia"/>
        </w:rPr>
        <w:t>(5) 发现对方在业务活动中有违反廉政规定的行为，有及时提醒对方纠正的权利和义务。</w:t>
      </w:r>
    </w:p>
    <w:p>
      <w:pPr>
        <w:pStyle w:val="16"/>
      </w:pPr>
      <w:r>
        <w:rPr>
          <w:rFonts w:hint="eastAsia"/>
        </w:rPr>
        <w:t>(6) 发现对方严重违反本合同义务条款的行为，有向其上级有关部门举报、建议给予处理并要求告知处理结果的权利。</w:t>
      </w:r>
    </w:p>
    <w:p>
      <w:pPr>
        <w:pStyle w:val="16"/>
      </w:pPr>
      <w:r>
        <w:rPr>
          <w:rFonts w:hint="eastAsia"/>
        </w:rPr>
        <w:t>2. 委托人的义务</w:t>
      </w:r>
    </w:p>
    <w:p>
      <w:pPr>
        <w:pStyle w:val="16"/>
      </w:pPr>
      <w:r>
        <w:rPr>
          <w:rFonts w:hint="eastAsia"/>
        </w:rPr>
        <w:t>(1) 委托人及其工作人员不得索要或接受监理人的礼金、有价证券和贵重物品，不得让监理人报销任何应由委托人或委托人工作人员个人支付的费用等。</w:t>
      </w:r>
    </w:p>
    <w:p>
      <w:pPr>
        <w:pStyle w:val="16"/>
      </w:pPr>
      <w:r>
        <w:rPr>
          <w:rFonts w:hint="eastAsia"/>
        </w:rPr>
        <w:t>(2) 委托人工作人员不得参加监理人安排的超标准宴请和娱乐活动；不得接受监理人提供的通信工具、交通工具和高档办公用品等。</w:t>
      </w:r>
    </w:p>
    <w:p>
      <w:pPr>
        <w:pStyle w:val="16"/>
      </w:pPr>
      <w:r>
        <w:rPr>
          <w:rFonts w:hint="eastAsia"/>
        </w:rPr>
        <w:t>(3) 委托人及其工作人员不得要求或者接受监理人为其住房装修、婚丧嫁娶活动、配偶子女的工作安排以及出国出境、旅游等提供方便等。</w:t>
      </w:r>
    </w:p>
    <w:p>
      <w:pPr>
        <w:pStyle w:val="16"/>
      </w:pPr>
      <w:r>
        <w:rPr>
          <w:rFonts w:hint="eastAsia"/>
        </w:rPr>
        <w:t>(4) 委托人工作人员及其配偶、子女不得从事与委托人工程有关的材料设备供应、工程分包、劳务等经济活动等。</w:t>
      </w:r>
    </w:p>
    <w:p>
      <w:pPr>
        <w:pStyle w:val="16"/>
      </w:pPr>
      <w:r>
        <w:rPr>
          <w:rFonts w:hint="eastAsia"/>
        </w:rPr>
        <w:t>(5) 委托人及其工作人员不得以任何理由向监理人推荐分包单位或推销材料，不得要求监理人购买合同规定外的材料和设备。</w:t>
      </w:r>
    </w:p>
    <w:p>
      <w:pPr>
        <w:pStyle w:val="16"/>
      </w:pPr>
      <w:r>
        <w:rPr>
          <w:rFonts w:hint="eastAsia"/>
        </w:rPr>
        <w:t>(6) 委托人工作人员要秉公办事，不准营私舞弊，不准利用职权从事各种个人有偿中介活动和安排个人施工监理队伍。</w:t>
      </w:r>
    </w:p>
    <w:p>
      <w:pPr>
        <w:pStyle w:val="16"/>
      </w:pPr>
      <w:r>
        <w:rPr>
          <w:rFonts w:hint="eastAsia"/>
        </w:rPr>
        <w:t>3. 监理人的义务</w:t>
      </w:r>
    </w:p>
    <w:p>
      <w:pPr>
        <w:pStyle w:val="16"/>
      </w:pPr>
      <w:r>
        <w:rPr>
          <w:rFonts w:hint="eastAsia"/>
        </w:rPr>
        <w:t>(1)监理人不得以任何理由向委托人及其工作人员行贿或馈赠礼金、有价证券、贵重礼品。</w:t>
      </w:r>
    </w:p>
    <w:p>
      <w:pPr>
        <w:pStyle w:val="16"/>
      </w:pPr>
      <w:r>
        <w:rPr>
          <w:rFonts w:hint="eastAsia"/>
        </w:rPr>
        <w:t>(2)监理人不得以任何名义为委托人及其工作人员报销应由委托人单位或个人支付的任何费用。</w:t>
      </w:r>
    </w:p>
    <w:p>
      <w:pPr>
        <w:pStyle w:val="16"/>
      </w:pPr>
      <w:r>
        <w:rPr>
          <w:rFonts w:hint="eastAsia"/>
        </w:rPr>
        <w:t>(3)监理人不得以任何理由安排委托人工作人员参加超标准宴请及娱乐活动。</w:t>
      </w:r>
    </w:p>
    <w:p>
      <w:pPr>
        <w:pStyle w:val="16"/>
      </w:pPr>
      <w:r>
        <w:rPr>
          <w:rFonts w:hint="eastAsia"/>
        </w:rPr>
        <w:t>(4)监理人不得为委托人单位和个人购置或提供通信工具、交通工具和高档办公用品等。</w:t>
      </w:r>
    </w:p>
    <w:p>
      <w:pPr>
        <w:pStyle w:val="16"/>
      </w:pPr>
      <w:r>
        <w:rPr>
          <w:rFonts w:hint="eastAsia"/>
        </w:rPr>
        <w:t>4.违约责任</w:t>
      </w:r>
    </w:p>
    <w:p>
      <w:pPr>
        <w:pStyle w:val="16"/>
      </w:pPr>
      <w:r>
        <w:rPr>
          <w:rFonts w:hint="eastAsia"/>
        </w:rPr>
        <w:t>(1) 委托人及其工作人员违反本合同第1、2条，按管理权限，依据有关规定给予党纪、政纪或组织处理；涉嫌犯罪的，移交司法机关追究刑事责任：给监理人单位造成经济损失的，应予以赔偿。</w:t>
      </w:r>
    </w:p>
    <w:p>
      <w:pPr>
        <w:pStyle w:val="16"/>
      </w:pPr>
      <w:r>
        <w:rPr>
          <w:rFonts w:hint="eastAsia"/>
        </w:rPr>
        <w:t>(2)监理人及其工作人员违反本合同第1、3条，按管理权限，依据有关规定给予党纪、政纪或组织处理：给委托人单位造成经济损失的，应予以赔偿；情节严重的，委托人建议交通运输主管部门给予监理人一至三年内不得进入其主管的公路建设市场的处罚。</w:t>
      </w:r>
    </w:p>
    <w:p>
      <w:pPr>
        <w:pStyle w:val="16"/>
      </w:pPr>
      <w:r>
        <w:rPr>
          <w:rFonts w:hint="eastAsia"/>
        </w:rPr>
        <w:t>5. 双方约定：本合同由双方或双方上级单位的纪检监察部门负责监督执行。由委托人或委托人上级单位的纪检监察部门约请监理人或监理人上级单位纪检监察部门对本合同执行情况进行检查，提出在本合同规定范围内的裁定意见。</w:t>
      </w:r>
    </w:p>
    <w:p>
      <w:pPr>
        <w:pStyle w:val="16"/>
      </w:pPr>
      <w:r>
        <w:rPr>
          <w:rFonts w:hint="eastAsia"/>
        </w:rPr>
        <w:t>6. 本合同有效期为委托人和监理人签署之日起至该工程项目竣工验收后止。</w:t>
      </w:r>
    </w:p>
    <w:p>
      <w:pPr>
        <w:pStyle w:val="16"/>
      </w:pPr>
      <w:r>
        <w:rPr>
          <w:rFonts w:hint="eastAsia"/>
        </w:rPr>
        <w:t>7.本合同作为</w:t>
      </w:r>
      <w:r>
        <w:rPr>
          <w:rFonts w:hint="eastAsia"/>
          <w:u w:val="single"/>
        </w:rPr>
        <w:t xml:space="preserve">               </w:t>
      </w:r>
      <w:r>
        <w:rPr>
          <w:rFonts w:hint="eastAsia"/>
        </w:rPr>
        <w:t>（项目名称）</w:t>
      </w:r>
      <w:r>
        <w:rPr>
          <w:rFonts w:hint="eastAsia"/>
          <w:u w:val="single"/>
        </w:rPr>
        <w:t xml:space="preserve">        </w:t>
      </w:r>
      <w:r>
        <w:rPr>
          <w:rFonts w:hint="eastAsia"/>
        </w:rPr>
        <w:t>标段施工监理合同的附件，与工程施工监理合同具有同等的法律效力，经合同双方签署后立即生效。</w:t>
      </w:r>
    </w:p>
    <w:p>
      <w:pPr>
        <w:pStyle w:val="16"/>
      </w:pPr>
      <w:r>
        <w:rPr>
          <w:rFonts w:hint="eastAsia"/>
        </w:rPr>
        <w:t>8. 本合同一式四份，由委托人和监理人各执一份，送交委托人和监理人的监督单位各一份。</w:t>
      </w:r>
    </w:p>
    <w:p>
      <w:pPr>
        <w:pStyle w:val="16"/>
      </w:pPr>
    </w:p>
    <w:p>
      <w:pPr>
        <w:pStyle w:val="16"/>
      </w:pPr>
      <w:r>
        <w:rPr>
          <w:rFonts w:hint="eastAsia"/>
        </w:rPr>
        <w:t>委托人：</w:t>
      </w:r>
      <w:r>
        <w:rPr>
          <w:rFonts w:hint="eastAsia"/>
          <w:u w:val="single"/>
        </w:rPr>
        <w:t xml:space="preserve">               </w:t>
      </w:r>
      <w:r>
        <w:rPr>
          <w:rFonts w:hint="eastAsia"/>
        </w:rPr>
        <w:t>（盖单位章）</w:t>
      </w:r>
      <w:r>
        <w:t xml:space="preserve">        </w:t>
      </w:r>
    </w:p>
    <w:p>
      <w:pPr>
        <w:pStyle w:val="16"/>
      </w:pPr>
      <w:r>
        <w:rPr>
          <w:rFonts w:hint="eastAsia"/>
        </w:rPr>
        <w:t>法定代表人或其委托代理人：</w:t>
      </w:r>
      <w:r>
        <w:rPr>
          <w:rFonts w:hint="eastAsia"/>
          <w:u w:val="single"/>
        </w:rPr>
        <w:t xml:space="preserve">               </w:t>
      </w:r>
      <w:r>
        <w:rPr>
          <w:rFonts w:hint="eastAsia"/>
        </w:rPr>
        <w:t>(签字)</w:t>
      </w:r>
      <w:r>
        <w:rPr>
          <w:rFonts w:hint="eastAsia"/>
        </w:rPr>
        <w:tab/>
      </w:r>
    </w:p>
    <w:p>
      <w:pPr>
        <w:pStyle w:val="16"/>
      </w:pP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 xml:space="preserve">日   </w:t>
      </w:r>
    </w:p>
    <w:p>
      <w:pPr>
        <w:pStyle w:val="16"/>
      </w:pPr>
      <w:r>
        <w:rPr>
          <w:rFonts w:hint="eastAsia"/>
        </w:rPr>
        <w:t>委托人监督单位：</w:t>
      </w:r>
      <w:r>
        <w:rPr>
          <w:rFonts w:hint="eastAsia"/>
          <w:u w:val="single"/>
        </w:rPr>
        <w:t xml:space="preserve">                </w:t>
      </w:r>
      <w:r>
        <w:rPr>
          <w:rFonts w:hint="eastAsia"/>
        </w:rPr>
        <w:t>(全称）(盖单位章）</w:t>
      </w:r>
    </w:p>
    <w:p>
      <w:pPr>
        <w:pStyle w:val="16"/>
      </w:pPr>
    </w:p>
    <w:p>
      <w:pPr>
        <w:pStyle w:val="16"/>
      </w:pPr>
    </w:p>
    <w:p>
      <w:pPr>
        <w:pStyle w:val="16"/>
      </w:pPr>
      <w:r>
        <w:rPr>
          <w:rFonts w:hint="eastAsia"/>
        </w:rPr>
        <w:t>监理人：</w:t>
      </w:r>
      <w:r>
        <w:rPr>
          <w:rFonts w:hint="eastAsia"/>
          <w:u w:val="single"/>
        </w:rPr>
        <w:t xml:space="preserve">                     </w:t>
      </w:r>
      <w:r>
        <w:rPr>
          <w:rFonts w:hint="eastAsia"/>
        </w:rPr>
        <w:t>（盖单位章）</w:t>
      </w:r>
    </w:p>
    <w:p>
      <w:pPr>
        <w:pStyle w:val="16"/>
      </w:pPr>
      <w:r>
        <w:rPr>
          <w:rFonts w:hint="eastAsia"/>
        </w:rPr>
        <w:t>法定代表人或其托代理人：</w:t>
      </w:r>
      <w:r>
        <w:rPr>
          <w:rFonts w:hint="eastAsia"/>
          <w:u w:val="single"/>
        </w:rPr>
        <w:t xml:space="preserve">               </w:t>
      </w:r>
      <w:r>
        <w:rPr>
          <w:rFonts w:hint="eastAsia"/>
        </w:rPr>
        <w:t>(签字）</w:t>
      </w:r>
    </w:p>
    <w:p>
      <w:pPr>
        <w:pStyle w:val="16"/>
      </w:pP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w:t>
      </w:r>
    </w:p>
    <w:p>
      <w:pPr>
        <w:pStyle w:val="16"/>
      </w:pPr>
      <w:r>
        <w:rPr>
          <w:rFonts w:hint="eastAsia"/>
        </w:rPr>
        <w:t>监理人监督单位：</w:t>
      </w:r>
      <w:r>
        <w:rPr>
          <w:rFonts w:hint="eastAsia"/>
          <w:u w:val="single"/>
        </w:rPr>
        <w:t xml:space="preserve">                    </w:t>
      </w:r>
      <w:r>
        <w:rPr>
          <w:rFonts w:hint="eastAsia"/>
        </w:rPr>
        <w:t>（全称）(盖单位章）</w:t>
      </w:r>
    </w:p>
    <w:p>
      <w:pPr>
        <w:pStyle w:val="16"/>
      </w:pPr>
    </w:p>
    <w:p>
      <w:pPr>
        <w:pStyle w:val="2"/>
        <w:ind w:left="440" w:firstLine="440"/>
        <w:rPr>
          <w:rFonts w:ascii="宋体" w:hAnsi="宋体" w:eastAsia="宋体"/>
          <w:sz w:val="23"/>
          <w:szCs w:val="23"/>
          <w:lang w:eastAsia="zh-CN"/>
        </w:rPr>
      </w:pPr>
      <w:r>
        <w:rPr>
          <w:lang w:eastAsia="zh-CN"/>
        </w:rPr>
        <w:br w:type="page"/>
      </w:r>
    </w:p>
    <w:p>
      <w:pPr>
        <w:jc w:val="center"/>
        <w:rPr>
          <w:rFonts w:ascii="宋体" w:hAnsi="宋体" w:eastAsia="宋体"/>
          <w:sz w:val="28"/>
          <w:lang w:eastAsia="zh-CN"/>
        </w:rPr>
      </w:pPr>
      <w:r>
        <w:rPr>
          <w:rFonts w:hint="eastAsia" w:ascii="宋体" w:hAnsi="宋体" w:eastAsia="宋体"/>
          <w:sz w:val="28"/>
          <w:lang w:eastAsia="zh-CN"/>
        </w:rPr>
        <w:t>环境保护与水土保持合同</w:t>
      </w:r>
    </w:p>
    <w:p>
      <w:pPr>
        <w:pStyle w:val="2"/>
        <w:ind w:left="440" w:firstLine="440"/>
        <w:rPr>
          <w:lang w:eastAsia="zh-CN"/>
        </w:rPr>
      </w:pP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为减少工程施工对环境的影响，尽可能地恢复原环境自然植被，本项目发包人</w:t>
      </w:r>
      <w:r>
        <w:rPr>
          <w:rFonts w:hint="eastAsia" w:hAnsi="宋体" w:eastAsia="宋体"/>
          <w:color w:val="auto"/>
          <w:u w:val="single"/>
        </w:rPr>
        <w:t xml:space="preserve">  </w:t>
      </w:r>
      <w:r>
        <w:rPr>
          <w:rFonts w:hAnsi="宋体" w:eastAsia="宋体"/>
          <w:color w:val="auto"/>
          <w:u w:val="single"/>
        </w:rPr>
        <w:t xml:space="preserve">                      </w:t>
      </w:r>
      <w:r>
        <w:rPr>
          <w:rFonts w:hint="eastAsia" w:hAnsi="宋体" w:eastAsia="宋体"/>
          <w:color w:val="auto"/>
          <w:u w:val="single"/>
        </w:rPr>
        <w:t xml:space="preserve"> </w:t>
      </w:r>
      <w:r>
        <w:rPr>
          <w:rFonts w:hint="eastAsia" w:hAnsi="宋体" w:eastAsia="宋体"/>
          <w:color w:val="auto"/>
        </w:rPr>
        <w:t>（以下简称“甲方”）与承包人</w:t>
      </w:r>
      <w:r>
        <w:rPr>
          <w:rFonts w:hint="eastAsia" w:hAnsi="宋体" w:eastAsia="宋体"/>
          <w:color w:val="auto"/>
          <w:u w:val="single"/>
        </w:rPr>
        <w:t xml:space="preserve"> </w:t>
      </w:r>
      <w:r>
        <w:rPr>
          <w:rFonts w:hAnsi="宋体" w:eastAsia="宋体"/>
          <w:color w:val="auto"/>
          <w:u w:val="single"/>
        </w:rPr>
        <w:t xml:space="preserve">       </w:t>
      </w:r>
      <w:r>
        <w:rPr>
          <w:rFonts w:hint="eastAsia" w:hAnsi="宋体" w:eastAsia="宋体"/>
          <w:color w:val="auto"/>
        </w:rPr>
        <w:t>（以下简称“乙方”）特此签订环境保护和水土保持合同。</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一、甲方职责</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1、严格遵守国家和地方的有关环境保护和水土保持的法律法规，并以此为依据编制了《环境保护和水土保持实施细则》。</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2、按照“预防为主，保护优先”和“管生产必须管环保”的原则开展环境保护和水土保持管理工作，做到生产与环境保护和水土保持工作同时计划、实施、检查、总结和评比。</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3、重要的环境保护和水土保持设施必须坚持与主体工程“三同时”的原则，即：同时设计、审批，同时施工，同时验收，投入使用。</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4、组织对乙方的施工现场和施工营地进行环境保护和水土保持工作的检查，监督乙方及时处理各种环境污染、环境破坏的问题。</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5、凡发现乙方在施工现场和施工营地有环境污染和环境破坏的行为，甲方应责令乙方及时整改，若情节严重，甲方应及时上报国家有关环境保护和水土保持机构。</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二、乙方职责</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1、严格遵守国家和地方的有关环境保护和水土保持的法律法规，认真执行《环境保护和水土保持实施细则》的有关规定。</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2、坚持“预防为主，保护优先”、“管生产必须管环保”及“谁破坏谁恢复”的原则，加强环境和水土保持的宣传教育，增强全员环保意识，建立健全环境保护和水土保持的管理机构和管理制度，配备专职及兼职的环保人员，有组织有领导地开展环境保护和水土保持工作。各级领导、工程技术人员、生产管理人员和具体操作人员（包括临时雇请的民工），必须熟悉和遵守本合同有关环境保护和水土保持的各项规定，做到生产与环境保护和水土保持工作同时计划、实施、检查、总结和评比。</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3、建立健全环境保护和水土保持责任制。从项目总监理工程师到监理员的环境保护和水土保持管理系统必须作到纵向到底，一环不漏；各职能部门、人员的环境保护和水土保持责任制作到横向到边，人人有责。总监理工程师是环境保护和水土保持的第一责任人。现场设置的环境保护和水土保持监理机构，应配备专职环保监督员，专职负责本合同工程环境保护和水土保持的宣传、检查工作，有权发布指令，防止污染环境和破坏环境的事件发生。</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三、违约责任</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如因乙方不遵守国家和地方的有关环境保护和水土保持的法律法规，或违反《环境保护和水土保持实施细则》的有关规定，造成环境污染或破坏，甲方有权责令乙方限期进行整改，并视其情节对乙方通报批评、处以违约金或终止合同：</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1．情节轻微者，甲方可对乙方予以通报批评。</w:t>
      </w:r>
    </w:p>
    <w:p>
      <w:pPr>
        <w:pStyle w:val="58"/>
        <w:tabs>
          <w:tab w:val="left" w:pos="426"/>
        </w:tabs>
        <w:spacing w:line="400" w:lineRule="exact"/>
        <w:ind w:firstLine="480" w:firstLineChars="200"/>
        <w:rPr>
          <w:rFonts w:hAnsi="宋体" w:eastAsia="宋体"/>
          <w:color w:val="auto"/>
        </w:rPr>
      </w:pPr>
      <w:r>
        <w:rPr>
          <w:rFonts w:hint="eastAsia" w:hAnsi="宋体" w:eastAsia="宋体"/>
          <w:color w:val="auto"/>
        </w:rPr>
        <w:t>2．累计三次因环保问题被甲方通报批评，或情节严重者，甲方可以终止乙方在该合同段的工程监理合同。</w:t>
      </w:r>
    </w:p>
    <w:p>
      <w:pPr>
        <w:pStyle w:val="57"/>
        <w:spacing w:line="400" w:lineRule="exact"/>
        <w:rPr>
          <w:rFonts w:ascii="宋体" w:hAnsi="宋体" w:eastAsia="宋体" w:cs="宋体"/>
          <w:color w:val="auto"/>
        </w:rPr>
      </w:pPr>
    </w:p>
    <w:p>
      <w:pPr>
        <w:pStyle w:val="57"/>
        <w:spacing w:line="400" w:lineRule="exact"/>
        <w:rPr>
          <w:rFonts w:ascii="宋体" w:hAnsi="宋体" w:eastAsia="宋体" w:cs="宋体"/>
          <w:color w:val="auto"/>
          <w:u w:val="single"/>
        </w:rPr>
      </w:pPr>
      <w:r>
        <w:rPr>
          <w:rFonts w:hint="eastAsia" w:ascii="宋体" w:hAnsi="宋体" w:eastAsia="宋体" w:cs="宋体"/>
          <w:color w:val="auto"/>
        </w:rPr>
        <w:t>委托人:</w:t>
      </w:r>
      <w:r>
        <w:rPr>
          <w:rFonts w:hint="eastAsia" w:ascii="宋体" w:hAnsi="宋体" w:eastAsia="宋体"/>
          <w:color w:val="auto"/>
        </w:rPr>
        <w:t xml:space="preserve"> </w:t>
      </w:r>
      <w:r>
        <w:rPr>
          <w:rFonts w:hint="eastAsia" w:ascii="宋体" w:hAnsi="宋体" w:eastAsia="宋体" w:cs="宋体"/>
          <w:color w:val="auto"/>
          <w:u w:val="single"/>
        </w:rPr>
        <w:t xml:space="preserve"> </w:t>
      </w:r>
      <w:r>
        <w:rPr>
          <w:rFonts w:ascii="宋体" w:hAnsi="宋体" w:eastAsia="宋体" w:cs="宋体"/>
          <w:color w:val="auto"/>
          <w:u w:val="single"/>
        </w:rPr>
        <w:t xml:space="preserve">                           </w:t>
      </w:r>
      <w:r>
        <w:rPr>
          <w:rFonts w:hint="eastAsia" w:ascii="宋体" w:hAnsi="宋体" w:eastAsia="宋体" w:cs="宋体"/>
          <w:color w:val="auto"/>
        </w:rPr>
        <w:t xml:space="preserve">      监理人：</w:t>
      </w:r>
      <w:r>
        <w:rPr>
          <w:rFonts w:hint="eastAsia" w:ascii="宋体" w:hAnsi="宋体" w:eastAsia="宋体" w:cs="宋体"/>
          <w:color w:val="auto"/>
          <w:u w:val="single"/>
        </w:rPr>
        <w:t xml:space="preserve"> </w:t>
      </w:r>
      <w:r>
        <w:rPr>
          <w:rFonts w:ascii="宋体" w:hAnsi="宋体" w:eastAsia="宋体" w:cs="宋体"/>
          <w:color w:val="auto"/>
          <w:u w:val="single"/>
        </w:rPr>
        <w:t xml:space="preserve">   </w:t>
      </w:r>
      <w:r>
        <w:rPr>
          <w:rFonts w:hint="eastAsia" w:ascii="宋体" w:hAnsi="宋体" w:eastAsia="宋体" w:cs="宋体"/>
          <w:color w:val="auto"/>
          <w:u w:val="single"/>
        </w:rPr>
        <w:t xml:space="preserve"> </w:t>
      </w:r>
      <w:r>
        <w:rPr>
          <w:rFonts w:ascii="宋体" w:hAnsi="宋体" w:eastAsia="宋体" w:cs="宋体"/>
          <w:color w:val="auto"/>
          <w:u w:val="single"/>
        </w:rPr>
        <w:t xml:space="preserve">             </w:t>
      </w:r>
    </w:p>
    <w:p>
      <w:pPr>
        <w:pStyle w:val="57"/>
        <w:spacing w:line="400" w:lineRule="exact"/>
        <w:ind w:firstLine="840" w:firstLineChars="350"/>
        <w:rPr>
          <w:rFonts w:ascii="宋体" w:hAnsi="宋体" w:eastAsia="宋体" w:cs="宋体"/>
          <w:color w:val="auto"/>
        </w:rPr>
      </w:pPr>
      <w:r>
        <w:rPr>
          <w:rFonts w:hint="eastAsia" w:ascii="宋体" w:hAnsi="宋体" w:eastAsia="宋体" w:cs="宋体"/>
          <w:color w:val="auto"/>
        </w:rPr>
        <w:t xml:space="preserve">（盖单位章）                                （盖单位章）  </w:t>
      </w:r>
    </w:p>
    <w:p>
      <w:pPr>
        <w:pStyle w:val="57"/>
        <w:spacing w:line="400" w:lineRule="exact"/>
        <w:rPr>
          <w:rFonts w:ascii="宋体" w:hAnsi="宋体" w:eastAsia="宋体" w:cs="宋体"/>
          <w:color w:val="auto"/>
        </w:rPr>
      </w:pPr>
      <w:r>
        <w:rPr>
          <w:rFonts w:hint="eastAsia" w:ascii="宋体" w:hAnsi="宋体" w:eastAsia="宋体" w:cs="宋体"/>
          <w:color w:val="auto"/>
        </w:rPr>
        <w:t xml:space="preserve">法定代表人                                  法定代表人 </w:t>
      </w:r>
    </w:p>
    <w:p>
      <w:pPr>
        <w:pStyle w:val="57"/>
        <w:spacing w:line="400" w:lineRule="exact"/>
        <w:rPr>
          <w:rFonts w:ascii="宋体" w:hAnsi="宋体" w:eastAsia="宋体" w:cs="宋体"/>
          <w:color w:val="auto"/>
        </w:rPr>
      </w:pPr>
      <w:r>
        <w:rPr>
          <w:rFonts w:hint="eastAsia" w:ascii="宋体" w:hAnsi="宋体" w:eastAsia="宋体" w:cs="宋体"/>
          <w:color w:val="auto"/>
        </w:rPr>
        <w:t xml:space="preserve">或其委托代理人:             （签字）        或其委托代理人:      （签字） </w:t>
      </w:r>
    </w:p>
    <w:p>
      <w:pPr>
        <w:pStyle w:val="57"/>
        <w:spacing w:line="400" w:lineRule="exact"/>
        <w:ind w:firstLine="240" w:firstLineChars="100"/>
        <w:rPr>
          <w:rFonts w:ascii="宋体" w:hAnsi="宋体" w:eastAsia="宋体" w:cs="Times New Roman"/>
          <w:color w:val="auto"/>
          <w:kern w:val="2"/>
        </w:rPr>
      </w:pPr>
      <w:r>
        <w:rPr>
          <w:rFonts w:hint="eastAsia" w:ascii="宋体" w:hAnsi="宋体" w:eastAsia="宋体" w:cs="宋体"/>
          <w:color w:val="auto"/>
        </w:rPr>
        <w:t xml:space="preserve">     </w:t>
      </w:r>
      <w:r>
        <w:rPr>
          <w:rFonts w:hint="eastAsia" w:ascii="宋体" w:hAnsi="宋体" w:eastAsia="宋体" w:cs="Times New Roman"/>
          <w:color w:val="auto"/>
          <w:kern w:val="2"/>
        </w:rPr>
        <w:t>年</w:t>
      </w:r>
      <w:r>
        <w:rPr>
          <w:rFonts w:hint="eastAsia" w:ascii="宋体" w:hAnsi="宋体" w:eastAsia="宋体" w:cs="宋体"/>
          <w:color w:val="auto"/>
        </w:rPr>
        <w:t xml:space="preserve">     </w:t>
      </w:r>
      <w:r>
        <w:rPr>
          <w:rFonts w:hint="eastAsia" w:ascii="宋体" w:hAnsi="宋体" w:eastAsia="宋体" w:cs="Times New Roman"/>
          <w:color w:val="auto"/>
          <w:kern w:val="2"/>
        </w:rPr>
        <w:t>月</w:t>
      </w:r>
      <w:r>
        <w:rPr>
          <w:rFonts w:hint="eastAsia" w:ascii="宋体" w:hAnsi="宋体" w:eastAsia="宋体" w:cs="宋体"/>
          <w:color w:val="auto"/>
        </w:rPr>
        <w:t xml:space="preserve">     </w:t>
      </w:r>
      <w:r>
        <w:rPr>
          <w:rFonts w:hint="eastAsia" w:ascii="宋体" w:hAnsi="宋体" w:eastAsia="宋体" w:cs="Times New Roman"/>
          <w:color w:val="auto"/>
          <w:kern w:val="2"/>
        </w:rPr>
        <w:t xml:space="preserve">日                          </w:t>
      </w:r>
      <w:r>
        <w:rPr>
          <w:rFonts w:hint="eastAsia" w:ascii="宋体" w:hAnsi="宋体" w:eastAsia="宋体" w:cs="宋体"/>
          <w:color w:val="auto"/>
        </w:rPr>
        <w:t xml:space="preserve">     </w:t>
      </w:r>
      <w:r>
        <w:rPr>
          <w:rFonts w:hint="eastAsia" w:ascii="宋体" w:hAnsi="宋体" w:eastAsia="宋体" w:cs="Times New Roman"/>
          <w:color w:val="auto"/>
          <w:kern w:val="2"/>
        </w:rPr>
        <w:t>年</w:t>
      </w:r>
      <w:r>
        <w:rPr>
          <w:rFonts w:hint="eastAsia" w:ascii="宋体" w:hAnsi="宋体" w:eastAsia="宋体" w:cs="宋体"/>
          <w:color w:val="auto"/>
        </w:rPr>
        <w:t xml:space="preserve">     </w:t>
      </w:r>
      <w:r>
        <w:rPr>
          <w:rFonts w:hint="eastAsia" w:ascii="宋体" w:hAnsi="宋体" w:eastAsia="宋体" w:cs="Times New Roman"/>
          <w:color w:val="auto"/>
          <w:kern w:val="2"/>
        </w:rPr>
        <w:t>月</w:t>
      </w:r>
      <w:r>
        <w:rPr>
          <w:rFonts w:hint="eastAsia" w:ascii="宋体" w:hAnsi="宋体" w:eastAsia="宋体" w:cs="宋体"/>
          <w:color w:val="auto"/>
        </w:rPr>
        <w:t xml:space="preserve">     </w:t>
      </w:r>
      <w:r>
        <w:rPr>
          <w:rFonts w:hint="eastAsia" w:ascii="宋体" w:hAnsi="宋体" w:eastAsia="宋体" w:cs="Times New Roman"/>
          <w:color w:val="auto"/>
          <w:kern w:val="2"/>
        </w:rPr>
        <w:t>日</w:t>
      </w:r>
    </w:p>
    <w:p>
      <w:pPr>
        <w:pStyle w:val="2"/>
        <w:ind w:left="440" w:firstLine="440"/>
        <w:rPr>
          <w:sz w:val="24"/>
          <w:szCs w:val="24"/>
          <w:lang w:eastAsia="zh-CN"/>
        </w:rPr>
      </w:pPr>
      <w:r>
        <w:rPr>
          <w:lang w:eastAsia="zh-CN"/>
        </w:rPr>
        <w:br w:type="page"/>
      </w:r>
    </w:p>
    <w:p>
      <w:pPr>
        <w:pStyle w:val="8"/>
        <w:spacing w:line="480" w:lineRule="auto"/>
        <w:jc w:val="center"/>
        <w:rPr>
          <w:rStyle w:val="59"/>
          <w:rFonts w:cs="宋体"/>
          <w:sz w:val="30"/>
          <w:szCs w:val="30"/>
        </w:rPr>
      </w:pPr>
      <w:r>
        <w:rPr>
          <w:rStyle w:val="59"/>
          <w:rFonts w:hint="eastAsia" w:cs="宋体"/>
          <w:sz w:val="30"/>
          <w:szCs w:val="30"/>
        </w:rPr>
        <w:t>安全生产合同</w:t>
      </w:r>
    </w:p>
    <w:p>
      <w:pPr>
        <w:spacing w:line="400" w:lineRule="exact"/>
        <w:rPr>
          <w:rFonts w:ascii="宋体" w:hAnsi="宋体" w:cs="宋体"/>
          <w:szCs w:val="21"/>
          <w:lang w:eastAsia="zh-CN"/>
        </w:rPr>
      </w:pPr>
      <w:r>
        <w:rPr>
          <w:rFonts w:hint="eastAsia" w:ascii="宋体" w:hAnsi="宋体" w:cs="宋体"/>
          <w:szCs w:val="21"/>
          <w:lang w:eastAsia="zh-CN"/>
        </w:rPr>
        <w:t>为在</w:t>
      </w:r>
      <w:r>
        <w:rPr>
          <w:rFonts w:hint="eastAsia" w:ascii="宋体" w:hAnsi="宋体" w:cs="宋体"/>
          <w:szCs w:val="21"/>
          <w:u w:val="single"/>
          <w:lang w:eastAsia="zh-CN"/>
        </w:rPr>
        <w:t xml:space="preserve"> </w:t>
      </w:r>
      <w:r>
        <w:rPr>
          <w:rFonts w:ascii="宋体" w:hAnsi="宋体" w:cs="宋体"/>
          <w:szCs w:val="21"/>
          <w:u w:val="single"/>
          <w:lang w:eastAsia="zh-CN"/>
        </w:rPr>
        <w:t xml:space="preserve">        </w:t>
      </w:r>
      <w:r>
        <w:rPr>
          <w:rFonts w:ascii="宋体" w:hAnsi="宋体" w:cs="宋体"/>
          <w:szCs w:val="21"/>
          <w:lang w:eastAsia="zh-CN"/>
        </w:rPr>
        <w:t xml:space="preserve"> </w:t>
      </w:r>
      <w:r>
        <w:rPr>
          <w:rFonts w:hint="eastAsia" w:ascii="宋体" w:hAnsi="宋体" w:cs="宋体"/>
          <w:szCs w:val="21"/>
          <w:lang w:eastAsia="zh-CN"/>
        </w:rPr>
        <w:t>项目监理的实施过程中创造安全、高效的施工环境，切实搞好本项目的安全管理工作，本项目发包人</w:t>
      </w:r>
      <w:r>
        <w:rPr>
          <w:rFonts w:hint="eastAsia" w:ascii="宋体" w:hAnsi="宋体" w:cs="宋体"/>
          <w:szCs w:val="21"/>
          <w:u w:val="single"/>
          <w:lang w:eastAsia="zh-CN"/>
        </w:rPr>
        <w:t xml:space="preserve"> </w:t>
      </w:r>
      <w:r>
        <w:rPr>
          <w:rFonts w:ascii="宋体" w:hAnsi="宋体" w:cs="宋体"/>
          <w:szCs w:val="21"/>
          <w:u w:val="single"/>
          <w:lang w:eastAsia="zh-CN"/>
        </w:rPr>
        <w:t xml:space="preserve">                 </w:t>
      </w:r>
      <w:r>
        <w:rPr>
          <w:rFonts w:hint="eastAsia" w:ascii="宋体" w:hAnsi="宋体" w:cs="宋体"/>
          <w:szCs w:val="21"/>
          <w:lang w:eastAsia="zh-CN"/>
        </w:rPr>
        <w:t>（以下简称“甲方”</w:t>
      </w:r>
      <w:r>
        <w:rPr>
          <w:rFonts w:ascii="宋体" w:hAnsi="宋体" w:cs="宋体"/>
          <w:szCs w:val="21"/>
          <w:lang w:eastAsia="zh-CN"/>
        </w:rPr>
        <w:t>）</w:t>
      </w:r>
      <w:r>
        <w:rPr>
          <w:rFonts w:hint="eastAsia" w:ascii="宋体" w:hAnsi="宋体" w:cs="宋体"/>
          <w:szCs w:val="21"/>
          <w:lang w:eastAsia="zh-CN"/>
        </w:rPr>
        <w:t>与承包人</w:t>
      </w:r>
      <w:r>
        <w:rPr>
          <w:rFonts w:hint="eastAsia" w:ascii="宋体" w:hAnsi="宋体" w:cs="宋体"/>
          <w:szCs w:val="21"/>
          <w:u w:val="single"/>
          <w:lang w:eastAsia="zh-CN"/>
        </w:rPr>
        <w:t xml:space="preserve"> </w:t>
      </w:r>
      <w:r>
        <w:rPr>
          <w:rFonts w:ascii="宋体" w:hAnsi="宋体" w:cs="宋体"/>
          <w:szCs w:val="21"/>
          <w:u w:val="single"/>
          <w:lang w:eastAsia="zh-CN"/>
        </w:rPr>
        <w:t xml:space="preserve">                 </w:t>
      </w:r>
      <w:r>
        <w:rPr>
          <w:rFonts w:hint="eastAsia" w:ascii="宋体" w:hAnsi="宋体" w:cs="宋体"/>
          <w:szCs w:val="21"/>
          <w:lang w:eastAsia="zh-CN"/>
        </w:rPr>
        <w:t>（以下简称“乙方”）特此签订安全生产合同：</w:t>
      </w:r>
    </w:p>
    <w:p>
      <w:pPr>
        <w:numPr>
          <w:ilvl w:val="0"/>
          <w:numId w:val="10"/>
        </w:numPr>
        <w:spacing w:line="400" w:lineRule="exact"/>
        <w:ind w:left="0"/>
        <w:jc w:val="both"/>
        <w:rPr>
          <w:rFonts w:ascii="宋体" w:hAnsi="宋体" w:cs="宋体"/>
          <w:szCs w:val="21"/>
        </w:rPr>
      </w:pPr>
      <w:r>
        <w:rPr>
          <w:rFonts w:hint="eastAsia" w:ascii="宋体" w:hAnsi="宋体" w:cs="宋体"/>
          <w:szCs w:val="21"/>
        </w:rPr>
        <w:t>甲方职责</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严格遵守国家有关安全生产的法律法规，及行业安全操作规程等有关规定。</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按照“安全第一、预防为主、综合治理”和坚持“管生产必须管安全”的原则进行安全生产管理，做到生产与安全工作同时计划、布置、检查、总结和评比。</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重要的安全设施必须坚持与主体工程“三同时”的原则，即：同时设计、审批、同时施工，同时验收，投入使用。</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定期召开安全生产调度会，及时传达中央及地方有关安全生产的精神。</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组织对乙方工作范围内施工现场安全生产检查，监督乙方和施工承包人及时处理发现的各种安全隐患。</w:t>
      </w:r>
    </w:p>
    <w:p>
      <w:pPr>
        <w:numPr>
          <w:ilvl w:val="0"/>
          <w:numId w:val="10"/>
        </w:numPr>
        <w:spacing w:line="400" w:lineRule="exact"/>
        <w:ind w:left="0"/>
        <w:jc w:val="both"/>
        <w:rPr>
          <w:rFonts w:ascii="宋体" w:hAnsi="宋体" w:cs="宋体"/>
          <w:szCs w:val="21"/>
        </w:rPr>
      </w:pPr>
      <w:r>
        <w:rPr>
          <w:rFonts w:hint="eastAsia" w:ascii="宋体" w:hAnsi="宋体" w:cs="宋体"/>
          <w:szCs w:val="21"/>
        </w:rPr>
        <w:t>乙方职责</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 xml:space="preserve">本身严格遵守国家有关安全生产的法律法规、及行业安全操作规程等有关安全生产的规定，认真执行试验室合同中的有关要求。同时，协助甲方和监理单位督促施工承包人遵守国家有关安全生产的法律法规、交通部颁发的《公路工程施工安全技术规程》（JTJ076-95）等有关安全生产的规定， </w:t>
      </w:r>
    </w:p>
    <w:p>
      <w:pPr>
        <w:tabs>
          <w:tab w:val="left" w:pos="720"/>
        </w:tabs>
        <w:spacing w:line="400" w:lineRule="exact"/>
        <w:rPr>
          <w:rFonts w:ascii="宋体" w:hAnsi="宋体" w:cs="宋体"/>
          <w:szCs w:val="21"/>
          <w:lang w:eastAsia="zh-CN"/>
        </w:rPr>
      </w:pPr>
      <w:r>
        <w:rPr>
          <w:rFonts w:hint="eastAsia" w:ascii="宋体" w:hAnsi="宋体" w:cs="宋体"/>
          <w:szCs w:val="21"/>
          <w:lang w:eastAsia="zh-CN"/>
        </w:rPr>
        <w:t>2. 坚持“安全第一、预防为主、综合治理”和管生产必须管安全的原则，加强安全生产宣传教育，增强试验检测人员和辅助人员的安全生产意识，建立健全各项安全生产的管理机构和安全管理制度，配备专职或兼职安全检查人员，有组织有领导地开展安全生产活动。同时，督促和协助施工承包人建立健全各项安全生产的管理机构和安全管理制度。各级领导、试验检测人员和工作人员，必须熟悉和遵守本条款的各项规定，做到生产与安全工作同时计划、布置、检查、总结和评比。</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乙方有督促施工承包人建立健全安全生产责任制的义务。</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乙方在任何时候都应采取各种合理的预防措施，防止其员工及施工承包人发生任何违法、违禁、暴力或妨碍治安的行为。</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乙方应协助甲方督促施工承包人遵守安全操作规程。</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乙方对于易燃易爆的材料除应专门妥善保管之外，还应配备有足够的消防设施，所有试验检测人员都应熟悉消防设备的性能和使用方法；不得将任何种类的爆炸物给予、易货或以其它方式转让给任何其它人，或允许、容忍上述同样行为。</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乙方必须按规定穿戴防护用品的义务。试验室负责人和安全检查员应随时检查劳动防护用品的穿戴情况，不按规定穿戴防护用品的人员不得上岗。</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乙方对所有检测设备和高空作业的设备均应定期检查，并有安全员的签字记录，保证其经常处于完好状态的义务；不合格的机具、设备和劳动防护用品严禁使用。</w:t>
      </w:r>
    </w:p>
    <w:p>
      <w:pPr>
        <w:numPr>
          <w:ilvl w:val="1"/>
          <w:numId w:val="10"/>
        </w:numPr>
        <w:spacing w:line="400" w:lineRule="exact"/>
        <w:ind w:left="0"/>
        <w:jc w:val="both"/>
        <w:rPr>
          <w:rFonts w:ascii="宋体" w:hAnsi="宋体" w:cs="宋体"/>
          <w:szCs w:val="21"/>
          <w:lang w:eastAsia="zh-CN"/>
        </w:rPr>
      </w:pPr>
      <w:r>
        <w:rPr>
          <w:rFonts w:hint="eastAsia" w:ascii="宋体" w:hAnsi="宋体" w:cs="宋体"/>
          <w:szCs w:val="21"/>
          <w:lang w:eastAsia="zh-CN"/>
        </w:rPr>
        <w:t>乙方进行现场时，必须具有相关的安全标志牌。</w:t>
      </w:r>
    </w:p>
    <w:p>
      <w:pPr>
        <w:spacing w:line="400" w:lineRule="exact"/>
        <w:rPr>
          <w:rFonts w:ascii="宋体" w:hAnsi="宋体" w:cs="宋体"/>
          <w:szCs w:val="21"/>
          <w:lang w:eastAsia="zh-CN"/>
        </w:rPr>
      </w:pPr>
      <w:r>
        <w:rPr>
          <w:rFonts w:hint="eastAsia" w:ascii="宋体" w:hAnsi="宋体" w:cs="宋体"/>
          <w:szCs w:val="21"/>
          <w:lang w:eastAsia="zh-CN"/>
        </w:rPr>
        <w:t>10.乙方有组织制定试验室工作过程中的生产安全事故应急援预案；如果发生安全事故，应按照《国务院关于特大安全事故行政责任追究的规定》以及其它有关规定，及时上报有关部门，并坚持“三不放过”的原则，严肃处理相关责任人。</w:t>
      </w:r>
    </w:p>
    <w:p>
      <w:pPr>
        <w:spacing w:line="400" w:lineRule="exact"/>
        <w:ind w:firstLine="330" w:firstLineChars="150"/>
        <w:rPr>
          <w:rFonts w:ascii="宋体" w:hAnsi="宋体" w:cs="宋体"/>
          <w:szCs w:val="21"/>
          <w:lang w:eastAsia="zh-CN"/>
        </w:rPr>
      </w:pPr>
      <w:r>
        <w:rPr>
          <w:rFonts w:hint="eastAsia" w:ascii="宋体" w:hAnsi="宋体" w:cs="宋体"/>
          <w:szCs w:val="21"/>
          <w:lang w:eastAsia="zh-CN"/>
        </w:rPr>
        <w:t>11.乙方有对施工现场发现隐患，及时报告、及时督促处理的义务。</w:t>
      </w:r>
    </w:p>
    <w:p>
      <w:pPr>
        <w:numPr>
          <w:ilvl w:val="0"/>
          <w:numId w:val="10"/>
        </w:numPr>
        <w:spacing w:line="400" w:lineRule="exact"/>
        <w:ind w:left="0"/>
        <w:jc w:val="both"/>
        <w:rPr>
          <w:rFonts w:ascii="宋体" w:hAnsi="宋体" w:cs="宋体"/>
          <w:szCs w:val="21"/>
        </w:rPr>
      </w:pPr>
      <w:r>
        <w:rPr>
          <w:rFonts w:hint="eastAsia" w:ascii="宋体" w:hAnsi="宋体" w:cs="宋体"/>
          <w:szCs w:val="21"/>
        </w:rPr>
        <w:t>违约责任</w:t>
      </w:r>
    </w:p>
    <w:p>
      <w:pPr>
        <w:spacing w:line="400" w:lineRule="exact"/>
        <w:rPr>
          <w:rFonts w:ascii="宋体" w:hAnsi="宋体" w:cs="宋体"/>
          <w:szCs w:val="21"/>
          <w:lang w:eastAsia="zh-CN"/>
        </w:rPr>
      </w:pPr>
      <w:r>
        <w:rPr>
          <w:rFonts w:hint="eastAsia" w:ascii="宋体" w:hAnsi="宋体" w:cs="宋体"/>
          <w:szCs w:val="21"/>
          <w:lang w:eastAsia="zh-CN"/>
        </w:rPr>
        <w:t>如因甲方或乙方违约造成安全事故，将依法追究责任。</w:t>
      </w:r>
    </w:p>
    <w:p>
      <w:pPr>
        <w:spacing w:line="400" w:lineRule="exact"/>
        <w:ind w:firstLine="246" w:firstLineChars="112"/>
        <w:rPr>
          <w:rFonts w:ascii="宋体" w:hAnsi="宋体" w:cs="宋体"/>
          <w:szCs w:val="21"/>
          <w:lang w:eastAsia="zh-CN"/>
        </w:rPr>
      </w:pPr>
      <w:r>
        <w:rPr>
          <w:rFonts w:hint="eastAsia" w:ascii="宋体" w:hAnsi="宋体" w:cs="宋体"/>
          <w:szCs w:val="21"/>
          <w:lang w:eastAsia="zh-CN"/>
        </w:rPr>
        <w:t>本合同由双方法定代表人或其授权的代理人签署与加盖公章后生效，全部工程竣工验收后失效。</w:t>
      </w:r>
    </w:p>
    <w:p>
      <w:pPr>
        <w:spacing w:line="400" w:lineRule="exact"/>
        <w:ind w:firstLine="528" w:firstLineChars="200"/>
        <w:rPr>
          <w:rFonts w:ascii="宋体" w:hAnsi="宋体" w:cs="宋体"/>
          <w:spacing w:val="12"/>
          <w:sz w:val="24"/>
          <w:lang w:eastAsia="zh-CN"/>
        </w:rPr>
      </w:pPr>
    </w:p>
    <w:p>
      <w:pPr>
        <w:pStyle w:val="57"/>
        <w:spacing w:line="400" w:lineRule="exact"/>
        <w:rPr>
          <w:rFonts w:ascii="宋体" w:hAnsi="宋体" w:eastAsia="宋体" w:cs="宋体"/>
          <w:color w:val="auto"/>
          <w:u w:val="single"/>
        </w:rPr>
      </w:pPr>
      <w:r>
        <w:rPr>
          <w:rFonts w:hint="eastAsia" w:ascii="宋体" w:hAnsi="宋体" w:eastAsia="宋体" w:cs="宋体"/>
          <w:color w:val="auto"/>
        </w:rPr>
        <w:t>委托人:</w:t>
      </w:r>
      <w:r>
        <w:rPr>
          <w:rFonts w:hint="eastAsia" w:ascii="宋体" w:hAnsi="宋体" w:eastAsia="宋体"/>
          <w:color w:val="auto"/>
        </w:rPr>
        <w:t xml:space="preserve"> </w:t>
      </w:r>
      <w:r>
        <w:rPr>
          <w:rFonts w:hint="eastAsia" w:ascii="宋体" w:hAnsi="宋体" w:eastAsia="宋体" w:cs="宋体"/>
          <w:color w:val="auto"/>
          <w:u w:val="single"/>
        </w:rPr>
        <w:t xml:space="preserve"> </w:t>
      </w:r>
      <w:r>
        <w:rPr>
          <w:rFonts w:ascii="宋体" w:hAnsi="宋体" w:eastAsia="宋体" w:cs="宋体"/>
          <w:color w:val="auto"/>
          <w:u w:val="single"/>
        </w:rPr>
        <w:t xml:space="preserve">                            </w:t>
      </w:r>
      <w:r>
        <w:rPr>
          <w:rFonts w:hint="eastAsia" w:ascii="宋体" w:hAnsi="宋体" w:eastAsia="宋体" w:cs="宋体"/>
          <w:color w:val="auto"/>
          <w:u w:val="single"/>
        </w:rPr>
        <w:t xml:space="preserve"> </w:t>
      </w:r>
      <w:r>
        <w:rPr>
          <w:rFonts w:hint="eastAsia" w:ascii="宋体" w:hAnsi="宋体" w:eastAsia="宋体" w:cs="宋体"/>
          <w:color w:val="auto"/>
        </w:rPr>
        <w:t xml:space="preserve">      监理人：</w:t>
      </w:r>
      <w:r>
        <w:rPr>
          <w:rFonts w:hint="eastAsia" w:ascii="宋体" w:hAnsi="宋体" w:eastAsia="宋体" w:cs="宋体"/>
          <w:color w:val="auto"/>
          <w:u w:val="single"/>
        </w:rPr>
        <w:t xml:space="preserve"> </w:t>
      </w:r>
      <w:r>
        <w:rPr>
          <w:rFonts w:ascii="宋体" w:hAnsi="宋体" w:eastAsia="宋体" w:cs="宋体"/>
          <w:color w:val="auto"/>
          <w:u w:val="single"/>
        </w:rPr>
        <w:t xml:space="preserve">                </w:t>
      </w:r>
    </w:p>
    <w:p>
      <w:pPr>
        <w:pStyle w:val="57"/>
        <w:spacing w:line="400" w:lineRule="exact"/>
        <w:ind w:firstLine="840" w:firstLineChars="350"/>
        <w:rPr>
          <w:rFonts w:ascii="宋体" w:hAnsi="宋体" w:eastAsia="宋体" w:cs="宋体"/>
          <w:color w:val="auto"/>
        </w:rPr>
      </w:pPr>
      <w:r>
        <w:rPr>
          <w:rFonts w:hint="eastAsia" w:ascii="宋体" w:hAnsi="宋体" w:eastAsia="宋体" w:cs="宋体"/>
          <w:color w:val="auto"/>
        </w:rPr>
        <w:t xml:space="preserve">（盖单位章）                                （盖单位章）  </w:t>
      </w:r>
    </w:p>
    <w:p>
      <w:pPr>
        <w:pStyle w:val="57"/>
        <w:spacing w:line="400" w:lineRule="exact"/>
        <w:rPr>
          <w:rFonts w:ascii="宋体" w:hAnsi="宋体" w:eastAsia="宋体" w:cs="宋体"/>
          <w:color w:val="auto"/>
        </w:rPr>
      </w:pPr>
      <w:r>
        <w:rPr>
          <w:rFonts w:hint="eastAsia" w:ascii="宋体" w:hAnsi="宋体" w:eastAsia="宋体" w:cs="宋体"/>
          <w:color w:val="auto"/>
        </w:rPr>
        <w:t xml:space="preserve">法定代表人                                  法定代表人 </w:t>
      </w:r>
    </w:p>
    <w:p>
      <w:pPr>
        <w:pStyle w:val="57"/>
        <w:spacing w:line="400" w:lineRule="exact"/>
        <w:rPr>
          <w:rFonts w:ascii="宋体" w:hAnsi="宋体" w:eastAsia="宋体" w:cs="宋体"/>
          <w:color w:val="auto"/>
        </w:rPr>
      </w:pPr>
      <w:r>
        <w:rPr>
          <w:rFonts w:hint="eastAsia" w:ascii="宋体" w:hAnsi="宋体" w:eastAsia="宋体" w:cs="宋体"/>
          <w:color w:val="auto"/>
        </w:rPr>
        <w:t>或其委托代理人:             （签字）        或其委托代理人:</w:t>
      </w:r>
      <w:r>
        <w:rPr>
          <w:rFonts w:ascii="宋体" w:hAnsi="宋体" w:eastAsia="宋体" w:cs="宋体"/>
          <w:color w:val="auto"/>
        </w:rPr>
        <w:t xml:space="preserve"> </w:t>
      </w:r>
      <w:r>
        <w:rPr>
          <w:rFonts w:hint="eastAsia" w:ascii="宋体" w:hAnsi="宋体" w:eastAsia="宋体" w:cs="宋体"/>
          <w:color w:val="auto"/>
        </w:rPr>
        <w:t xml:space="preserve">  （签字） </w:t>
      </w:r>
    </w:p>
    <w:p>
      <w:pPr>
        <w:pStyle w:val="57"/>
        <w:spacing w:line="400" w:lineRule="exact"/>
        <w:ind w:firstLine="240" w:firstLineChars="100"/>
        <w:rPr>
          <w:rFonts w:ascii="宋体" w:hAnsi="宋体" w:eastAsia="宋体" w:cs="Times New Roman"/>
          <w:color w:val="auto"/>
          <w:kern w:val="2"/>
        </w:rPr>
      </w:pPr>
      <w:r>
        <w:rPr>
          <w:rFonts w:hint="eastAsia" w:ascii="宋体" w:hAnsi="宋体" w:eastAsia="宋体" w:cs="宋体"/>
          <w:color w:val="auto"/>
        </w:rPr>
        <w:t xml:space="preserve">     </w:t>
      </w:r>
      <w:r>
        <w:rPr>
          <w:rFonts w:hint="eastAsia" w:ascii="宋体" w:hAnsi="宋体" w:eastAsia="宋体" w:cs="Times New Roman"/>
          <w:color w:val="auto"/>
          <w:kern w:val="2"/>
        </w:rPr>
        <w:t>年</w:t>
      </w:r>
      <w:r>
        <w:rPr>
          <w:rFonts w:hint="eastAsia" w:ascii="宋体" w:hAnsi="宋体" w:eastAsia="宋体" w:cs="宋体"/>
          <w:color w:val="auto"/>
        </w:rPr>
        <w:t xml:space="preserve">     </w:t>
      </w:r>
      <w:r>
        <w:rPr>
          <w:rFonts w:hint="eastAsia" w:ascii="宋体" w:hAnsi="宋体" w:eastAsia="宋体" w:cs="Times New Roman"/>
          <w:color w:val="auto"/>
          <w:kern w:val="2"/>
        </w:rPr>
        <w:t>月</w:t>
      </w:r>
      <w:r>
        <w:rPr>
          <w:rFonts w:hint="eastAsia" w:ascii="宋体" w:hAnsi="宋体" w:eastAsia="宋体" w:cs="宋体"/>
          <w:color w:val="auto"/>
        </w:rPr>
        <w:t xml:space="preserve">     </w:t>
      </w:r>
      <w:r>
        <w:rPr>
          <w:rFonts w:hint="eastAsia" w:ascii="宋体" w:hAnsi="宋体" w:eastAsia="宋体" w:cs="Times New Roman"/>
          <w:color w:val="auto"/>
          <w:kern w:val="2"/>
        </w:rPr>
        <w:t xml:space="preserve">日                          </w:t>
      </w:r>
      <w:r>
        <w:rPr>
          <w:rFonts w:hint="eastAsia" w:ascii="宋体" w:hAnsi="宋体" w:eastAsia="宋体" w:cs="宋体"/>
          <w:color w:val="auto"/>
        </w:rPr>
        <w:t xml:space="preserve">     </w:t>
      </w:r>
      <w:r>
        <w:rPr>
          <w:rFonts w:hint="eastAsia" w:ascii="宋体" w:hAnsi="宋体" w:eastAsia="宋体" w:cs="Times New Roman"/>
          <w:color w:val="auto"/>
          <w:kern w:val="2"/>
        </w:rPr>
        <w:t>年</w:t>
      </w:r>
      <w:r>
        <w:rPr>
          <w:rFonts w:hint="eastAsia" w:ascii="宋体" w:hAnsi="宋体" w:eastAsia="宋体" w:cs="宋体"/>
          <w:color w:val="auto"/>
        </w:rPr>
        <w:t xml:space="preserve">     </w:t>
      </w:r>
      <w:r>
        <w:rPr>
          <w:rFonts w:hint="eastAsia" w:ascii="宋体" w:hAnsi="宋体" w:eastAsia="宋体" w:cs="Times New Roman"/>
          <w:color w:val="auto"/>
          <w:kern w:val="2"/>
        </w:rPr>
        <w:t>月</w:t>
      </w:r>
      <w:r>
        <w:rPr>
          <w:rFonts w:hint="eastAsia" w:ascii="宋体" w:hAnsi="宋体" w:eastAsia="宋体" w:cs="宋体"/>
          <w:color w:val="auto"/>
        </w:rPr>
        <w:t xml:space="preserve">     </w:t>
      </w:r>
      <w:r>
        <w:rPr>
          <w:rFonts w:hint="eastAsia" w:ascii="宋体" w:hAnsi="宋体" w:eastAsia="宋体" w:cs="Times New Roman"/>
          <w:color w:val="auto"/>
          <w:kern w:val="2"/>
        </w:rPr>
        <w:t>日</w:t>
      </w:r>
    </w:p>
    <w:p>
      <w:pPr>
        <w:pStyle w:val="57"/>
        <w:spacing w:line="400" w:lineRule="exact"/>
        <w:rPr>
          <w:rFonts w:ascii="宋体" w:hAnsi="宋体" w:eastAsia="宋体" w:cs="Times New Roman"/>
          <w:color w:val="auto"/>
          <w:kern w:val="2"/>
        </w:rPr>
      </w:pPr>
    </w:p>
    <w:p>
      <w:pPr>
        <w:pStyle w:val="16"/>
      </w:pPr>
    </w:p>
    <w:p>
      <w:pPr>
        <w:pStyle w:val="16"/>
      </w:pPr>
    </w:p>
    <w:p>
      <w:pPr>
        <w:pStyle w:val="16"/>
      </w:pPr>
    </w:p>
    <w:p>
      <w:pPr>
        <w:pStyle w:val="16"/>
      </w:pPr>
      <w:r>
        <w:br w:type="page"/>
      </w:r>
    </w:p>
    <w:p>
      <w:pPr>
        <w:pStyle w:val="7"/>
        <w:jc w:val="center"/>
        <w:rPr>
          <w:rFonts w:cs="宋体"/>
          <w:position w:val="13"/>
          <w:sz w:val="22"/>
          <w:szCs w:val="14"/>
        </w:rPr>
      </w:pPr>
      <w:r>
        <w:rPr>
          <w:rFonts w:hint="eastAsia"/>
          <w:sz w:val="28"/>
        </w:rPr>
        <w:t>附件三 其他主要监理人员最低要求</w:t>
      </w:r>
      <w:r>
        <w:rPr>
          <w:rFonts w:hint="eastAsia" w:cs="宋体"/>
          <w:position w:val="13"/>
          <w:sz w:val="22"/>
          <w:szCs w:val="14"/>
        </w:rPr>
        <w:t>①</w:t>
      </w:r>
    </w:p>
    <w:p>
      <w:pPr>
        <w:rPr>
          <w:rFonts w:ascii="宋体" w:hAnsi="宋体" w:eastAsia="宋体"/>
          <w:lang w:eastAsia="zh-CN"/>
        </w:rPr>
      </w:pPr>
    </w:p>
    <w:tbl>
      <w:tblPr>
        <w:tblStyle w:val="29"/>
        <w:tblW w:w="9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52"/>
        <w:gridCol w:w="3152"/>
        <w:gridCol w:w="3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vAlign w:val="center"/>
          </w:tcPr>
          <w:p>
            <w:pPr>
              <w:jc w:val="center"/>
              <w:rPr>
                <w:rFonts w:ascii="宋体" w:hAnsi="宋体" w:eastAsia="宋体"/>
              </w:rPr>
            </w:pPr>
            <w:r>
              <w:rPr>
                <w:rFonts w:hint="eastAsia" w:ascii="宋体" w:hAnsi="宋体" w:eastAsia="宋体"/>
              </w:rPr>
              <w:t>人   员</w:t>
            </w:r>
          </w:p>
        </w:tc>
        <w:tc>
          <w:tcPr>
            <w:tcW w:w="3152" w:type="dxa"/>
            <w:vAlign w:val="center"/>
          </w:tcPr>
          <w:p>
            <w:pPr>
              <w:jc w:val="center"/>
              <w:rPr>
                <w:rFonts w:ascii="宋体" w:hAnsi="宋体" w:eastAsia="宋体"/>
              </w:rPr>
            </w:pPr>
            <w:r>
              <w:rPr>
                <w:rFonts w:hint="eastAsia" w:ascii="宋体" w:hAnsi="宋体" w:eastAsia="宋体"/>
              </w:rPr>
              <w:t>数   量</w:t>
            </w:r>
          </w:p>
        </w:tc>
        <w:tc>
          <w:tcPr>
            <w:tcW w:w="3153" w:type="dxa"/>
            <w:vAlign w:val="center"/>
          </w:tcPr>
          <w:p>
            <w:pPr>
              <w:jc w:val="center"/>
              <w:rPr>
                <w:rFonts w:ascii="宋体" w:hAnsi="宋体" w:eastAsia="宋体"/>
              </w:rPr>
            </w:pPr>
            <w:r>
              <w:rPr>
                <w:rFonts w:hint="eastAsia" w:ascii="宋体" w:hAnsi="宋体" w:eastAsia="宋体"/>
              </w:rPr>
              <w:t>资 格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6"/>
            </w:pPr>
          </w:p>
        </w:tc>
        <w:tc>
          <w:tcPr>
            <w:tcW w:w="3152" w:type="dxa"/>
          </w:tcPr>
          <w:p>
            <w:pPr>
              <w:pStyle w:val="16"/>
            </w:pPr>
          </w:p>
        </w:tc>
        <w:tc>
          <w:tcPr>
            <w:tcW w:w="3153" w:type="dxa"/>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6"/>
            </w:pPr>
          </w:p>
        </w:tc>
        <w:tc>
          <w:tcPr>
            <w:tcW w:w="3152" w:type="dxa"/>
          </w:tcPr>
          <w:p>
            <w:pPr>
              <w:pStyle w:val="16"/>
            </w:pPr>
          </w:p>
        </w:tc>
        <w:tc>
          <w:tcPr>
            <w:tcW w:w="3153" w:type="dxa"/>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6"/>
            </w:pPr>
          </w:p>
        </w:tc>
        <w:tc>
          <w:tcPr>
            <w:tcW w:w="3152" w:type="dxa"/>
          </w:tcPr>
          <w:p>
            <w:pPr>
              <w:pStyle w:val="16"/>
            </w:pPr>
          </w:p>
        </w:tc>
        <w:tc>
          <w:tcPr>
            <w:tcW w:w="3153" w:type="dxa"/>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3" w:hRule="atLeast"/>
          <w:jc w:val="center"/>
        </w:trPr>
        <w:tc>
          <w:tcPr>
            <w:tcW w:w="3152" w:type="dxa"/>
          </w:tcPr>
          <w:p>
            <w:pPr>
              <w:pStyle w:val="16"/>
            </w:pPr>
          </w:p>
        </w:tc>
        <w:tc>
          <w:tcPr>
            <w:tcW w:w="3152" w:type="dxa"/>
          </w:tcPr>
          <w:p>
            <w:pPr>
              <w:pStyle w:val="16"/>
            </w:pPr>
          </w:p>
        </w:tc>
        <w:tc>
          <w:tcPr>
            <w:tcW w:w="3153" w:type="dxa"/>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6"/>
            </w:pPr>
          </w:p>
        </w:tc>
        <w:tc>
          <w:tcPr>
            <w:tcW w:w="3152" w:type="dxa"/>
          </w:tcPr>
          <w:p>
            <w:pPr>
              <w:pStyle w:val="16"/>
            </w:pPr>
          </w:p>
        </w:tc>
        <w:tc>
          <w:tcPr>
            <w:tcW w:w="3153" w:type="dxa"/>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6"/>
            </w:pPr>
          </w:p>
        </w:tc>
        <w:tc>
          <w:tcPr>
            <w:tcW w:w="3152" w:type="dxa"/>
          </w:tcPr>
          <w:p>
            <w:pPr>
              <w:pStyle w:val="16"/>
            </w:pPr>
          </w:p>
        </w:tc>
        <w:tc>
          <w:tcPr>
            <w:tcW w:w="3153" w:type="dxa"/>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6"/>
            </w:pPr>
          </w:p>
        </w:tc>
        <w:tc>
          <w:tcPr>
            <w:tcW w:w="3152" w:type="dxa"/>
          </w:tcPr>
          <w:p>
            <w:pPr>
              <w:pStyle w:val="16"/>
            </w:pPr>
          </w:p>
        </w:tc>
        <w:tc>
          <w:tcPr>
            <w:tcW w:w="3153" w:type="dxa"/>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6"/>
            </w:pPr>
          </w:p>
        </w:tc>
        <w:tc>
          <w:tcPr>
            <w:tcW w:w="3152" w:type="dxa"/>
          </w:tcPr>
          <w:p>
            <w:pPr>
              <w:pStyle w:val="16"/>
            </w:pPr>
          </w:p>
        </w:tc>
        <w:tc>
          <w:tcPr>
            <w:tcW w:w="3153" w:type="dxa"/>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6"/>
            </w:pPr>
          </w:p>
        </w:tc>
        <w:tc>
          <w:tcPr>
            <w:tcW w:w="3152" w:type="dxa"/>
          </w:tcPr>
          <w:p>
            <w:pPr>
              <w:pStyle w:val="16"/>
            </w:pPr>
          </w:p>
        </w:tc>
        <w:tc>
          <w:tcPr>
            <w:tcW w:w="3153" w:type="dxa"/>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atLeast"/>
          <w:jc w:val="center"/>
        </w:trPr>
        <w:tc>
          <w:tcPr>
            <w:tcW w:w="3152" w:type="dxa"/>
          </w:tcPr>
          <w:p>
            <w:pPr>
              <w:pStyle w:val="16"/>
            </w:pPr>
          </w:p>
        </w:tc>
        <w:tc>
          <w:tcPr>
            <w:tcW w:w="3152" w:type="dxa"/>
          </w:tcPr>
          <w:p>
            <w:pPr>
              <w:pStyle w:val="16"/>
            </w:pPr>
          </w:p>
        </w:tc>
        <w:tc>
          <w:tcPr>
            <w:tcW w:w="3153" w:type="dxa"/>
          </w:tcPr>
          <w:p>
            <w:pPr>
              <w:pStyle w:val="16"/>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3152" w:type="dxa"/>
          </w:tcPr>
          <w:p>
            <w:pPr>
              <w:pStyle w:val="16"/>
            </w:pPr>
          </w:p>
        </w:tc>
        <w:tc>
          <w:tcPr>
            <w:tcW w:w="3152" w:type="dxa"/>
          </w:tcPr>
          <w:p>
            <w:pPr>
              <w:pStyle w:val="16"/>
            </w:pPr>
          </w:p>
        </w:tc>
        <w:tc>
          <w:tcPr>
            <w:tcW w:w="3153" w:type="dxa"/>
          </w:tcPr>
          <w:p>
            <w:pPr>
              <w:pStyle w:val="16"/>
            </w:pPr>
          </w:p>
        </w:tc>
      </w:tr>
    </w:tbl>
    <w:p>
      <w:pPr>
        <w:pStyle w:val="16"/>
      </w:pPr>
    </w:p>
    <w:p>
      <w:pPr>
        <w:pStyle w:val="16"/>
      </w:pPr>
    </w:p>
    <w:p>
      <w:pPr>
        <w:spacing w:before="6"/>
        <w:rPr>
          <w:rFonts w:ascii="宋体" w:hAnsi="宋体" w:eastAsia="宋体" w:cs="宋体"/>
          <w:sz w:val="13"/>
          <w:szCs w:val="13"/>
        </w:rPr>
      </w:pPr>
    </w:p>
    <w:p>
      <w:pPr>
        <w:spacing w:line="20" w:lineRule="exact"/>
        <w:ind w:left="218"/>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67" name="组合 209"/>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66" name="组合 210"/>
                        <wpg:cNvGrpSpPr/>
                        <wpg:grpSpPr>
                          <a:xfrm>
                            <a:off x="6" y="6"/>
                            <a:ext cx="2883" cy="2"/>
                            <a:chOff x="6" y="6"/>
                            <a:chExt cx="2883" cy="2"/>
                          </a:xfrm>
                        </wpg:grpSpPr>
                        <wps:wsp>
                          <wps:cNvPr id="65" name="任意多边形 211"/>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209"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Ahau4PCAgAA8gYAAA4A&#10;AAAAAAAAAQAgAAAAIwEAAGRycy9lMm9Eb2MueG1sUEsFBgAAAAAGAAYAWQEAAFcGAAAAAA==&#10;">
                <o:lock v:ext="edit" aspectratio="f"/>
                <v:group id="组合 210" o:spid="_x0000_s1026" o:spt="203" style="position:absolute;left:6;top:6;height:2;width:2883;" coordorigin="6,6" coordsize="2883,2" o:gfxdata="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Krd+HvAAAANsAAAAPAAAAAAAAAAEAIAAAACIAAABkcnMvZG93bnJldi54bWxQ&#10;SwECFAAUAAAACACHTuJAMy8FnjsAAAA5AAAAFQAAAAAAAAABACAAAAALAQAAZHJzL2dyb3Vwc2hh&#10;cGV4bWwueG1sUEsFBgAAAAAGAAYAYAEAAMgDAAAAAA==&#10;">
                  <o:lock v:ext="edit" aspectratio="f"/>
                  <v:shape id="任意多边形 211" o:spid="_x0000_s1026" o:spt="100" style="position:absolute;left:6;top:6;height:2;width:2883;" filled="f" stroked="t" coordsize="2883,1" o:gfxdata="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g3dW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pStyle w:val="16"/>
      </w:pPr>
      <w:r>
        <w:t>① a.招标人应在招标文件中规定若投标人在所投标段中标需派驻的其他主要监理人员。监理人员的岗位、数量及资格条件要求应按照《公路工程施工监理规范》(JTG G</w:t>
      </w:r>
      <w:r>
        <w:rPr>
          <w:rFonts w:hint="eastAsia"/>
        </w:rPr>
        <w:t>10</w:t>
      </w:r>
      <w:r>
        <w:t>-2016）的规定设置</w:t>
      </w:r>
      <w:r>
        <w:rPr>
          <w:rFonts w:hint="eastAsia"/>
        </w:rPr>
        <w:t>。</w:t>
      </w:r>
      <w:r>
        <w:t>上述人员的具体入选由招标人和中标人在合同谈判阶段确定，且经招标人审批后作为派驻本标段的主要监理人员，不允许更换。如中标人拟派驻的人员数量和资格条件不满足本表要求，招标人应取消其中标资格。</w:t>
      </w:r>
    </w:p>
    <w:p>
      <w:pPr>
        <w:pStyle w:val="16"/>
      </w:pPr>
      <w:r>
        <w:t>b.本表不适用于己按资格预审文件或招标文件要求提供了其他主要监理人员的特别复杂的特大桥梁和特长隧道项目主体工程以及其他有特殊要求的工程。</w:t>
      </w:r>
      <w:r>
        <w:br w:type="page"/>
      </w:r>
    </w:p>
    <w:p>
      <w:pPr>
        <w:pStyle w:val="7"/>
        <w:jc w:val="center"/>
        <w:rPr>
          <w:rFonts w:cs="Times New Roman"/>
        </w:rPr>
      </w:pPr>
      <w:r>
        <w:rPr>
          <w:rFonts w:hint="eastAsia"/>
          <w:sz w:val="28"/>
        </w:rPr>
        <w:t>附件四 主要试验检测设备最低要求</w:t>
      </w:r>
      <w:r>
        <w:rPr>
          <w:rFonts w:hint="eastAsia" w:cs="宋体"/>
          <w:position w:val="13"/>
          <w:sz w:val="24"/>
          <w:szCs w:val="14"/>
        </w:rPr>
        <w:t>①</w:t>
      </w:r>
    </w:p>
    <w:tbl>
      <w:tblPr>
        <w:tblStyle w:val="29"/>
        <w:tblW w:w="95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88"/>
        <w:gridCol w:w="2388"/>
        <w:gridCol w:w="2389"/>
        <w:gridCol w:w="2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2388" w:type="dxa"/>
            <w:vAlign w:val="center"/>
          </w:tcPr>
          <w:p>
            <w:pPr>
              <w:jc w:val="center"/>
              <w:rPr>
                <w:rFonts w:ascii="宋体" w:hAnsi="宋体" w:eastAsia="宋体"/>
                <w:lang w:eastAsia="zh-CN"/>
              </w:rPr>
            </w:pPr>
            <w:r>
              <w:rPr>
                <w:rFonts w:hint="eastAsia" w:ascii="宋体" w:hAnsi="宋体" w:eastAsia="宋体"/>
                <w:lang w:eastAsia="zh-CN"/>
              </w:rPr>
              <w:t>设备名称</w:t>
            </w:r>
          </w:p>
        </w:tc>
        <w:tc>
          <w:tcPr>
            <w:tcW w:w="2388" w:type="dxa"/>
            <w:vAlign w:val="center"/>
          </w:tcPr>
          <w:p>
            <w:pPr>
              <w:jc w:val="center"/>
              <w:rPr>
                <w:rFonts w:ascii="宋体" w:hAnsi="宋体" w:eastAsia="宋体"/>
                <w:lang w:eastAsia="zh-CN"/>
              </w:rPr>
            </w:pPr>
            <w:r>
              <w:rPr>
                <w:rFonts w:hint="eastAsia" w:ascii="宋体" w:hAnsi="宋体" w:eastAsia="宋体"/>
                <w:lang w:eastAsia="zh-CN"/>
              </w:rPr>
              <w:t>规格、功率及容量</w:t>
            </w:r>
          </w:p>
        </w:tc>
        <w:tc>
          <w:tcPr>
            <w:tcW w:w="2389" w:type="dxa"/>
            <w:vAlign w:val="center"/>
          </w:tcPr>
          <w:p>
            <w:pPr>
              <w:jc w:val="center"/>
              <w:rPr>
                <w:rFonts w:ascii="宋体" w:hAnsi="宋体" w:eastAsia="宋体"/>
                <w:lang w:eastAsia="zh-CN"/>
              </w:rPr>
            </w:pPr>
            <w:r>
              <w:rPr>
                <w:rFonts w:hint="eastAsia" w:ascii="宋体" w:hAnsi="宋体" w:eastAsia="宋体"/>
                <w:lang w:eastAsia="zh-CN"/>
              </w:rPr>
              <w:t>单 位</w:t>
            </w:r>
          </w:p>
        </w:tc>
        <w:tc>
          <w:tcPr>
            <w:tcW w:w="2389" w:type="dxa"/>
            <w:vAlign w:val="center"/>
          </w:tcPr>
          <w:p>
            <w:pPr>
              <w:jc w:val="center"/>
              <w:rPr>
                <w:rFonts w:ascii="宋体" w:hAnsi="宋体" w:eastAsia="宋体"/>
                <w:lang w:eastAsia="zh-CN"/>
              </w:rPr>
            </w:pPr>
            <w:r>
              <w:rPr>
                <w:rFonts w:hint="eastAsia" w:ascii="宋体" w:hAnsi="宋体" w:eastAsia="宋体"/>
                <w:lang w:eastAsia="zh-CN"/>
              </w:rPr>
              <w:t>资 格 要 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jc w:val="center"/>
        </w:trPr>
        <w:tc>
          <w:tcPr>
            <w:tcW w:w="2388" w:type="dxa"/>
          </w:tcPr>
          <w:p>
            <w:pPr>
              <w:tabs>
                <w:tab w:val="left" w:pos="1065"/>
              </w:tabs>
              <w:rPr>
                <w:rFonts w:ascii="宋体" w:hAnsi="宋体" w:eastAsia="宋体" w:cs="Times New Roman"/>
                <w:lang w:eastAsia="zh-CN"/>
              </w:rPr>
            </w:pPr>
          </w:p>
        </w:tc>
        <w:tc>
          <w:tcPr>
            <w:tcW w:w="2388"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c>
          <w:tcPr>
            <w:tcW w:w="2389" w:type="dxa"/>
          </w:tcPr>
          <w:p>
            <w:pPr>
              <w:tabs>
                <w:tab w:val="left" w:pos="1065"/>
              </w:tabs>
              <w:rPr>
                <w:rFonts w:ascii="宋体" w:hAnsi="宋体" w:eastAsia="宋体" w:cs="Times New Roman"/>
                <w:lang w:eastAsia="zh-CN"/>
              </w:rPr>
            </w:pPr>
          </w:p>
        </w:tc>
      </w:tr>
    </w:tbl>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spacing w:before="127" w:line="309" w:lineRule="auto"/>
        <w:ind w:left="586" w:hanging="370"/>
        <w:rPr>
          <w:rFonts w:ascii="宋体" w:hAnsi="宋体" w:eastAsia="宋体" w:cs="宋体"/>
          <w:sz w:val="17"/>
          <w:szCs w:val="17"/>
          <w:lang w:eastAsia="zh-CN"/>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70" name="组合 496"/>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69" name="组合 497"/>
                        <wpg:cNvGrpSpPr/>
                        <wpg:grpSpPr>
                          <a:xfrm>
                            <a:off x="6" y="6"/>
                            <a:ext cx="2883" cy="2"/>
                            <a:chOff x="6" y="6"/>
                            <a:chExt cx="2883" cy="2"/>
                          </a:xfrm>
                        </wpg:grpSpPr>
                        <wps:wsp>
                          <wps:cNvPr id="68" name="任意多边形 498"/>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496"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CmhUdd1AAAAAMBAAAPAAAA&#10;AAAAAAEAIAAAACIAAABkcnMvZG93bnJldi54bWxQSwECFAAUAAAACACHTuJAjeDV/cQCAADyBgAA&#10;DgAAAAAAAAABACAAAAAjAQAAZHJzL2Uyb0RvYy54bWxQSwUGAAAAAAYABgBZAQAAWQYAAAAA&#10;">
                <o:lock v:ext="edit" aspectratio="f"/>
                <v:group id="组合 497" o:spid="_x0000_s1026" o:spt="203" style="position:absolute;left:6;top:6;height:2;width:2883;" coordorigin="6,6" coordsize="2883,2" o:gfxdata="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7Mkv1vwAAANsAAAAPAAAAAAAAAAEAIAAAACIAAABkcnMvZG93bnJldi54&#10;bWxQSwECFAAUAAAACACHTuJAMy8FnjsAAAA5AAAAFQAAAAAAAAABACAAAAAOAQAAZHJzL2dyb3Vw&#10;c2hhcGV4bWwueG1sUEsFBgAAAAAGAAYAYAEAAMsDAAAAAA==&#10;">
                  <o:lock v:ext="edit" aspectratio="f"/>
                  <v:shape id="任意多边形 498" o:spid="_x0000_s1026" o:spt="100" style="position:absolute;left:6;top:6;height:2;width:2883;" filled="f" stroked="t" coordsize="2883,1" o:gfxdata="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ZoLYyLUAAADbAAAADwAA&#10;AAAAAAABACAAAAAiAAAAZHJzL2Rvd25yZXYueG1sUEsBAhQAFAAAAAgAh07iQDMvBZ47AAAAOQAA&#10;ABAAAAAAAAAAAQAgAAAABAEAAGRycy9zaGFwZXhtbC54bWxQSwUGAAAAAAYABgBbAQAArgMAAAAA&#10;" path="m0,0l2882,0e">
                    <v:fill on="f" focussize="0,0"/>
                    <v:stroke weight="0.6pt" color="#000000" joinstyle="round"/>
                    <v:imagedata o:title=""/>
                    <o:lock v:ext="edit" aspectratio="f"/>
                  </v:shape>
                </v:group>
                <w10:wrap type="none"/>
                <w10:anchorlock/>
              </v:group>
            </w:pict>
          </mc:Fallback>
        </mc:AlternateContent>
      </w:r>
    </w:p>
    <w:p>
      <w:pPr>
        <w:pStyle w:val="16"/>
      </w:pPr>
      <w:r>
        <w:rPr>
          <w:rFonts w:hint="eastAsia"/>
        </w:rPr>
        <w:t>① a.</w:t>
      </w:r>
      <w:r>
        <w:t>招标人应在招标文件中规定若投标人在所投标段中标需提供的主要试验检测设备。招标人将在合同谈判阶段要求中标人按照本表的最低要求填报为本标段配备的主要设备</w:t>
      </w:r>
      <w:r>
        <w:rPr>
          <w:rFonts w:hint="eastAsia"/>
        </w:rPr>
        <w:t>，</w:t>
      </w:r>
      <w:r>
        <w:t>在经招标人审批后作为投入本标段的主要设备且不允许更换。如招标人拟提供的设备数量和规格指标等不满足本表要求</w:t>
      </w:r>
      <w:r>
        <w:rPr>
          <w:rFonts w:hint="eastAsia"/>
        </w:rPr>
        <w:t>，</w:t>
      </w:r>
      <w:r>
        <w:t>招标人应取消其中标资格。</w:t>
      </w:r>
    </w:p>
    <w:p>
      <w:pPr>
        <w:pStyle w:val="16"/>
      </w:pPr>
      <w:r>
        <w:t>b.本表适用于所有监理招标项目。</w:t>
      </w:r>
      <w:r>
        <w:br w:type="page"/>
      </w:r>
    </w:p>
    <w:p>
      <w:pPr>
        <w:pStyle w:val="7"/>
        <w:jc w:val="center"/>
        <w:rPr>
          <w:sz w:val="28"/>
        </w:rPr>
      </w:pPr>
      <w:r>
        <w:rPr>
          <w:rFonts w:hint="eastAsia"/>
          <w:sz w:val="28"/>
        </w:rPr>
        <w:t>附件五 履约保证金格式</w:t>
      </w:r>
    </w:p>
    <w:p>
      <w:pPr>
        <w:rPr>
          <w:rFonts w:ascii="宋体" w:hAnsi="宋体" w:eastAsia="宋体"/>
          <w:sz w:val="28"/>
          <w:lang w:eastAsia="zh-CN"/>
        </w:rPr>
      </w:pPr>
      <w:r>
        <w:rPr>
          <w:rFonts w:hint="eastAsia" w:ascii="宋体" w:hAnsi="宋体" w:eastAsia="宋体"/>
          <w:sz w:val="28"/>
          <w:lang w:eastAsia="zh-CN"/>
        </w:rPr>
        <w:t>如采用银行保函，格式如下。</w:t>
      </w:r>
    </w:p>
    <w:p>
      <w:pPr>
        <w:tabs>
          <w:tab w:val="left" w:pos="1065"/>
        </w:tabs>
        <w:rPr>
          <w:rFonts w:ascii="宋体" w:hAnsi="宋体" w:eastAsia="宋体" w:cs="Times New Roman"/>
          <w:lang w:eastAsia="zh-CN"/>
        </w:rPr>
      </w:pPr>
    </w:p>
    <w:p>
      <w:pPr>
        <w:jc w:val="center"/>
        <w:rPr>
          <w:rFonts w:ascii="宋体" w:hAnsi="宋体" w:eastAsia="宋体"/>
          <w:sz w:val="28"/>
          <w:lang w:eastAsia="zh-CN"/>
        </w:rPr>
      </w:pPr>
      <w:r>
        <w:rPr>
          <w:rFonts w:hint="eastAsia" w:ascii="宋体" w:hAnsi="宋体" w:eastAsia="宋体"/>
          <w:sz w:val="28"/>
          <w:lang w:eastAsia="zh-CN"/>
        </w:rPr>
        <w:t>履约保证金</w:t>
      </w: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r>
        <w:rPr>
          <w:rFonts w:hint="eastAsia"/>
          <w:u w:val="single"/>
          <w:lang w:eastAsia="zh-CN"/>
        </w:rPr>
        <w:t xml:space="preserve">                                          </w:t>
      </w:r>
      <w:r>
        <w:rPr>
          <w:rFonts w:hint="eastAsia" w:ascii="宋体" w:hAnsi="宋体" w:eastAsia="宋体" w:cs="Times New Roman"/>
          <w:lang w:eastAsia="zh-CN"/>
        </w:rPr>
        <w:t>（委托人名称）：</w:t>
      </w: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pStyle w:val="16"/>
      </w:pPr>
      <w:r>
        <w:rPr>
          <w:rFonts w:hint="eastAsia"/>
        </w:rPr>
        <w:t>鉴于</w:t>
      </w:r>
      <w:r>
        <w:rPr>
          <w:rFonts w:hint="eastAsia"/>
          <w:u w:val="single"/>
        </w:rPr>
        <w:t xml:space="preserve">                   </w:t>
      </w:r>
      <w:r>
        <w:rPr>
          <w:rFonts w:hint="eastAsia"/>
        </w:rPr>
        <w:t>（委托人名称，以下简称“委托人”）接受</w:t>
      </w:r>
      <w:r>
        <w:rPr>
          <w:rFonts w:hint="eastAsia"/>
          <w:u w:val="single"/>
        </w:rPr>
        <w:t xml:space="preserve">                   </w:t>
      </w:r>
      <w:r>
        <w:rPr>
          <w:rFonts w:hint="eastAsia"/>
        </w:rPr>
        <w:t>（监理人名称）（以下称“监理人”）于</w:t>
      </w:r>
      <w:r>
        <w:rPr>
          <w:rFonts w:hint="eastAsia"/>
          <w:u w:val="single"/>
        </w:rPr>
        <w:t xml:space="preserve">        </w:t>
      </w:r>
      <w:r>
        <w:rPr>
          <w:rFonts w:hint="eastAsia"/>
        </w:rPr>
        <w:t>年</w:t>
      </w:r>
      <w:r>
        <w:rPr>
          <w:rFonts w:hint="eastAsia"/>
          <w:u w:val="single"/>
        </w:rPr>
        <w:t xml:space="preserve">        </w:t>
      </w:r>
      <w:r>
        <w:rPr>
          <w:rFonts w:hint="eastAsia"/>
        </w:rPr>
        <w:t>月</w:t>
      </w:r>
      <w:r>
        <w:rPr>
          <w:rFonts w:hint="eastAsia"/>
          <w:u w:val="single"/>
        </w:rPr>
        <w:t xml:space="preserve">        </w:t>
      </w:r>
      <w:r>
        <w:rPr>
          <w:rFonts w:hint="eastAsia"/>
        </w:rPr>
        <w:t>日参加（项目名称）</w:t>
      </w:r>
      <w:r>
        <w:rPr>
          <w:rFonts w:hint="eastAsia"/>
          <w:u w:val="single"/>
        </w:rPr>
        <w:t xml:space="preserve">        </w:t>
      </w:r>
      <w:r>
        <w:rPr>
          <w:rFonts w:hint="eastAsia"/>
        </w:rPr>
        <w:t>标段施工监理的投标。我方愿意无条件地、不可撤销地就监理人履行与你方订立的合同，向你方提供担保。</w:t>
      </w:r>
    </w:p>
    <w:p>
      <w:pPr>
        <w:pStyle w:val="16"/>
      </w:pPr>
      <w:r>
        <w:rPr>
          <w:rFonts w:hint="eastAsia"/>
        </w:rPr>
        <w:t>1.担保金额人民币（大写）</w:t>
      </w:r>
      <w:r>
        <w:rPr>
          <w:rFonts w:hint="eastAsia"/>
          <w:u w:val="single"/>
        </w:rPr>
        <w:t xml:space="preserve">        </w:t>
      </w:r>
      <w:r>
        <w:rPr>
          <w:rFonts w:hint="eastAsia"/>
        </w:rPr>
        <w:t>元（￥</w:t>
      </w:r>
      <w:r>
        <w:rPr>
          <w:rFonts w:hint="eastAsia"/>
          <w:u w:val="single"/>
        </w:rPr>
        <w:t xml:space="preserve">        </w:t>
      </w:r>
      <w:r>
        <w:rPr>
          <w:rFonts w:hint="eastAsia"/>
        </w:rPr>
        <w:t>）。</w:t>
      </w:r>
    </w:p>
    <w:p>
      <w:pPr>
        <w:pStyle w:val="16"/>
      </w:pPr>
      <w:r>
        <w:rPr>
          <w:rFonts w:hint="eastAsia"/>
        </w:rPr>
        <w:t>2.担保有效期自委托人与监理人签订的合同生效之日起至委托人签发交工验收证书且监理人按照合同约定提交缺陷责任期保函之日止。</w:t>
      </w:r>
      <w:r>
        <w:rPr>
          <w:rFonts w:hint="eastAsia" w:cs="宋体"/>
          <w:position w:val="13"/>
          <w:sz w:val="13"/>
          <w:szCs w:val="14"/>
        </w:rPr>
        <w:t>①</w:t>
      </w:r>
    </w:p>
    <w:p>
      <w:pPr>
        <w:pStyle w:val="16"/>
      </w:pPr>
      <w:r>
        <w:rPr>
          <w:rFonts w:hint="eastAsia"/>
        </w:rPr>
        <w:t>3.在本担保有效期内，因监理人违反合同约定的义务给你方造成经济损失时，我方在收到你方以书面形式提出的在担保金额内的赔偿要求后，在7天内无条件支付，无须你方出具证明或陈述理由。</w:t>
      </w:r>
    </w:p>
    <w:p>
      <w:pPr>
        <w:pStyle w:val="16"/>
      </w:pPr>
      <w:r>
        <w:rPr>
          <w:rFonts w:hint="eastAsia"/>
        </w:rPr>
        <w:t>4.委托人和监理人按合同条款变更合同时，我方承担本担保规定的义务不变。</w:t>
      </w: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tabs>
          <w:tab w:val="left" w:pos="1065"/>
        </w:tabs>
        <w:jc w:val="right"/>
        <w:rPr>
          <w:rFonts w:ascii="宋体" w:hAnsi="宋体" w:eastAsia="宋体" w:cs="Times New Roman"/>
          <w:lang w:eastAsia="zh-CN"/>
        </w:rPr>
      </w:pPr>
      <w:r>
        <w:rPr>
          <w:rFonts w:hint="eastAsia" w:ascii="宋体" w:hAnsi="宋体" w:eastAsia="宋体" w:cs="Times New Roman"/>
          <w:lang w:eastAsia="zh-CN"/>
        </w:rPr>
        <w:t>担保人：</w:t>
      </w:r>
      <w:r>
        <w:rPr>
          <w:rFonts w:hint="eastAsia"/>
          <w:u w:val="single"/>
          <w:lang w:eastAsia="zh-CN"/>
        </w:rPr>
        <w:t xml:space="preserve">                                        </w:t>
      </w:r>
      <w:r>
        <w:rPr>
          <w:rFonts w:hint="eastAsia" w:ascii="宋体" w:hAnsi="宋体" w:eastAsia="宋体" w:cs="Times New Roman"/>
          <w:lang w:eastAsia="zh-CN"/>
        </w:rPr>
        <w:t>（盖单位章）</w:t>
      </w:r>
    </w:p>
    <w:p>
      <w:pPr>
        <w:tabs>
          <w:tab w:val="left" w:pos="1065"/>
        </w:tabs>
        <w:jc w:val="right"/>
        <w:rPr>
          <w:rFonts w:ascii="宋体" w:hAnsi="宋体" w:eastAsia="宋体" w:cs="Times New Roman"/>
          <w:lang w:eastAsia="zh-CN"/>
        </w:rPr>
      </w:pPr>
      <w:r>
        <w:rPr>
          <w:rFonts w:hint="eastAsia" w:ascii="宋体" w:hAnsi="宋体" w:eastAsia="宋体" w:cs="Times New Roman"/>
          <w:lang w:eastAsia="zh-CN"/>
        </w:rPr>
        <w:t>法定代表人或其委托代理人：</w:t>
      </w:r>
      <w:r>
        <w:rPr>
          <w:rFonts w:hint="eastAsia"/>
          <w:u w:val="single"/>
          <w:lang w:eastAsia="zh-CN"/>
        </w:rPr>
        <w:t xml:space="preserve">                                        </w:t>
      </w:r>
      <w:r>
        <w:rPr>
          <w:rFonts w:hint="eastAsia" w:ascii="宋体" w:hAnsi="宋体" w:eastAsia="宋体" w:cs="Times New Roman"/>
          <w:lang w:eastAsia="zh-CN"/>
        </w:rPr>
        <w:t>（签字）</w:t>
      </w:r>
    </w:p>
    <w:p>
      <w:pPr>
        <w:tabs>
          <w:tab w:val="left" w:pos="1065"/>
        </w:tabs>
        <w:wordWrap w:val="0"/>
        <w:jc w:val="right"/>
        <w:rPr>
          <w:rFonts w:ascii="宋体" w:hAnsi="宋体" w:eastAsia="宋体" w:cs="Times New Roman"/>
          <w:u w:val="single"/>
          <w:lang w:eastAsia="zh-CN"/>
        </w:rPr>
      </w:pPr>
      <w:r>
        <w:rPr>
          <w:rFonts w:hint="eastAsia" w:ascii="宋体" w:hAnsi="宋体" w:eastAsia="宋体" w:cs="Times New Roman"/>
          <w:lang w:eastAsia="zh-CN"/>
        </w:rPr>
        <w:t>地    址：</w:t>
      </w:r>
      <w:r>
        <w:rPr>
          <w:rFonts w:hint="eastAsia" w:ascii="宋体" w:hAnsi="宋体" w:eastAsia="宋体" w:cs="Times New Roman"/>
          <w:u w:val="single"/>
          <w:lang w:eastAsia="zh-CN"/>
        </w:rPr>
        <w:t xml:space="preserve">                    </w:t>
      </w:r>
    </w:p>
    <w:p>
      <w:pPr>
        <w:tabs>
          <w:tab w:val="left" w:pos="1065"/>
        </w:tabs>
        <w:wordWrap w:val="0"/>
        <w:jc w:val="right"/>
        <w:rPr>
          <w:rFonts w:ascii="宋体" w:hAnsi="宋体" w:eastAsia="宋体" w:cs="Times New Roman"/>
          <w:lang w:eastAsia="zh-CN"/>
        </w:rPr>
      </w:pPr>
      <w:r>
        <w:rPr>
          <w:rFonts w:hint="eastAsia" w:ascii="宋体" w:hAnsi="宋体" w:eastAsia="宋体" w:cs="Times New Roman"/>
          <w:lang w:eastAsia="zh-CN"/>
        </w:rPr>
        <w:t>邮政编码：</w:t>
      </w:r>
      <w:r>
        <w:rPr>
          <w:rFonts w:hint="eastAsia" w:ascii="宋体" w:hAnsi="宋体" w:eastAsia="宋体" w:cs="Times New Roman"/>
          <w:u w:val="single"/>
          <w:lang w:eastAsia="zh-CN"/>
        </w:rPr>
        <w:t xml:space="preserve">                     </w:t>
      </w:r>
    </w:p>
    <w:p>
      <w:pPr>
        <w:tabs>
          <w:tab w:val="left" w:pos="1065"/>
        </w:tabs>
        <w:wordWrap w:val="0"/>
        <w:jc w:val="right"/>
        <w:rPr>
          <w:rFonts w:ascii="宋体" w:hAnsi="宋体" w:eastAsia="宋体" w:cs="Times New Roman"/>
          <w:lang w:eastAsia="zh-CN"/>
        </w:rPr>
      </w:pPr>
      <w:r>
        <w:rPr>
          <w:rFonts w:hint="eastAsia" w:ascii="宋体" w:hAnsi="宋体" w:eastAsia="宋体" w:cs="Times New Roman"/>
          <w:lang w:eastAsia="zh-CN"/>
        </w:rPr>
        <w:t>电    话：</w:t>
      </w:r>
      <w:r>
        <w:rPr>
          <w:rFonts w:hint="eastAsia" w:ascii="宋体" w:hAnsi="宋体" w:eastAsia="宋体" w:cs="Times New Roman"/>
          <w:u w:val="single"/>
          <w:lang w:eastAsia="zh-CN"/>
        </w:rPr>
        <w:t xml:space="preserve">                     </w:t>
      </w:r>
    </w:p>
    <w:p>
      <w:pPr>
        <w:tabs>
          <w:tab w:val="left" w:pos="1065"/>
        </w:tabs>
        <w:wordWrap w:val="0"/>
        <w:jc w:val="right"/>
        <w:rPr>
          <w:rFonts w:ascii="宋体" w:hAnsi="宋体" w:eastAsia="宋体" w:cs="Times New Roman"/>
          <w:lang w:eastAsia="zh-CN"/>
        </w:rPr>
      </w:pPr>
      <w:r>
        <w:rPr>
          <w:rFonts w:hint="eastAsia" w:ascii="宋体" w:hAnsi="宋体" w:eastAsia="宋体" w:cs="Times New Roman"/>
          <w:lang w:eastAsia="zh-CN"/>
        </w:rPr>
        <w:t>传    真：</w:t>
      </w:r>
      <w:r>
        <w:rPr>
          <w:rFonts w:hint="eastAsia" w:ascii="宋体" w:hAnsi="宋体" w:eastAsia="宋体" w:cs="Times New Roman"/>
          <w:u w:val="single"/>
          <w:lang w:eastAsia="zh-CN"/>
        </w:rPr>
        <w:t xml:space="preserve">                     </w:t>
      </w:r>
    </w:p>
    <w:p>
      <w:pPr>
        <w:tabs>
          <w:tab w:val="left" w:pos="1065"/>
        </w:tabs>
        <w:jc w:val="right"/>
        <w:rPr>
          <w:rFonts w:ascii="宋体" w:hAnsi="宋体" w:eastAsia="宋体" w:cs="Times New Roman"/>
          <w:lang w:eastAsia="zh-CN"/>
        </w:rPr>
      </w:pPr>
      <w:r>
        <w:rPr>
          <w:rFonts w:hint="eastAsia" w:ascii="宋体" w:hAnsi="宋体" w:eastAsia="宋体" w:cs="Times New Roman"/>
          <w:u w:val="single"/>
          <w:lang w:eastAsia="zh-CN"/>
        </w:rPr>
        <w:t xml:space="preserve">       </w:t>
      </w:r>
      <w:r>
        <w:rPr>
          <w:rFonts w:hint="eastAsia" w:ascii="宋体" w:hAnsi="宋体" w:eastAsia="宋体" w:cs="Times New Roman"/>
          <w:lang w:eastAsia="zh-CN"/>
        </w:rPr>
        <w:t>年</w:t>
      </w:r>
      <w:r>
        <w:rPr>
          <w:rFonts w:hint="eastAsia" w:ascii="宋体" w:hAnsi="宋体" w:eastAsia="宋体" w:cs="Times New Roman"/>
          <w:u w:val="single"/>
          <w:lang w:eastAsia="zh-CN"/>
        </w:rPr>
        <w:t xml:space="preserve">       </w:t>
      </w:r>
      <w:r>
        <w:rPr>
          <w:rFonts w:hint="eastAsia" w:ascii="宋体" w:hAnsi="宋体" w:eastAsia="宋体" w:cs="Times New Roman"/>
          <w:lang w:eastAsia="zh-CN"/>
        </w:rPr>
        <w:t>月</w:t>
      </w:r>
      <w:r>
        <w:rPr>
          <w:rFonts w:hint="eastAsia" w:ascii="宋体" w:hAnsi="宋体" w:eastAsia="宋体" w:cs="Times New Roman"/>
          <w:u w:val="single"/>
          <w:lang w:eastAsia="zh-CN"/>
        </w:rPr>
        <w:t xml:space="preserve">       </w:t>
      </w:r>
      <w:r>
        <w:rPr>
          <w:rFonts w:hint="eastAsia" w:ascii="宋体" w:hAnsi="宋体" w:eastAsia="宋体" w:cs="Times New Roman"/>
          <w:lang w:eastAsia="zh-CN"/>
        </w:rPr>
        <w:t>日</w:t>
      </w: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tabs>
          <w:tab w:val="left" w:pos="1065"/>
        </w:tabs>
        <w:rPr>
          <w:rFonts w:ascii="宋体" w:hAnsi="宋体" w:eastAsia="宋体" w:cs="Times New Roman"/>
          <w:lang w:eastAsia="zh-CN"/>
        </w:rPr>
      </w:pPr>
    </w:p>
    <w:p>
      <w:pPr>
        <w:rPr>
          <w:rFonts w:ascii="宋体" w:hAnsi="宋体" w:eastAsia="宋体" w:cs="宋体"/>
          <w:sz w:val="20"/>
          <w:szCs w:val="20"/>
          <w:lang w:eastAsia="zh-CN"/>
        </w:rPr>
      </w:pPr>
    </w:p>
    <w:p>
      <w:pPr>
        <w:spacing w:before="12"/>
        <w:rPr>
          <w:rFonts w:ascii="宋体" w:hAnsi="宋体" w:eastAsia="宋体" w:cs="宋体"/>
          <w:sz w:val="12"/>
          <w:szCs w:val="12"/>
          <w:lang w:eastAsia="zh-CN"/>
        </w:rPr>
      </w:pPr>
    </w:p>
    <w:p>
      <w:pPr>
        <w:spacing w:line="20" w:lineRule="exact"/>
        <w:ind w:left="138"/>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73" name="组合 153"/>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72" name="组合 154"/>
                        <wpg:cNvGrpSpPr/>
                        <wpg:grpSpPr>
                          <a:xfrm>
                            <a:off x="6" y="6"/>
                            <a:ext cx="2883" cy="2"/>
                            <a:chOff x="6" y="6"/>
                            <a:chExt cx="2883" cy="2"/>
                          </a:xfrm>
                        </wpg:grpSpPr>
                        <wps:wsp>
                          <wps:cNvPr id="71" name="任意多边形 155"/>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153"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">
                <o:lock v:ext="edit" aspectratio="f"/>
                <v:group id="组合 154" o:spid="_x0000_s1026" o:spt="203" style="position:absolute;left:6;top:6;height:2;width:2883;" coordorigin="6,6" coordsize="2883,2" o:gfxdata="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wT09ZvwAAANsAAAAPAAAAAAAAAAEAIAAAACIAAABkcnMvZG93bnJldi54&#10;bWxQSwECFAAUAAAACACHTuJAMy8FnjsAAAA5AAAAFQAAAAAAAAABACAAAAAOAQAAZHJzL2dyb3Vw&#10;c2hhcGV4bWwueG1sUEsFBgAAAAAGAAYAYAEAAMsDAAAAAA==&#10;">
                  <o:lock v:ext="edit" aspectratio="f"/>
                  <v:shape id="任意多边形 155" o:spid="_x0000_s1026" o:spt="100" style="position:absolute;left:6;top:6;height:2;width:2883;" filled="f" stroked="t" coordsize="2883,1" o:gfxdata="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Jh54i8AAAA&#10;2wAAAA8AAAAAAAAAAQAgAAAAIgAAAGRycy9kb3ducmV2LnhtbFBLAQIUABQAAAAIAIdO4kAzLwWe&#10;OwAAADkAAAAQAAAAAAAAAAEAIAAAAAsBAABkcnMvc2hhcGV4bWwueG1sUEsFBgAAAAAGAAYAWwEA&#10;ALUDAAAAAA==&#10;" path="m0,0l2882,0e">
                    <v:fill on="f" focussize="0,0"/>
                    <v:stroke weight="0.6pt" color="#000000" joinstyle="round"/>
                    <v:imagedata o:title=""/>
                    <o:lock v:ext="edit" aspectratio="f"/>
                  </v:shape>
                </v:group>
                <w10:wrap type="none"/>
                <w10:anchorlock/>
              </v:group>
            </w:pict>
          </mc:Fallback>
        </mc:AlternateContent>
      </w:r>
    </w:p>
    <w:p>
      <w:pPr>
        <w:pStyle w:val="16"/>
      </w:pPr>
      <w:r>
        <w:t>①本条内容可修改为</w:t>
      </w:r>
      <w:r>
        <w:rPr>
          <w:rFonts w:hint="eastAsia"/>
        </w:rPr>
        <w:t>：</w:t>
      </w:r>
      <w:r>
        <w:t>“本担保自</w:t>
      </w:r>
      <w:r>
        <w:rPr>
          <w:rFonts w:hint="eastAsia" w:cs="Times New Roman"/>
          <w:u w:val="single"/>
        </w:rPr>
        <w:t xml:space="preserve">         </w:t>
      </w:r>
      <w:r>
        <w:t>（生效日期）之日起生效，至</w:t>
      </w:r>
      <w:r>
        <w:rPr>
          <w:rFonts w:hint="eastAsia" w:cs="Times New Roman"/>
          <w:u w:val="single"/>
        </w:rPr>
        <w:t xml:space="preserve">         </w:t>
      </w:r>
      <w:r>
        <w:t>（失效日期）之日失效。”如委托人接受履约保函采用固定有效期，在专用合同条款中应增加保证设计人在履约保函失效日前向委托人出具后续阶段履约保函的约束性条款，直至委托人签发交工验收证书且监理人按照合同约定提交缺陷责任期保函之日为止。</w:t>
      </w:r>
    </w:p>
    <w:p>
      <w:pPr>
        <w:tabs>
          <w:tab w:val="left" w:pos="1065"/>
        </w:tabs>
        <w:rPr>
          <w:rFonts w:ascii="宋体" w:hAnsi="宋体" w:eastAsia="宋体" w:cs="Times New Roman"/>
          <w:lang w:eastAsia="zh-CN"/>
        </w:rPr>
      </w:pPr>
      <w:r>
        <w:rPr>
          <w:rFonts w:ascii="宋体" w:hAnsi="宋体" w:eastAsia="宋体" w:cs="Times New Roman"/>
          <w:lang w:eastAsia="zh-CN"/>
        </w:rPr>
        <w:br w:type="page"/>
      </w: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spacing w:before="6"/>
        <w:rPr>
          <w:rFonts w:ascii="宋体" w:hAnsi="宋体" w:eastAsia="宋体" w:cs="宋体"/>
          <w:sz w:val="21"/>
          <w:szCs w:val="21"/>
          <w:lang w:eastAsia="zh-CN"/>
        </w:rPr>
      </w:pPr>
    </w:p>
    <w:p>
      <w:pPr>
        <w:tabs>
          <w:tab w:val="left" w:pos="4663"/>
        </w:tabs>
        <w:spacing w:line="470" w:lineRule="exact"/>
        <w:ind w:left="3213"/>
        <w:rPr>
          <w:rFonts w:ascii="宋体" w:hAnsi="宋体" w:eastAsia="宋体" w:cs="宋体"/>
          <w:b/>
          <w:sz w:val="37"/>
          <w:szCs w:val="37"/>
          <w:lang w:eastAsia="zh-CN"/>
        </w:rPr>
      </w:pPr>
      <w:r>
        <w:rPr>
          <w:rFonts w:ascii="宋体" w:hAnsi="宋体" w:eastAsia="宋体" w:cs="宋体"/>
          <w:b/>
          <w:sz w:val="37"/>
          <w:szCs w:val="37"/>
          <w:lang w:eastAsia="zh-CN"/>
        </w:rPr>
        <w:t>第五章</w:t>
      </w:r>
      <w:r>
        <w:rPr>
          <w:rFonts w:ascii="宋体" w:hAnsi="宋体" w:eastAsia="宋体" w:cs="宋体"/>
          <w:b/>
          <w:sz w:val="37"/>
          <w:szCs w:val="37"/>
          <w:lang w:eastAsia="zh-CN"/>
        </w:rPr>
        <w:tab/>
      </w:r>
      <w:r>
        <w:rPr>
          <w:rFonts w:ascii="宋体" w:hAnsi="宋体" w:eastAsia="宋体" w:cs="宋体"/>
          <w:b/>
          <w:sz w:val="37"/>
          <w:szCs w:val="37"/>
          <w:lang w:eastAsia="zh-CN"/>
        </w:rPr>
        <w:t>委托人要求</w:t>
      </w:r>
    </w:p>
    <w:p>
      <w:pPr>
        <w:spacing w:line="470" w:lineRule="exact"/>
        <w:rPr>
          <w:rFonts w:ascii="宋体" w:hAnsi="宋体" w:eastAsia="宋体" w:cs="宋体"/>
          <w:sz w:val="37"/>
          <w:szCs w:val="37"/>
          <w:lang w:eastAsia="zh-CN"/>
        </w:rPr>
        <w:sectPr>
          <w:pgSz w:w="11910" w:h="16840"/>
          <w:pgMar w:top="1100" w:right="1640" w:bottom="1260" w:left="1500" w:header="889" w:footer="1060" w:gutter="0"/>
          <w:cols w:space="720" w:num="1"/>
        </w:sectPr>
      </w:pPr>
    </w:p>
    <w:p>
      <w:pPr>
        <w:pStyle w:val="6"/>
        <w:jc w:val="center"/>
        <w:rPr>
          <w:spacing w:val="-2"/>
          <w:w w:val="105"/>
          <w:lang w:eastAsia="zh-CN"/>
        </w:rPr>
      </w:pPr>
      <w:r>
        <w:rPr>
          <w:spacing w:val="-2"/>
          <w:w w:val="105"/>
          <w:lang w:eastAsia="zh-CN"/>
        </w:rPr>
        <w:t>第</w:t>
      </w:r>
      <w:r>
        <w:rPr>
          <w:rFonts w:hint="eastAsia"/>
          <w:spacing w:val="-2"/>
          <w:w w:val="105"/>
          <w:lang w:eastAsia="zh-CN"/>
        </w:rPr>
        <w:t>五</w:t>
      </w:r>
      <w:r>
        <w:rPr>
          <w:spacing w:val="-2"/>
          <w:w w:val="105"/>
          <w:lang w:eastAsia="zh-CN"/>
        </w:rPr>
        <w:t>章</w:t>
      </w:r>
      <w:r>
        <w:rPr>
          <w:spacing w:val="-2"/>
          <w:w w:val="105"/>
          <w:lang w:eastAsia="zh-CN"/>
        </w:rPr>
        <w:tab/>
      </w:r>
      <w:r>
        <w:rPr>
          <w:rFonts w:hint="eastAsia"/>
          <w:spacing w:val="-2"/>
          <w:w w:val="105"/>
          <w:lang w:eastAsia="zh-CN"/>
        </w:rPr>
        <w:t>委托人要求</w:t>
      </w:r>
    </w:p>
    <w:p>
      <w:pPr>
        <w:pStyle w:val="7"/>
        <w:jc w:val="center"/>
        <w:rPr>
          <w:sz w:val="28"/>
        </w:rPr>
      </w:pPr>
      <w:r>
        <w:rPr>
          <w:rFonts w:hint="eastAsia"/>
          <w:sz w:val="28"/>
        </w:rPr>
        <w:t>委托人要求</w:t>
      </w:r>
    </w:p>
    <w:p>
      <w:pPr>
        <w:tabs>
          <w:tab w:val="left" w:pos="1065"/>
        </w:tabs>
        <w:rPr>
          <w:rFonts w:ascii="宋体" w:hAnsi="宋体" w:eastAsia="宋体" w:cs="Times New Roman"/>
          <w:lang w:eastAsia="zh-CN"/>
        </w:rPr>
      </w:pPr>
    </w:p>
    <w:p>
      <w:pPr>
        <w:pStyle w:val="16"/>
      </w:pPr>
      <w:r>
        <w:rPr>
          <w:rFonts w:hint="eastAsia"/>
        </w:rPr>
        <w:t>委托人要求应尽可能清晰准确，对于可以进行定量评估的工作，委托人要求不仅应明确规定其功能、用途、质量、环境、安全，并且要规定检验、试验、试运行的具体要求。对于监理人负责提供的有关服务，在委托人要求中应一并明确规定。</w:t>
      </w:r>
    </w:p>
    <w:p>
      <w:pPr>
        <w:pStyle w:val="16"/>
      </w:pPr>
      <w:r>
        <w:rPr>
          <w:rFonts w:hint="eastAsia"/>
        </w:rPr>
        <w:t>委托人要求通常包括但不限于以下内容：</w:t>
      </w:r>
    </w:p>
    <w:p>
      <w:pPr>
        <w:pStyle w:val="16"/>
      </w:pPr>
      <w:r>
        <w:rPr>
          <w:rFonts w:hint="eastAsia"/>
        </w:rPr>
        <w:t>一、监理要求</w:t>
      </w:r>
    </w:p>
    <w:p>
      <w:pPr>
        <w:pStyle w:val="16"/>
      </w:pPr>
      <w:r>
        <w:rPr>
          <w:rFonts w:hint="eastAsia"/>
        </w:rPr>
        <w:t>招标人应当根据项目情况在本章中明确相应的监理要求，一般应包括以下内容：</w:t>
      </w:r>
    </w:p>
    <w:p>
      <w:pPr>
        <w:pStyle w:val="16"/>
      </w:pPr>
      <w:r>
        <w:rPr>
          <w:rFonts w:hint="eastAsia"/>
        </w:rPr>
        <w:t>（一）项目概况</w:t>
      </w:r>
    </w:p>
    <w:p>
      <w:pPr>
        <w:pStyle w:val="16"/>
      </w:pPr>
      <w:r>
        <w:rPr>
          <w:rFonts w:hint="eastAsia"/>
        </w:rPr>
        <w:t>1. 项目名称、建设单位、建设规模、技术标准、项目地理位置；项目的起吃地点、主要控制点：桥涵的结构形式：独立特大桥的桥型、荷载标准、跨径、桥长、桥宽、基础、水深、引道长度等；独立隧道的长度、宽度、防水排水、衬砌和设施等；附属设施标准、规格等；</w:t>
      </w:r>
    </w:p>
    <w:p>
      <w:pPr>
        <w:pStyle w:val="16"/>
      </w:pPr>
      <w:r>
        <w:rPr>
          <w:rFonts w:hint="eastAsia"/>
        </w:rPr>
        <w:t>2. 项目周边环境、文物情况：</w:t>
      </w:r>
    </w:p>
    <w:p>
      <w:pPr>
        <w:pStyle w:val="16"/>
      </w:pPr>
      <w:r>
        <w:rPr>
          <w:rFonts w:hint="eastAsia"/>
        </w:rPr>
        <w:t>3. 水文、气候、气象及地质简况；</w:t>
      </w:r>
    </w:p>
    <w:p>
      <w:pPr>
        <w:pStyle w:val="16"/>
      </w:pPr>
      <w:r>
        <w:rPr>
          <w:rFonts w:hint="eastAsia"/>
        </w:rPr>
        <w:t>4. 交通、电力、通讯及其他条件等。</w:t>
      </w:r>
    </w:p>
    <w:p>
      <w:pPr>
        <w:pStyle w:val="16"/>
      </w:pPr>
      <w:r>
        <w:rPr>
          <w:rFonts w:hint="eastAsia"/>
        </w:rPr>
        <w:t>（二）监理范围及内容</w:t>
      </w:r>
    </w:p>
    <w:p>
      <w:pPr>
        <w:pStyle w:val="16"/>
      </w:pPr>
      <w:r>
        <w:rPr>
          <w:rFonts w:hint="eastAsia"/>
        </w:rPr>
        <w:t>包括监理范围及主要监理内容，与监理范围对应的施工标段划分及各标段主要工程数量表等。</w:t>
      </w:r>
    </w:p>
    <w:p>
      <w:pPr>
        <w:pStyle w:val="16"/>
      </w:pPr>
      <w:r>
        <w:rPr>
          <w:rFonts w:hint="eastAsia"/>
        </w:rPr>
        <w:t>（三）监理依据</w:t>
      </w:r>
    </w:p>
    <w:p>
      <w:pPr>
        <w:pStyle w:val="16"/>
      </w:pPr>
      <w:r>
        <w:rPr>
          <w:rFonts w:hint="eastAsia"/>
        </w:rPr>
        <w:t>（四）监理人员和试验检测仪器设备要求</w:t>
      </w:r>
    </w:p>
    <w:p>
      <w:pPr>
        <w:pStyle w:val="16"/>
      </w:pPr>
      <w:r>
        <w:rPr>
          <w:rFonts w:hint="eastAsia"/>
        </w:rPr>
        <w:t>（五）其他要求</w:t>
      </w:r>
    </w:p>
    <w:p>
      <w:pPr>
        <w:pStyle w:val="16"/>
      </w:pPr>
      <w:r>
        <w:rPr>
          <w:rFonts w:hint="eastAsia"/>
        </w:rPr>
        <w:t>二、适用规范标准</w:t>
      </w:r>
    </w:p>
    <w:p>
      <w:pPr>
        <w:pStyle w:val="16"/>
      </w:pPr>
      <w:r>
        <w:rPr>
          <w:rFonts w:hint="eastAsia"/>
        </w:rPr>
        <w:t>（一） 通用施工监理规范</w:t>
      </w:r>
    </w:p>
    <w:p>
      <w:pPr>
        <w:pStyle w:val="16"/>
      </w:pPr>
      <w:r>
        <w:rPr>
          <w:rFonts w:hint="eastAsia"/>
        </w:rPr>
        <w:t>执行《公路工程施工监理规范》（JTG G10-2016）。</w:t>
      </w:r>
    </w:p>
    <w:p>
      <w:pPr>
        <w:pStyle w:val="16"/>
      </w:pPr>
      <w:r>
        <w:rPr>
          <w:rFonts w:hint="eastAsia"/>
        </w:rPr>
        <w:t>（二）专用施工监理规范</w:t>
      </w:r>
    </w:p>
    <w:p>
      <w:pPr>
        <w:pStyle w:val="16"/>
      </w:pPr>
      <w:r>
        <w:rPr>
          <w:rFonts w:hint="eastAsia"/>
        </w:rPr>
        <w:t>专用施工监理规范由招标人根据工程的实际情况，在《公路工程施工监理规范》（JTG</w:t>
      </w:r>
      <w:r>
        <w:t xml:space="preserve"> </w:t>
      </w:r>
      <w:r>
        <w:rPr>
          <w:rFonts w:hint="eastAsia"/>
        </w:rPr>
        <w:t>Gl0-2016）的基础上自行编制并纳入“委托人要求”中，但不得与国家、交通运输部及有关部门的法规、标准、规范等矛盾。</w:t>
      </w:r>
    </w:p>
    <w:p>
      <w:pPr>
        <w:pStyle w:val="16"/>
      </w:pPr>
      <w:r>
        <w:rPr>
          <w:rFonts w:hint="eastAsia"/>
        </w:rPr>
        <w:t>针对本工程或仅在本地区实行的与监理工作有关的管理办法、制度应一并纳入“委托人要求”中。</w:t>
      </w:r>
    </w:p>
    <w:p>
      <w:pPr>
        <w:pStyle w:val="16"/>
      </w:pPr>
      <w:r>
        <w:rPr>
          <w:rFonts w:hint="eastAsia"/>
        </w:rPr>
        <w:t>（三）施工技术规范</w:t>
      </w:r>
    </w:p>
    <w:p>
      <w:pPr>
        <w:pStyle w:val="16"/>
      </w:pPr>
      <w:r>
        <w:rPr>
          <w:rFonts w:hint="eastAsia"/>
        </w:rPr>
        <w:t>施工技术规范包括以下内容：</w:t>
      </w:r>
    </w:p>
    <w:p>
      <w:pPr>
        <w:pStyle w:val="16"/>
      </w:pPr>
      <w:r>
        <w:rPr>
          <w:rFonts w:hint="eastAsia"/>
        </w:rPr>
        <w:t>1. 本工程施工标段招标文件中的技术规范：</w:t>
      </w:r>
    </w:p>
    <w:p>
      <w:pPr>
        <w:pStyle w:val="16"/>
      </w:pPr>
      <w:r>
        <w:rPr>
          <w:rFonts w:hint="eastAsia"/>
        </w:rPr>
        <w:t>2. 所有与工程施工有关的国家现行的公路建设标准、规范、规程及相关文件。</w:t>
      </w:r>
    </w:p>
    <w:p>
      <w:pPr>
        <w:pStyle w:val="16"/>
      </w:pPr>
      <w:r>
        <w:rPr>
          <w:rFonts w:hint="eastAsia"/>
        </w:rPr>
        <w:t>（四）国家、行业、项目所在地适用本工程的其他规范、标准或规程</w:t>
      </w:r>
    </w:p>
    <w:p>
      <w:pPr>
        <w:pStyle w:val="16"/>
      </w:pPr>
      <w:r>
        <w:rPr>
          <w:rFonts w:hint="eastAsia"/>
        </w:rPr>
        <w:t>三、成果文件要求</w:t>
      </w:r>
    </w:p>
    <w:p>
      <w:pPr>
        <w:pStyle w:val="16"/>
      </w:pPr>
      <w:r>
        <w:rPr>
          <w:rFonts w:hint="eastAsia"/>
        </w:rPr>
        <w:t>（一）成果文件的组成</w:t>
      </w:r>
    </w:p>
    <w:p>
      <w:pPr>
        <w:pStyle w:val="16"/>
      </w:pPr>
      <w:r>
        <w:rPr>
          <w:rFonts w:hint="eastAsia"/>
        </w:rPr>
        <w:t>（二）成果文件的深度</w:t>
      </w:r>
    </w:p>
    <w:p>
      <w:pPr>
        <w:pStyle w:val="16"/>
      </w:pPr>
      <w:r>
        <w:rPr>
          <w:rFonts w:hint="eastAsia"/>
        </w:rPr>
        <w:t>（三）成果文件的格式要求</w:t>
      </w:r>
    </w:p>
    <w:p>
      <w:pPr>
        <w:pStyle w:val="16"/>
      </w:pPr>
      <w:r>
        <w:rPr>
          <w:rFonts w:hint="eastAsia"/>
        </w:rPr>
        <w:t>（四）成果文件的份数要求</w:t>
      </w:r>
    </w:p>
    <w:p>
      <w:pPr>
        <w:pStyle w:val="16"/>
      </w:pPr>
      <w:r>
        <w:rPr>
          <w:rFonts w:hint="eastAsia"/>
        </w:rPr>
        <w:t>（五）成果文件的载体要求</w:t>
      </w:r>
    </w:p>
    <w:p>
      <w:pPr>
        <w:pStyle w:val="16"/>
      </w:pPr>
      <w:r>
        <w:rPr>
          <w:rFonts w:hint="eastAsia"/>
        </w:rPr>
        <w:t>1.纸质版的要求：</w:t>
      </w:r>
    </w:p>
    <w:p>
      <w:pPr>
        <w:pStyle w:val="16"/>
      </w:pPr>
      <w:r>
        <w:rPr>
          <w:rFonts w:hint="eastAsia"/>
        </w:rPr>
        <w:t>2.电子版的要求：</w:t>
      </w:r>
    </w:p>
    <w:p>
      <w:pPr>
        <w:pStyle w:val="16"/>
      </w:pPr>
      <w:r>
        <w:rPr>
          <w:rFonts w:hint="eastAsia"/>
        </w:rPr>
        <w:t>3.其他要求。</w:t>
      </w:r>
    </w:p>
    <w:p>
      <w:pPr>
        <w:pStyle w:val="16"/>
      </w:pPr>
      <w:r>
        <w:rPr>
          <w:rFonts w:hint="eastAsia"/>
        </w:rPr>
        <w:t>（六） 成果文件的其他要求</w:t>
      </w:r>
    </w:p>
    <w:p>
      <w:pPr>
        <w:pStyle w:val="16"/>
      </w:pPr>
      <w:r>
        <w:rPr>
          <w:rFonts w:hint="eastAsia"/>
        </w:rPr>
        <w:t>四、委托人财产清单</w:t>
      </w:r>
    </w:p>
    <w:p>
      <w:pPr>
        <w:pStyle w:val="16"/>
      </w:pPr>
      <w:r>
        <w:rPr>
          <w:rFonts w:hint="eastAsia"/>
        </w:rPr>
        <w:t>（ 一）委托人提供的设备、设施</w:t>
      </w:r>
    </w:p>
    <w:p>
      <w:pPr>
        <w:pStyle w:val="16"/>
      </w:pPr>
      <w:r>
        <w:rPr>
          <w:rFonts w:hint="eastAsia"/>
        </w:rPr>
        <w:t>1. 委托人提供的办公房屋及冷暖设施：如办公室数量及面积、空调等</w:t>
      </w:r>
    </w:p>
    <w:p>
      <w:pPr>
        <w:pStyle w:val="16"/>
      </w:pPr>
      <w:r>
        <w:rPr>
          <w:rFonts w:hint="eastAsia"/>
        </w:rPr>
        <w:t>2. 委托人提供的设备清单：如电脑、技影、打印机、复印机等</w:t>
      </w:r>
    </w:p>
    <w:p>
      <w:pPr>
        <w:pStyle w:val="16"/>
      </w:pPr>
      <w:r>
        <w:rPr>
          <w:rFonts w:hint="eastAsia"/>
        </w:rPr>
        <w:t>3. 委托人提供的设施清单：如办公桌椅、文件柜等</w:t>
      </w:r>
    </w:p>
    <w:p>
      <w:pPr>
        <w:pStyle w:val="16"/>
      </w:pPr>
      <w:r>
        <w:rPr>
          <w:rFonts w:hint="eastAsia"/>
        </w:rPr>
        <w:t>……</w:t>
      </w:r>
    </w:p>
    <w:p>
      <w:pPr>
        <w:pStyle w:val="16"/>
      </w:pPr>
      <w:r>
        <w:rPr>
          <w:rFonts w:hint="eastAsia"/>
        </w:rPr>
        <w:t>（ 二）委托人提供的资料</w:t>
      </w:r>
    </w:p>
    <w:p>
      <w:pPr>
        <w:pStyle w:val="16"/>
      </w:pPr>
      <w:r>
        <w:rPr>
          <w:rFonts w:hint="eastAsia"/>
        </w:rPr>
        <w:t>1.施工场地及毗邻区域内的供水、排水、供电、供气、供热、通信、广播电视等地下管线资料、气象和水文观测资料，相邻建筑物和构筑物、地下工程的有关资料，以及其他与公路工程有关的原始资料</w:t>
      </w:r>
    </w:p>
    <w:p>
      <w:pPr>
        <w:pStyle w:val="16"/>
      </w:pPr>
      <w:r>
        <w:rPr>
          <w:rFonts w:hint="eastAsia"/>
        </w:rPr>
        <w:t>2. 定位放线的基准点、基准线和基准标高</w:t>
      </w:r>
    </w:p>
    <w:p>
      <w:pPr>
        <w:pStyle w:val="16"/>
      </w:pPr>
      <w:r>
        <w:rPr>
          <w:rFonts w:hint="eastAsia"/>
        </w:rPr>
        <w:t>3. 委托人取得的有关审批、核准和备案材料</w:t>
      </w:r>
    </w:p>
    <w:p>
      <w:pPr>
        <w:pStyle w:val="16"/>
      </w:pPr>
      <w:r>
        <w:rPr>
          <w:rFonts w:hint="eastAsia"/>
        </w:rPr>
        <w:t>4. 勘察文件、设计文件等资料</w:t>
      </w:r>
    </w:p>
    <w:p>
      <w:pPr>
        <w:pStyle w:val="16"/>
      </w:pPr>
      <w:r>
        <w:rPr>
          <w:rFonts w:hint="eastAsia"/>
        </w:rPr>
        <w:t>5.</w:t>
      </w:r>
      <w:r>
        <w:t xml:space="preserve"> </w:t>
      </w:r>
      <w:r>
        <w:rPr>
          <w:rFonts w:hint="eastAsia"/>
        </w:rPr>
        <w:t>技术标准、规范</w:t>
      </w:r>
    </w:p>
    <w:p>
      <w:pPr>
        <w:pStyle w:val="16"/>
      </w:pPr>
      <w:r>
        <w:rPr>
          <w:rFonts w:hint="eastAsia"/>
        </w:rPr>
        <w:t>6. 工程承包合同及其他相关合同</w:t>
      </w:r>
    </w:p>
    <w:p>
      <w:pPr>
        <w:pStyle w:val="16"/>
      </w:pPr>
      <w:r>
        <w:rPr>
          <w:rFonts w:hint="eastAsia"/>
        </w:rPr>
        <w:t>7. 其他资料</w:t>
      </w:r>
    </w:p>
    <w:p>
      <w:pPr>
        <w:pStyle w:val="16"/>
      </w:pPr>
      <w:r>
        <w:rPr>
          <w:rFonts w:hint="eastAsia"/>
        </w:rPr>
        <w:t>……</w:t>
      </w:r>
    </w:p>
    <w:p>
      <w:pPr>
        <w:pStyle w:val="16"/>
      </w:pPr>
      <w:r>
        <w:rPr>
          <w:rFonts w:hint="eastAsia"/>
        </w:rPr>
        <w:t>（三）委托人财产使用要求及退还要求</w:t>
      </w:r>
    </w:p>
    <w:p>
      <w:pPr>
        <w:pStyle w:val="16"/>
      </w:pPr>
      <w:r>
        <w:rPr>
          <w:rFonts w:hint="eastAsia"/>
        </w:rPr>
        <w:t>1. 委托人财产使用要求</w:t>
      </w:r>
    </w:p>
    <w:p>
      <w:pPr>
        <w:pStyle w:val="16"/>
      </w:pPr>
      <w:r>
        <w:rPr>
          <w:rFonts w:hint="eastAsia"/>
        </w:rPr>
        <w:t>2. 委托人财产退还要求</w:t>
      </w:r>
    </w:p>
    <w:p>
      <w:pPr>
        <w:pStyle w:val="16"/>
      </w:pPr>
      <w:r>
        <w:rPr>
          <w:rFonts w:hint="eastAsia"/>
        </w:rPr>
        <w:t>……</w:t>
      </w:r>
    </w:p>
    <w:p>
      <w:pPr>
        <w:pStyle w:val="16"/>
      </w:pPr>
      <w:r>
        <w:rPr>
          <w:rFonts w:hint="eastAsia"/>
        </w:rPr>
        <w:t>五、委托人提供的便利条件</w:t>
      </w:r>
    </w:p>
    <w:p>
      <w:pPr>
        <w:pStyle w:val="16"/>
      </w:pPr>
      <w:r>
        <w:rPr>
          <w:rFonts w:hint="eastAsia"/>
        </w:rPr>
        <w:t>（一） 委托人提供的生活条件</w:t>
      </w:r>
    </w:p>
    <w:p>
      <w:pPr>
        <w:pStyle w:val="16"/>
      </w:pPr>
      <w:r>
        <w:rPr>
          <w:rFonts w:hint="eastAsia"/>
        </w:rPr>
        <w:t>（二） 委托人提供的交通条件</w:t>
      </w:r>
    </w:p>
    <w:p>
      <w:pPr>
        <w:pStyle w:val="16"/>
      </w:pPr>
      <w:r>
        <w:rPr>
          <w:rFonts w:hint="eastAsia"/>
        </w:rPr>
        <w:t>（三） 委托人提供的网络、通讯条件</w:t>
      </w:r>
    </w:p>
    <w:p>
      <w:pPr>
        <w:pStyle w:val="16"/>
      </w:pPr>
      <w:r>
        <w:rPr>
          <w:rFonts w:hint="eastAsia"/>
        </w:rPr>
        <w:t>（四） 委托人提供的协助人员</w:t>
      </w:r>
    </w:p>
    <w:p>
      <w:pPr>
        <w:pStyle w:val="16"/>
      </w:pPr>
      <w:r>
        <w:rPr>
          <w:rFonts w:hint="eastAsia"/>
        </w:rPr>
        <w:t>六、监理人需要自备的工作条件</w:t>
      </w:r>
    </w:p>
    <w:p>
      <w:pPr>
        <w:pStyle w:val="16"/>
      </w:pPr>
      <w:r>
        <w:rPr>
          <w:rFonts w:hint="eastAsia"/>
        </w:rPr>
        <w:t>（一） 监理人自备的工作手册：如本项目必备的规范标准、图集等</w:t>
      </w:r>
    </w:p>
    <w:p>
      <w:pPr>
        <w:pStyle w:val="16"/>
      </w:pPr>
      <w:r>
        <w:rPr>
          <w:rFonts w:hint="eastAsia"/>
        </w:rPr>
        <w:t>（二） 监理人自备的办公设备：如电脑、软件、投影、打印机、复印机、照相机等</w:t>
      </w:r>
    </w:p>
    <w:p>
      <w:pPr>
        <w:pStyle w:val="16"/>
      </w:pPr>
      <w:r>
        <w:rPr>
          <w:rFonts w:hint="eastAsia"/>
        </w:rPr>
        <w:t>（三） 监理人自备的交通工具：如出行车辆等</w:t>
      </w:r>
    </w:p>
    <w:p>
      <w:pPr>
        <w:pStyle w:val="16"/>
      </w:pPr>
      <w:r>
        <w:rPr>
          <w:rFonts w:hint="eastAsia"/>
        </w:rPr>
        <w:t>（四） 监理人自备的现场办公设施：如办公桌椅、文件柜等</w:t>
      </w:r>
    </w:p>
    <w:p>
      <w:pPr>
        <w:pStyle w:val="16"/>
      </w:pPr>
      <w:r>
        <w:rPr>
          <w:rFonts w:hint="eastAsia"/>
        </w:rPr>
        <w:t>（五） 监理人自备的安全设施：如安全帽、安全鞋、手电筒等</w:t>
      </w:r>
    </w:p>
    <w:p>
      <w:pPr>
        <w:pStyle w:val="16"/>
      </w:pPr>
      <w:r>
        <w:rPr>
          <w:rFonts w:hint="eastAsia"/>
        </w:rPr>
        <w:t>（六） 监理人自备的试验检测仪器、设备、工具</w:t>
      </w:r>
    </w:p>
    <w:p>
      <w:pPr>
        <w:pStyle w:val="16"/>
      </w:pPr>
      <w:r>
        <w:rPr>
          <w:rFonts w:hint="eastAsia"/>
        </w:rPr>
        <w:t>（七） 监理人自备的试验用房、样品用房</w:t>
      </w:r>
    </w:p>
    <w:p>
      <w:pPr>
        <w:pStyle w:val="16"/>
      </w:pPr>
      <w:r>
        <w:rPr>
          <w:rFonts w:hint="eastAsia"/>
        </w:rPr>
        <w:t>七、委托人的其他要求</w:t>
      </w:r>
    </w:p>
    <w:p>
      <w:pPr>
        <w:pStyle w:val="16"/>
      </w:pPr>
      <w:r>
        <w:rPr>
          <w:rFonts w:hint="eastAsia"/>
        </w:rPr>
        <w:t>委托人的其他要求</w:t>
      </w:r>
    </w:p>
    <w:p>
      <w:pPr>
        <w:pStyle w:val="16"/>
      </w:pPr>
      <w:r>
        <w:rPr>
          <w:rFonts w:hint="eastAsia"/>
        </w:rPr>
        <w:t>……</w:t>
      </w:r>
    </w:p>
    <w:p>
      <w:pPr>
        <w:pStyle w:val="16"/>
      </w:pPr>
      <w:r>
        <w:br w:type="page"/>
      </w:r>
    </w:p>
    <w:p>
      <w:pPr>
        <w:pStyle w:val="6"/>
        <w:ind w:left="0"/>
        <w:jc w:val="center"/>
        <w:rPr>
          <w:w w:val="105"/>
          <w:lang w:eastAsia="zh-CN"/>
        </w:rPr>
      </w:pPr>
      <w:r>
        <w:rPr>
          <w:spacing w:val="-2"/>
          <w:w w:val="105"/>
          <w:lang w:eastAsia="zh-CN"/>
        </w:rPr>
        <w:t>第六章</w:t>
      </w:r>
      <w:r>
        <w:rPr>
          <w:spacing w:val="-2"/>
          <w:w w:val="105"/>
          <w:lang w:eastAsia="zh-CN"/>
        </w:rPr>
        <w:tab/>
      </w:r>
      <w:r>
        <w:rPr>
          <w:w w:val="105"/>
          <w:lang w:eastAsia="zh-CN"/>
        </w:rPr>
        <w:t>图纸和资料</w:t>
      </w:r>
      <w:r>
        <w:rPr>
          <w:rFonts w:hint="eastAsia"/>
          <w:w w:val="105"/>
          <w:lang w:eastAsia="zh-CN"/>
        </w:rPr>
        <w:t>（另册）</w:t>
      </w:r>
      <w:r>
        <w:rPr>
          <w:w w:val="105"/>
          <w:lang w:eastAsia="zh-CN"/>
        </w:rPr>
        <w:br w:type="page"/>
      </w:r>
    </w:p>
    <w:p>
      <w:pPr>
        <w:pStyle w:val="6"/>
        <w:ind w:left="0"/>
        <w:jc w:val="center"/>
        <w:rPr>
          <w:sz w:val="20"/>
          <w:szCs w:val="20"/>
          <w:lang w:eastAsia="zh-CN"/>
        </w:rPr>
      </w:pPr>
      <w:r>
        <w:rPr>
          <w:position w:val="-3"/>
          <w:lang w:eastAsia="zh-CN"/>
        </w:rPr>
        <w:t>第七章</w:t>
      </w:r>
      <w:r>
        <w:rPr>
          <w:position w:val="-3"/>
          <w:lang w:eastAsia="zh-CN"/>
        </w:rPr>
        <w:tab/>
      </w:r>
      <w:r>
        <w:rPr>
          <w:lang w:eastAsia="zh-CN"/>
        </w:rPr>
        <w:t>投标文件格式</w:t>
      </w:r>
      <w:r>
        <w:rPr>
          <w:vertAlign w:val="superscript"/>
          <w:lang w:eastAsia="zh-CN"/>
        </w:rPr>
        <w:t>①</w:t>
      </w: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spacing w:before="11"/>
        <w:rPr>
          <w:rFonts w:ascii="宋体" w:hAnsi="宋体" w:eastAsia="宋体" w:cs="宋体"/>
          <w:sz w:val="20"/>
          <w:szCs w:val="20"/>
          <w:lang w:eastAsia="zh-CN"/>
        </w:rPr>
      </w:pPr>
    </w:p>
    <w:p>
      <w:pPr>
        <w:spacing w:line="20" w:lineRule="exact"/>
        <w:ind w:left="158"/>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79" name="组合 147"/>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78" name="组合 148"/>
                        <wpg:cNvGrpSpPr/>
                        <wpg:grpSpPr>
                          <a:xfrm>
                            <a:off x="6" y="6"/>
                            <a:ext cx="2883" cy="2"/>
                            <a:chOff x="6" y="6"/>
                            <a:chExt cx="2883" cy="2"/>
                          </a:xfrm>
                        </wpg:grpSpPr>
                        <wps:wsp>
                          <wps:cNvPr id="77" name="任意多边形 149"/>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147"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">
                <o:lock v:ext="edit" aspectratio="f"/>
                <v:group id="组合 148" o:spid="_x0000_s1026" o:spt="203" style="position:absolute;left:6;top:6;height:2;width:2883;" coordorigin="6,6" coordsize="2883,2" o:gfxdata="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NGneLO7AAAA2wAAAA8AAAAAAAAAAQAgAAAAIgAAAGRycy9kb3ducmV2LnhtbFBL&#10;AQIUABQAAAAIAIdO4kAzLwWeOwAAADkAAAAVAAAAAAAAAAEAIAAAAAoBAABkcnMvZ3JvdXBzaGFw&#10;ZXhtbC54bWxQSwUGAAAAAAYABgBgAQAAxwMAAAAA&#10;">
                  <o:lock v:ext="edit" aspectratio="f"/>
                  <v:shape id="任意多边形 149" o:spid="_x0000_s1026" o:spt="100" style="position:absolute;left:6;top:6;height:2;width:2883;" filled="f" stroked="t" coordsize="2883,1" o:gfxdata="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xNpn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rPr>
          <w:rFonts w:ascii="宋体" w:hAnsi="宋体" w:eastAsia="宋体"/>
          <w:lang w:eastAsia="zh-CN"/>
        </w:rPr>
      </w:pPr>
      <w:r>
        <w:rPr>
          <w:rFonts w:ascii="宋体" w:hAnsi="宋体" w:eastAsia="宋体"/>
          <w:lang w:eastAsia="zh-CN"/>
        </w:rPr>
        <w:t>①</w:t>
      </w:r>
      <w:r>
        <w:rPr>
          <w:rFonts w:ascii="宋体" w:hAnsi="宋体" w:eastAsia="宋体"/>
          <w:spacing w:val="-3"/>
          <w:lang w:eastAsia="zh-CN"/>
        </w:rPr>
        <w:t>招标人可结合招标项</w:t>
      </w:r>
      <w:r>
        <w:rPr>
          <w:rFonts w:ascii="宋体" w:hAnsi="宋体" w:eastAsia="宋体"/>
          <w:lang w:eastAsia="zh-CN"/>
        </w:rPr>
        <w:t>目具体特点和实际需要，对本章</w:t>
      </w:r>
      <w:r>
        <w:rPr>
          <w:rFonts w:ascii="宋体" w:hAnsi="宋体" w:eastAsia="宋体"/>
          <w:spacing w:val="-9"/>
          <w:lang w:eastAsia="zh-CN"/>
        </w:rPr>
        <w:t>内容进行补充、细化。</w:t>
      </w:r>
    </w:p>
    <w:p>
      <w:pPr>
        <w:rPr>
          <w:rFonts w:ascii="宋体" w:hAnsi="宋体" w:eastAsia="宋体" w:cs="宋体"/>
          <w:sz w:val="17"/>
          <w:szCs w:val="17"/>
          <w:lang w:eastAsia="zh-CN"/>
        </w:rPr>
      </w:pPr>
      <w:r>
        <w:rPr>
          <w:rFonts w:ascii="宋体" w:hAnsi="宋体" w:eastAsia="宋体" w:cs="宋体"/>
          <w:sz w:val="17"/>
          <w:szCs w:val="17"/>
          <w:lang w:eastAsia="zh-CN"/>
        </w:rPr>
        <w:br w:type="page"/>
      </w:r>
    </w:p>
    <w:p>
      <w:pPr>
        <w:spacing w:before="1"/>
        <w:rPr>
          <w:rFonts w:ascii="宋体" w:hAnsi="宋体" w:eastAsia="宋体" w:cs="宋体"/>
          <w:sz w:val="3"/>
          <w:szCs w:val="3"/>
          <w:lang w:eastAsia="zh-CN"/>
        </w:rPr>
      </w:pPr>
    </w:p>
    <w:p>
      <w:pPr>
        <w:spacing w:line="20" w:lineRule="exact"/>
        <w:ind w:left="114"/>
        <w:rPr>
          <w:rFonts w:ascii="宋体" w:hAnsi="宋体" w:eastAsia="宋体" w:cs="宋体"/>
          <w:sz w:val="2"/>
          <w:szCs w:val="2"/>
          <w:lang w:eastAsia="zh-CN"/>
        </w:rPr>
      </w:pPr>
    </w:p>
    <w:p>
      <w:pPr>
        <w:rPr>
          <w:rFonts w:ascii="宋体" w:hAnsi="宋体" w:eastAsia="宋体" w:cs="宋体"/>
          <w:sz w:val="20"/>
          <w:szCs w:val="20"/>
          <w:lang w:eastAsia="zh-CN"/>
        </w:rPr>
      </w:pPr>
    </w:p>
    <w:p>
      <w:pPr>
        <w:jc w:val="center"/>
        <w:rPr>
          <w:rFonts w:ascii="宋体" w:hAnsi="宋体" w:eastAsia="宋体"/>
          <w:lang w:eastAsia="zh-CN"/>
        </w:rPr>
      </w:pPr>
    </w:p>
    <w:p>
      <w:pPr>
        <w:jc w:val="center"/>
        <w:rPr>
          <w:rFonts w:ascii="宋体" w:hAnsi="宋体" w:eastAsia="宋体"/>
          <w:lang w:eastAsia="zh-CN"/>
        </w:rPr>
      </w:pPr>
    </w:p>
    <w:p>
      <w:pPr>
        <w:jc w:val="center"/>
        <w:rPr>
          <w:rFonts w:ascii="宋体" w:hAnsi="宋体" w:eastAsia="宋体"/>
          <w:lang w:eastAsia="zh-CN"/>
        </w:rPr>
      </w:pPr>
    </w:p>
    <w:p>
      <w:pPr>
        <w:jc w:val="center"/>
        <w:rPr>
          <w:rFonts w:ascii="宋体" w:hAnsi="宋体" w:eastAsia="宋体"/>
          <w:lang w:eastAsia="zh-CN"/>
        </w:rPr>
      </w:pPr>
    </w:p>
    <w:p>
      <w:pPr>
        <w:jc w:val="center"/>
        <w:rPr>
          <w:rFonts w:ascii="宋体" w:hAnsi="宋体" w:eastAsia="宋体"/>
          <w:sz w:val="32"/>
          <w:lang w:eastAsia="zh-CN"/>
        </w:rPr>
      </w:pPr>
      <w:r>
        <w:rPr>
          <w:rFonts w:hint="eastAsia" w:ascii="宋体" w:hAnsi="宋体" w:eastAsia="宋体" w:cs="Times New Roman"/>
          <w:u w:val="single"/>
          <w:lang w:eastAsia="zh-CN"/>
        </w:rPr>
        <w:t xml:space="preserve">                                </w:t>
      </w:r>
      <w:r>
        <w:rPr>
          <w:rFonts w:ascii="宋体" w:hAnsi="宋体" w:eastAsia="宋体"/>
          <w:sz w:val="32"/>
          <w:lang w:eastAsia="zh-CN"/>
        </w:rPr>
        <w:t>（项目名称）</w:t>
      </w:r>
      <w:r>
        <w:rPr>
          <w:rFonts w:hint="eastAsia" w:ascii="宋体" w:hAnsi="宋体" w:eastAsia="宋体" w:cs="Times New Roman"/>
          <w:u w:val="single"/>
          <w:lang w:eastAsia="zh-CN"/>
        </w:rPr>
        <w:t xml:space="preserve">         </w:t>
      </w:r>
      <w:r>
        <w:rPr>
          <w:rFonts w:ascii="宋体" w:hAnsi="宋体" w:eastAsia="宋体"/>
          <w:sz w:val="32"/>
          <w:lang w:eastAsia="zh-CN"/>
        </w:rPr>
        <w:t>标段施工监理招标</w:t>
      </w: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jc w:val="center"/>
        <w:rPr>
          <w:rFonts w:ascii="宋体" w:hAnsi="宋体" w:eastAsia="宋体"/>
          <w:sz w:val="72"/>
          <w:lang w:eastAsia="zh-CN"/>
        </w:rPr>
      </w:pPr>
      <w:r>
        <w:rPr>
          <w:rFonts w:ascii="宋体" w:hAnsi="宋体" w:eastAsia="宋体"/>
          <w:sz w:val="72"/>
          <w:lang w:eastAsia="zh-CN"/>
        </w:rPr>
        <w:t>投</w:t>
      </w:r>
      <w:r>
        <w:rPr>
          <w:rFonts w:ascii="宋体" w:hAnsi="宋体" w:eastAsia="宋体"/>
          <w:sz w:val="72"/>
          <w:lang w:eastAsia="zh-CN"/>
        </w:rPr>
        <w:tab/>
      </w:r>
      <w:r>
        <w:rPr>
          <w:rFonts w:ascii="宋体" w:hAnsi="宋体" w:eastAsia="宋体"/>
          <w:sz w:val="72"/>
          <w:lang w:eastAsia="zh-CN"/>
        </w:rPr>
        <w:t>标</w:t>
      </w:r>
      <w:r>
        <w:rPr>
          <w:rFonts w:ascii="宋体" w:hAnsi="宋体" w:eastAsia="宋体"/>
          <w:sz w:val="72"/>
          <w:lang w:eastAsia="zh-CN"/>
        </w:rPr>
        <w:tab/>
      </w:r>
      <w:r>
        <w:rPr>
          <w:rFonts w:ascii="宋体" w:hAnsi="宋体" w:eastAsia="宋体"/>
          <w:sz w:val="72"/>
          <w:lang w:eastAsia="zh-CN"/>
        </w:rPr>
        <w:t>文</w:t>
      </w:r>
      <w:r>
        <w:rPr>
          <w:rFonts w:ascii="宋体" w:hAnsi="宋体" w:eastAsia="宋体"/>
          <w:sz w:val="72"/>
          <w:lang w:eastAsia="zh-CN"/>
        </w:rPr>
        <w:tab/>
      </w:r>
      <w:r>
        <w:rPr>
          <w:rFonts w:ascii="宋体" w:hAnsi="宋体" w:eastAsia="宋体"/>
          <w:sz w:val="72"/>
          <w:lang w:eastAsia="zh-CN"/>
        </w:rPr>
        <w:t>件</w:t>
      </w:r>
    </w:p>
    <w:p>
      <w:pPr>
        <w:pStyle w:val="7"/>
        <w:jc w:val="center"/>
      </w:pPr>
      <w:r>
        <w:t>（商务及技术文件</w:t>
      </w:r>
      <w:r>
        <w:rPr>
          <w:rFonts w:hint="eastAsia"/>
        </w:rPr>
        <w:t>）</w:t>
      </w:r>
    </w:p>
    <w:p>
      <w:pPr>
        <w:rPr>
          <w:rFonts w:ascii="宋体" w:hAnsi="宋体" w:eastAsia="宋体" w:cs="宋体"/>
          <w:sz w:val="34"/>
          <w:szCs w:val="34"/>
          <w:lang w:eastAsia="zh-CN"/>
        </w:rPr>
      </w:pPr>
    </w:p>
    <w:p>
      <w:pPr>
        <w:rPr>
          <w:rFonts w:ascii="宋体" w:hAnsi="宋体" w:eastAsia="宋体" w:cs="宋体"/>
          <w:sz w:val="34"/>
          <w:szCs w:val="34"/>
          <w:lang w:eastAsia="zh-CN"/>
        </w:rPr>
      </w:pPr>
    </w:p>
    <w:p>
      <w:pPr>
        <w:rPr>
          <w:rFonts w:ascii="宋体" w:hAnsi="宋体" w:eastAsia="宋体" w:cs="宋体"/>
          <w:sz w:val="34"/>
          <w:szCs w:val="34"/>
          <w:lang w:eastAsia="zh-CN"/>
        </w:rPr>
      </w:pPr>
    </w:p>
    <w:p>
      <w:pPr>
        <w:rPr>
          <w:rFonts w:ascii="宋体" w:hAnsi="宋体" w:eastAsia="宋体" w:cs="宋体"/>
          <w:sz w:val="36"/>
          <w:szCs w:val="34"/>
          <w:lang w:eastAsia="zh-CN"/>
        </w:rPr>
      </w:pPr>
    </w:p>
    <w:p>
      <w:pPr>
        <w:rPr>
          <w:rFonts w:ascii="宋体" w:hAnsi="宋体" w:eastAsia="宋体" w:cs="宋体"/>
          <w:sz w:val="36"/>
          <w:szCs w:val="34"/>
          <w:lang w:eastAsia="zh-CN"/>
        </w:rPr>
      </w:pPr>
    </w:p>
    <w:p>
      <w:pPr>
        <w:spacing w:before="11"/>
        <w:rPr>
          <w:rFonts w:ascii="宋体" w:hAnsi="宋体" w:eastAsia="宋体" w:cs="宋体"/>
          <w:sz w:val="40"/>
          <w:szCs w:val="37"/>
          <w:lang w:eastAsia="zh-CN"/>
        </w:rPr>
      </w:pPr>
    </w:p>
    <w:p>
      <w:pPr>
        <w:jc w:val="center"/>
        <w:rPr>
          <w:rFonts w:ascii="宋体" w:hAnsi="宋体" w:eastAsia="宋体"/>
          <w:sz w:val="24"/>
          <w:lang w:eastAsia="zh-CN"/>
        </w:rPr>
      </w:pPr>
      <w:r>
        <w:rPr>
          <w:rFonts w:ascii="宋体" w:hAnsi="宋体" w:eastAsia="宋体"/>
          <w:w w:val="103"/>
          <w:sz w:val="24"/>
          <w:lang w:eastAsia="zh-CN"/>
        </w:rPr>
        <w:t>投标人</w:t>
      </w:r>
      <w:r>
        <w:rPr>
          <w:rFonts w:hint="eastAsia" w:ascii="宋体" w:hAnsi="宋体" w:eastAsia="宋体"/>
          <w:w w:val="122"/>
          <w:sz w:val="24"/>
          <w:lang w:eastAsia="zh-CN"/>
        </w:rPr>
        <w:t>:</w:t>
      </w:r>
      <w:r>
        <w:rPr>
          <w:rFonts w:hint="eastAsia" w:ascii="宋体" w:hAnsi="宋体" w:eastAsia="宋体"/>
          <w:w w:val="122"/>
          <w:sz w:val="24"/>
          <w:u w:val="single"/>
          <w:lang w:eastAsia="zh-CN"/>
        </w:rPr>
        <w:t xml:space="preserve">                   </w:t>
      </w:r>
      <w:r>
        <w:rPr>
          <w:rFonts w:ascii="宋体" w:hAnsi="宋体" w:eastAsia="宋体"/>
          <w:sz w:val="24"/>
          <w:lang w:eastAsia="zh-CN"/>
        </w:rPr>
        <w:t>（盖单位章</w:t>
      </w:r>
      <w:r>
        <w:rPr>
          <w:rFonts w:hint="eastAsia" w:ascii="宋体" w:hAnsi="宋体" w:eastAsia="宋体"/>
          <w:sz w:val="24"/>
          <w:lang w:eastAsia="zh-CN"/>
        </w:rPr>
        <w:t>）</w:t>
      </w:r>
    </w:p>
    <w:p>
      <w:pPr>
        <w:jc w:val="center"/>
        <w:rPr>
          <w:rFonts w:ascii="宋体" w:hAnsi="宋体" w:eastAsia="宋体"/>
          <w:sz w:val="28"/>
          <w:szCs w:val="26"/>
          <w:lang w:eastAsia="zh-CN"/>
        </w:rPr>
      </w:pPr>
    </w:p>
    <w:p>
      <w:pPr>
        <w:jc w:val="center"/>
        <w:rPr>
          <w:rFonts w:ascii="宋体" w:hAnsi="宋体" w:eastAsia="宋体"/>
          <w:sz w:val="32"/>
          <w:szCs w:val="29"/>
          <w:lang w:eastAsia="zh-CN"/>
        </w:rPr>
      </w:pPr>
      <w:r>
        <w:rPr>
          <w:rFonts w:hint="eastAsia" w:ascii="宋体" w:hAnsi="宋体" w:eastAsia="宋体"/>
          <w:w w:val="122"/>
          <w:sz w:val="24"/>
          <w:u w:val="single"/>
          <w:lang w:eastAsia="zh-CN"/>
        </w:rPr>
        <w:t xml:space="preserve">       </w:t>
      </w:r>
      <w:r>
        <w:rPr>
          <w:rFonts w:ascii="宋体" w:hAnsi="宋体" w:eastAsia="宋体"/>
          <w:w w:val="105"/>
          <w:sz w:val="24"/>
          <w:lang w:eastAsia="zh-CN"/>
        </w:rPr>
        <w:t>年</w:t>
      </w:r>
      <w:r>
        <w:rPr>
          <w:rFonts w:hint="eastAsia" w:ascii="宋体" w:hAnsi="宋体" w:eastAsia="宋体"/>
          <w:w w:val="122"/>
          <w:sz w:val="24"/>
          <w:u w:val="single"/>
          <w:lang w:eastAsia="zh-CN"/>
        </w:rPr>
        <w:t xml:space="preserve">       </w:t>
      </w:r>
      <w:r>
        <w:rPr>
          <w:rFonts w:ascii="宋体" w:hAnsi="宋体" w:eastAsia="宋体"/>
          <w:spacing w:val="-32"/>
          <w:w w:val="105"/>
          <w:sz w:val="24"/>
          <w:lang w:eastAsia="zh-CN"/>
        </w:rPr>
        <w:t>月</w:t>
      </w:r>
      <w:r>
        <w:rPr>
          <w:rFonts w:hint="eastAsia" w:ascii="宋体" w:hAnsi="宋体" w:eastAsia="宋体"/>
          <w:w w:val="122"/>
          <w:sz w:val="24"/>
          <w:u w:val="single"/>
          <w:lang w:eastAsia="zh-CN"/>
        </w:rPr>
        <w:t xml:space="preserve">       </w:t>
      </w:r>
      <w:r>
        <w:rPr>
          <w:rFonts w:ascii="宋体" w:hAnsi="宋体" w:eastAsia="宋体"/>
          <w:sz w:val="24"/>
          <w:lang w:eastAsia="zh-CN"/>
        </w:rPr>
        <w:t>日</w:t>
      </w:r>
    </w:p>
    <w:p>
      <w:pPr>
        <w:rPr>
          <w:rFonts w:ascii="宋体" w:hAnsi="宋体" w:eastAsia="宋体" w:cs="宋体"/>
          <w:sz w:val="29"/>
          <w:szCs w:val="29"/>
          <w:lang w:eastAsia="zh-CN"/>
        </w:rPr>
        <w:sectPr>
          <w:headerReference r:id="rId7" w:type="default"/>
          <w:footerReference r:id="rId8" w:type="default"/>
          <w:pgSz w:w="11911" w:h="16838"/>
          <w:pgMar w:top="1440" w:right="1797" w:bottom="1440" w:left="1797" w:header="890" w:footer="1060" w:gutter="0"/>
          <w:cols w:space="0" w:num="1"/>
        </w:sectPr>
      </w:pPr>
    </w:p>
    <w:p>
      <w:pPr>
        <w:tabs>
          <w:tab w:val="left" w:pos="1251"/>
        </w:tabs>
        <w:spacing w:before="7"/>
        <w:ind w:left="233"/>
        <w:jc w:val="center"/>
        <w:rPr>
          <w:rFonts w:ascii="宋体" w:hAnsi="宋体" w:eastAsia="宋体" w:cs="宋体"/>
          <w:sz w:val="20"/>
          <w:szCs w:val="20"/>
          <w:lang w:eastAsia="zh-CN"/>
        </w:rPr>
      </w:pPr>
    </w:p>
    <w:p>
      <w:pPr>
        <w:tabs>
          <w:tab w:val="left" w:pos="1251"/>
        </w:tabs>
        <w:spacing w:before="7"/>
        <w:ind w:left="233"/>
        <w:jc w:val="center"/>
        <w:rPr>
          <w:rFonts w:ascii="宋体" w:hAnsi="宋体" w:eastAsia="宋体" w:cs="宋体"/>
          <w:sz w:val="36"/>
          <w:szCs w:val="30"/>
          <w:lang w:eastAsia="zh-CN"/>
        </w:rPr>
      </w:pPr>
      <w:r>
        <w:rPr>
          <w:rFonts w:ascii="宋体" w:hAnsi="宋体" w:eastAsia="宋体" w:cs="宋体"/>
          <w:sz w:val="36"/>
          <w:szCs w:val="30"/>
          <w:lang w:eastAsia="zh-CN"/>
        </w:rPr>
        <w:t>目</w:t>
      </w:r>
      <w:r>
        <w:rPr>
          <w:rFonts w:ascii="宋体" w:hAnsi="宋体" w:eastAsia="宋体" w:cs="宋体"/>
          <w:sz w:val="36"/>
          <w:szCs w:val="30"/>
          <w:lang w:eastAsia="zh-CN"/>
        </w:rPr>
        <w:tab/>
      </w:r>
      <w:r>
        <w:rPr>
          <w:rFonts w:ascii="宋体" w:hAnsi="宋体" w:eastAsia="宋体" w:cs="宋体"/>
          <w:sz w:val="36"/>
          <w:szCs w:val="30"/>
          <w:lang w:eastAsia="zh-CN"/>
        </w:rPr>
        <w:t>录</w:t>
      </w:r>
    </w:p>
    <w:p>
      <w:pPr>
        <w:pStyle w:val="23"/>
        <w:rPr>
          <w:lang w:eastAsia="zh-CN"/>
        </w:rPr>
      </w:pPr>
    </w:p>
    <w:p>
      <w:pPr>
        <w:pStyle w:val="23"/>
        <w:rPr>
          <w:lang w:eastAsia="zh-CN"/>
        </w:rPr>
      </w:pPr>
      <w:r>
        <w:rPr>
          <w:lang w:eastAsia="zh-CN"/>
        </w:rPr>
        <w:t xml:space="preserve">一、投标函 </w:t>
      </w:r>
    </w:p>
    <w:p>
      <w:pPr>
        <w:pStyle w:val="23"/>
        <w:rPr>
          <w:lang w:eastAsia="zh-CN"/>
        </w:rPr>
      </w:pPr>
      <w:r>
        <w:rPr>
          <w:lang w:eastAsia="zh-CN"/>
        </w:rPr>
        <w:t xml:space="preserve">二、授权委托书或法定代表人身份证明 </w:t>
      </w:r>
    </w:p>
    <w:p>
      <w:pPr>
        <w:pStyle w:val="23"/>
        <w:rPr>
          <w:lang w:eastAsia="zh-CN"/>
        </w:rPr>
      </w:pPr>
      <w:r>
        <w:rPr>
          <w:rFonts w:hint="eastAsia"/>
          <w:lang w:eastAsia="zh-CN"/>
        </w:rPr>
        <w:t>三</w:t>
      </w:r>
      <w:r>
        <w:rPr>
          <w:lang w:eastAsia="zh-CN"/>
        </w:rPr>
        <w:t xml:space="preserve">、投标保证金 </w:t>
      </w:r>
    </w:p>
    <w:p>
      <w:pPr>
        <w:pStyle w:val="23"/>
        <w:rPr>
          <w:lang w:eastAsia="zh-CN"/>
        </w:rPr>
      </w:pPr>
      <w:r>
        <w:rPr>
          <w:rFonts w:hint="eastAsia"/>
          <w:lang w:eastAsia="zh-CN"/>
        </w:rPr>
        <w:t>四</w:t>
      </w:r>
      <w:r>
        <w:rPr>
          <w:lang w:eastAsia="zh-CN"/>
        </w:rPr>
        <w:t xml:space="preserve">、资格审查资料 </w:t>
      </w:r>
    </w:p>
    <w:p>
      <w:pPr>
        <w:pStyle w:val="23"/>
        <w:rPr>
          <w:lang w:eastAsia="zh-CN"/>
        </w:rPr>
      </w:pPr>
      <w:r>
        <w:rPr>
          <w:rFonts w:hint="eastAsia"/>
          <w:lang w:eastAsia="zh-CN"/>
        </w:rPr>
        <w:t>五</w:t>
      </w:r>
      <w:r>
        <w:rPr>
          <w:lang w:eastAsia="zh-CN"/>
        </w:rPr>
        <w:t>、技术建议书</w:t>
      </w:r>
    </w:p>
    <w:p>
      <w:pPr>
        <w:pStyle w:val="23"/>
        <w:rPr>
          <w:lang w:eastAsia="zh-CN"/>
        </w:rPr>
        <w:sectPr>
          <w:pgSz w:w="11911" w:h="16838"/>
          <w:pgMar w:top="1440" w:right="1797" w:bottom="1440" w:left="1797" w:header="890" w:footer="1060" w:gutter="0"/>
          <w:cols w:space="0" w:num="1"/>
        </w:sectPr>
      </w:pPr>
      <w:r>
        <w:rPr>
          <w:rFonts w:hint="eastAsia"/>
          <w:lang w:eastAsia="zh-CN"/>
        </w:rPr>
        <w:t>六</w:t>
      </w:r>
      <w:r>
        <w:rPr>
          <w:lang w:eastAsia="zh-CN"/>
        </w:rPr>
        <w:t>、</w:t>
      </w:r>
      <w:r>
        <w:rPr>
          <w:rFonts w:hint="eastAsia"/>
          <w:lang w:eastAsia="zh-CN"/>
        </w:rPr>
        <w:t>其他资料</w:t>
      </w:r>
    </w:p>
    <w:p>
      <w:pPr>
        <w:pStyle w:val="7"/>
        <w:jc w:val="center"/>
        <w:rPr>
          <w:sz w:val="32"/>
        </w:rPr>
      </w:pPr>
      <w:r>
        <w:rPr>
          <w:sz w:val="32"/>
        </w:rPr>
        <w:t>一、投标函</w:t>
      </w:r>
    </w:p>
    <w:p>
      <w:pPr>
        <w:spacing w:before="8"/>
        <w:rPr>
          <w:rFonts w:ascii="宋体" w:hAnsi="宋体" w:eastAsia="宋体" w:cs="宋体"/>
          <w:sz w:val="26"/>
          <w:szCs w:val="26"/>
          <w:lang w:eastAsia="zh-CN"/>
        </w:rPr>
      </w:pPr>
    </w:p>
    <w:p>
      <w:pPr>
        <w:pStyle w:val="16"/>
        <w:ind w:firstLine="585"/>
      </w:pPr>
      <w:r>
        <w:rPr>
          <w:rFonts w:hint="eastAsia"/>
          <w:w w:val="122"/>
          <w:sz w:val="24"/>
          <w:u w:val="single"/>
        </w:rPr>
        <w:t xml:space="preserve">               </w:t>
      </w:r>
      <w:r>
        <w:t>（招标人名称）</w:t>
      </w:r>
      <w:r>
        <w:rPr>
          <w:rFonts w:hint="eastAsia"/>
        </w:rPr>
        <w:t>：</w:t>
      </w:r>
    </w:p>
    <w:p>
      <w:pPr>
        <w:pStyle w:val="16"/>
      </w:pPr>
    </w:p>
    <w:p>
      <w:pPr>
        <w:pStyle w:val="16"/>
      </w:pPr>
      <w:r>
        <w:t>1. 我方己仔细研究</w:t>
      </w:r>
      <w:r>
        <w:rPr>
          <w:rFonts w:hint="eastAsia"/>
          <w:w w:val="122"/>
          <w:sz w:val="24"/>
          <w:u w:val="single"/>
        </w:rPr>
        <w:t xml:space="preserve">               </w:t>
      </w:r>
      <w:r>
        <w:t>（项目名称）</w:t>
      </w:r>
      <w:r>
        <w:rPr>
          <w:rFonts w:hint="eastAsia"/>
          <w:w w:val="122"/>
          <w:sz w:val="24"/>
          <w:u w:val="single"/>
        </w:rPr>
        <w:t xml:space="preserve">       </w:t>
      </w:r>
      <w:r>
        <w:t>标段施工监理招标文件的全部内容（含补遗书第</w:t>
      </w:r>
      <w:r>
        <w:rPr>
          <w:rFonts w:hint="eastAsia"/>
          <w:w w:val="122"/>
          <w:sz w:val="24"/>
          <w:u w:val="single"/>
        </w:rPr>
        <w:t xml:space="preserve">      </w:t>
      </w:r>
      <w:r>
        <w:t>号至第</w:t>
      </w:r>
      <w:r>
        <w:rPr>
          <w:rFonts w:hint="eastAsia"/>
          <w:w w:val="122"/>
          <w:sz w:val="24"/>
          <w:u w:val="single"/>
        </w:rPr>
        <w:t xml:space="preserve">      </w:t>
      </w:r>
      <w:r>
        <w:t>号），愿意以第</w:t>
      </w:r>
      <w:r>
        <w:rPr>
          <w:rFonts w:hint="eastAsia"/>
        </w:rPr>
        <w:t>二</w:t>
      </w:r>
      <w:r>
        <w:t>个信封（报价文件）中的投标总报价（或根据招标文件规定修正核实后确定的另一金额），按合同约定完成施工监理工作。</w:t>
      </w:r>
    </w:p>
    <w:p>
      <w:pPr>
        <w:pStyle w:val="16"/>
      </w:pPr>
      <w:r>
        <w:t>2. 我方承诺在招标文件规定的投标有效期内不撤销投标文件。</w:t>
      </w:r>
    </w:p>
    <w:p>
      <w:pPr>
        <w:pStyle w:val="16"/>
      </w:pPr>
      <w:r>
        <w:t>3. 总监理工程师或驻地监理工程师姓名：</w:t>
      </w:r>
      <w:r>
        <w:rPr>
          <w:rFonts w:hint="eastAsia"/>
          <w:w w:val="122"/>
          <w:sz w:val="24"/>
          <w:u w:val="single"/>
        </w:rPr>
        <w:t xml:space="preserve">      </w:t>
      </w:r>
      <w:r>
        <w:t>，年龄：</w:t>
      </w:r>
      <w:r>
        <w:rPr>
          <w:rFonts w:hint="eastAsia"/>
          <w:w w:val="122"/>
          <w:sz w:val="24"/>
          <w:u w:val="single"/>
        </w:rPr>
        <w:t xml:space="preserve">      </w:t>
      </w:r>
      <w:r>
        <w:t>，职称：</w:t>
      </w:r>
      <w:r>
        <w:rPr>
          <w:rFonts w:hint="eastAsia"/>
          <w:w w:val="122"/>
          <w:sz w:val="24"/>
          <w:u w:val="single"/>
        </w:rPr>
        <w:t xml:space="preserve">      </w:t>
      </w:r>
      <w:r>
        <w:t>，监理工程师证书：</w:t>
      </w:r>
      <w:r>
        <w:rPr>
          <w:rFonts w:hint="eastAsia"/>
          <w:w w:val="122"/>
          <w:sz w:val="24"/>
          <w:u w:val="single"/>
        </w:rPr>
        <w:t xml:space="preserve">      </w:t>
      </w:r>
      <w:r>
        <w:rPr>
          <w:rFonts w:hint="eastAsia"/>
        </w:rPr>
        <w:t>。</w:t>
      </w:r>
    </w:p>
    <w:p>
      <w:pPr>
        <w:pStyle w:val="16"/>
      </w:pPr>
      <w:r>
        <w:t>4. 质量要求：</w:t>
      </w:r>
      <w:r>
        <w:rPr>
          <w:rFonts w:hint="eastAsia"/>
          <w:w w:val="122"/>
          <w:sz w:val="24"/>
          <w:u w:val="single"/>
        </w:rPr>
        <w:t xml:space="preserve">      </w:t>
      </w:r>
      <w:r>
        <w:t>，安全目标：</w:t>
      </w:r>
      <w:r>
        <w:rPr>
          <w:rFonts w:hint="eastAsia"/>
          <w:w w:val="122"/>
          <w:sz w:val="24"/>
          <w:u w:val="single"/>
        </w:rPr>
        <w:t xml:space="preserve">      </w:t>
      </w:r>
      <w:r>
        <w:t>，监理服务期限：</w:t>
      </w:r>
      <w:r>
        <w:rPr>
          <w:rFonts w:hint="eastAsia"/>
          <w:w w:val="122"/>
          <w:sz w:val="24"/>
          <w:u w:val="single"/>
        </w:rPr>
        <w:t xml:space="preserve">      </w:t>
      </w:r>
      <w:r>
        <w:rPr>
          <w:rFonts w:hint="eastAsia"/>
        </w:rPr>
        <w:t>。</w:t>
      </w:r>
    </w:p>
    <w:p>
      <w:pPr>
        <w:pStyle w:val="16"/>
      </w:pPr>
      <w:r>
        <w:t>5. 如我方中标，我方承诺：</w:t>
      </w:r>
    </w:p>
    <w:p>
      <w:pPr>
        <w:pStyle w:val="16"/>
      </w:pPr>
      <w:r>
        <w:rPr>
          <w:rFonts w:hint="eastAsia"/>
        </w:rPr>
        <w:t xml:space="preserve">(1) </w:t>
      </w:r>
      <w:r>
        <w:t>在收到中标通知书后，在中标通知书规定的期限内与你方签订合同：</w:t>
      </w:r>
    </w:p>
    <w:p>
      <w:pPr>
        <w:pStyle w:val="16"/>
      </w:pPr>
      <w:r>
        <w:rPr>
          <w:rFonts w:hint="eastAsia"/>
        </w:rPr>
        <w:t xml:space="preserve">(2) </w:t>
      </w:r>
      <w:r>
        <w:t>在签订合同时不向你方提出附加条件：</w:t>
      </w:r>
    </w:p>
    <w:p>
      <w:pPr>
        <w:pStyle w:val="16"/>
      </w:pPr>
      <w:r>
        <w:rPr>
          <w:rFonts w:hint="eastAsia"/>
        </w:rPr>
        <w:t xml:space="preserve">(3) </w:t>
      </w:r>
      <w:r>
        <w:t>按照招标文件要求提交履约保证金；</w:t>
      </w:r>
    </w:p>
    <w:p>
      <w:pPr>
        <w:pStyle w:val="16"/>
      </w:pPr>
      <w:r>
        <w:rPr>
          <w:rFonts w:hint="eastAsia"/>
        </w:rPr>
        <w:t xml:space="preserve">(4) </w:t>
      </w:r>
      <w:r>
        <w:t>在合同约定的期限内完成合同规定的全部义务；</w:t>
      </w:r>
    </w:p>
    <w:p>
      <w:pPr>
        <w:pStyle w:val="16"/>
      </w:pPr>
      <w:r>
        <w:t>6. 我方在此声明，所递交的投标文件及有关资料内容完整、真实和准确，且不存在招标文件第二章“投标人须知”第1.4.3项和第1.4.4项规定的任何一种情形。</w:t>
      </w:r>
    </w:p>
    <w:p>
      <w:pPr>
        <w:pStyle w:val="16"/>
      </w:pPr>
      <w:r>
        <w:t>7. 在合同协议书正式签署生效之前，本投标函连同你方的中标通知书将构成我们双方之间共同遵守的文件，对双方具有约束力。</w:t>
      </w:r>
    </w:p>
    <w:p>
      <w:pPr>
        <w:pStyle w:val="16"/>
      </w:pPr>
      <w:r>
        <w:t xml:space="preserve">8. </w:t>
      </w:r>
      <w:r>
        <w:rPr>
          <w:rFonts w:hint="eastAsia"/>
          <w:w w:val="122"/>
          <w:sz w:val="24"/>
          <w:u w:val="single"/>
        </w:rPr>
        <w:t xml:space="preserve">                       </w:t>
      </w:r>
      <w:r>
        <w:t>（其他补充说明）。</w:t>
      </w:r>
    </w:p>
    <w:p>
      <w:pPr>
        <w:pStyle w:val="16"/>
      </w:pPr>
    </w:p>
    <w:p>
      <w:pPr>
        <w:pStyle w:val="16"/>
      </w:pPr>
      <w:r>
        <w:t>投</w:t>
      </w:r>
      <w:r>
        <w:rPr>
          <w:rFonts w:hint="eastAsia"/>
        </w:rPr>
        <w:t xml:space="preserve"> </w:t>
      </w:r>
      <w:r>
        <w:t xml:space="preserve"> 标  人：</w:t>
      </w:r>
      <w:r>
        <w:rPr>
          <w:rFonts w:hint="eastAsia"/>
          <w:w w:val="122"/>
          <w:sz w:val="24"/>
          <w:u w:val="single"/>
        </w:rPr>
        <w:t xml:space="preserve">            </w:t>
      </w:r>
      <w:r>
        <w:t>（盖单位章）</w:t>
      </w:r>
    </w:p>
    <w:p>
      <w:pPr>
        <w:pStyle w:val="16"/>
      </w:pPr>
      <w:r>
        <w:t>法定代表人或其委托代理人：</w:t>
      </w:r>
      <w:r>
        <w:rPr>
          <w:rFonts w:hint="eastAsia"/>
          <w:w w:val="122"/>
          <w:sz w:val="24"/>
          <w:u w:val="single"/>
        </w:rPr>
        <w:t xml:space="preserve">             </w:t>
      </w:r>
      <w:r>
        <w:t>（签字）</w:t>
      </w:r>
    </w:p>
    <w:p>
      <w:pPr>
        <w:pStyle w:val="16"/>
      </w:pPr>
      <w:r>
        <w:t>地</w:t>
      </w:r>
      <w:r>
        <w:tab/>
      </w:r>
      <w:r>
        <w:t>址：</w:t>
      </w:r>
      <w:r>
        <w:rPr>
          <w:rFonts w:hint="eastAsia"/>
          <w:w w:val="122"/>
          <w:sz w:val="24"/>
          <w:u w:val="single"/>
        </w:rPr>
        <w:t xml:space="preserve">                     </w:t>
      </w:r>
    </w:p>
    <w:p>
      <w:pPr>
        <w:pStyle w:val="16"/>
      </w:pPr>
      <w:r>
        <w:rPr>
          <w:rFonts w:hint="eastAsia"/>
        </w:rPr>
        <w:t>网</w:t>
      </w:r>
      <w:r>
        <w:tab/>
      </w:r>
      <w:r>
        <w:t>址：</w:t>
      </w:r>
      <w:r>
        <w:rPr>
          <w:rFonts w:hint="eastAsia"/>
          <w:w w:val="122"/>
          <w:sz w:val="24"/>
          <w:u w:val="single"/>
        </w:rPr>
        <w:t xml:space="preserve">                     </w:t>
      </w:r>
    </w:p>
    <w:p>
      <w:pPr>
        <w:pStyle w:val="16"/>
      </w:pPr>
      <w:r>
        <w:rPr>
          <w:rFonts w:hint="eastAsia"/>
        </w:rPr>
        <w:t xml:space="preserve">电   </w:t>
      </w:r>
      <w:r>
        <w:t xml:space="preserve"> </w:t>
      </w:r>
      <w:r>
        <w:rPr>
          <w:rFonts w:hint="eastAsia"/>
        </w:rPr>
        <w:t xml:space="preserve"> 话</w:t>
      </w:r>
      <w:r>
        <w:t>：</w:t>
      </w:r>
      <w:r>
        <w:rPr>
          <w:rFonts w:hint="eastAsia"/>
          <w:w w:val="122"/>
          <w:sz w:val="24"/>
          <w:u w:val="single"/>
        </w:rPr>
        <w:t xml:space="preserve">                     </w:t>
      </w:r>
    </w:p>
    <w:p>
      <w:pPr>
        <w:pStyle w:val="16"/>
      </w:pPr>
      <w:r>
        <w:rPr>
          <w:rFonts w:hint="eastAsia"/>
        </w:rPr>
        <w:t xml:space="preserve">传 </w:t>
      </w:r>
      <w:r>
        <w:t xml:space="preserve"> </w:t>
      </w:r>
      <w:r>
        <w:rPr>
          <w:rFonts w:hint="eastAsia"/>
        </w:rPr>
        <w:t xml:space="preserve">   真</w:t>
      </w:r>
      <w:r>
        <w:t>：</w:t>
      </w:r>
      <w:r>
        <w:rPr>
          <w:rFonts w:hint="eastAsia"/>
          <w:w w:val="122"/>
          <w:sz w:val="24"/>
          <w:u w:val="single"/>
        </w:rPr>
        <w:t xml:space="preserve">                     </w:t>
      </w:r>
    </w:p>
    <w:p>
      <w:pPr>
        <w:pStyle w:val="16"/>
      </w:pPr>
      <w:r>
        <w:rPr>
          <w:rFonts w:hint="eastAsia"/>
        </w:rPr>
        <w:t>邮政编码</w:t>
      </w:r>
      <w:r>
        <w:t>：</w:t>
      </w:r>
      <w:r>
        <w:rPr>
          <w:rFonts w:hint="eastAsia"/>
          <w:w w:val="122"/>
          <w:sz w:val="24"/>
          <w:u w:val="single"/>
        </w:rPr>
        <w:t xml:space="preserve">                     </w:t>
      </w:r>
    </w:p>
    <w:p>
      <w:pPr>
        <w:pStyle w:val="16"/>
      </w:pPr>
      <w:r>
        <w:tab/>
      </w:r>
    </w:p>
    <w:p>
      <w:pPr>
        <w:pStyle w:val="16"/>
        <w:ind w:firstLine="585"/>
      </w:pPr>
      <w:r>
        <w:rPr>
          <w:rFonts w:hint="eastAsia"/>
          <w:w w:val="122"/>
          <w:sz w:val="24"/>
          <w:u w:val="single"/>
        </w:rPr>
        <w:t xml:space="preserve">       </w:t>
      </w:r>
      <w:r>
        <w:rPr>
          <w:rFonts w:hint="eastAsia"/>
        </w:rPr>
        <w:t>年</w:t>
      </w:r>
      <w:r>
        <w:rPr>
          <w:rFonts w:hint="eastAsia"/>
          <w:w w:val="122"/>
          <w:sz w:val="24"/>
          <w:u w:val="single"/>
        </w:rPr>
        <w:t xml:space="preserve">       </w:t>
      </w:r>
      <w:r>
        <w:rPr>
          <w:rFonts w:hint="eastAsia"/>
        </w:rPr>
        <w:t>月</w:t>
      </w:r>
      <w:r>
        <w:rPr>
          <w:rFonts w:hint="eastAsia"/>
          <w:w w:val="122"/>
          <w:sz w:val="24"/>
          <w:u w:val="single"/>
        </w:rPr>
        <w:t xml:space="preserve">       </w:t>
      </w:r>
      <w:r>
        <w:rPr>
          <w:rFonts w:hint="eastAsia"/>
        </w:rPr>
        <w:t>日</w:t>
      </w:r>
      <w:r>
        <w:br w:type="page"/>
      </w:r>
    </w:p>
    <w:p>
      <w:pPr>
        <w:pStyle w:val="7"/>
        <w:jc w:val="center"/>
        <w:rPr>
          <w:sz w:val="32"/>
        </w:rPr>
      </w:pPr>
      <w:r>
        <w:rPr>
          <w:rFonts w:hint="eastAsia"/>
          <w:sz w:val="32"/>
        </w:rPr>
        <w:t>二</w:t>
      </w:r>
      <w:r>
        <w:rPr>
          <w:sz w:val="32"/>
        </w:rPr>
        <w:t>、授权委托书或法定代表人身份证明</w:t>
      </w:r>
    </w:p>
    <w:p>
      <w:pPr>
        <w:tabs>
          <w:tab w:val="left" w:pos="331"/>
        </w:tabs>
        <w:spacing w:before="100" w:beforeAutospacing="1" w:line="360" w:lineRule="auto"/>
        <w:ind w:right="828"/>
        <w:jc w:val="center"/>
        <w:rPr>
          <w:rFonts w:ascii="宋体" w:hAnsi="宋体" w:eastAsia="宋体" w:cs="宋体"/>
          <w:sz w:val="29"/>
          <w:szCs w:val="29"/>
          <w:lang w:eastAsia="zh-CN"/>
        </w:rPr>
      </w:pPr>
      <w:r>
        <w:rPr>
          <w:rFonts w:hint="eastAsia" w:ascii="宋体" w:hAnsi="宋体" w:eastAsia="宋体" w:cs="宋体"/>
          <w:sz w:val="29"/>
          <w:szCs w:val="29"/>
          <w:lang w:eastAsia="zh-CN"/>
        </w:rPr>
        <w:t>（一）</w:t>
      </w:r>
      <w:r>
        <w:rPr>
          <w:rFonts w:ascii="宋体" w:hAnsi="宋体" w:eastAsia="宋体" w:cs="宋体"/>
          <w:sz w:val="29"/>
          <w:szCs w:val="29"/>
          <w:lang w:eastAsia="zh-CN"/>
        </w:rPr>
        <w:t>授权委托书</w:t>
      </w:r>
    </w:p>
    <w:p>
      <w:pPr>
        <w:rPr>
          <w:rFonts w:ascii="宋体" w:hAnsi="宋体" w:eastAsia="宋体" w:cs="Times New Roman"/>
          <w:sz w:val="26"/>
          <w:szCs w:val="26"/>
          <w:lang w:eastAsia="zh-CN"/>
        </w:rPr>
      </w:pPr>
    </w:p>
    <w:p>
      <w:pPr>
        <w:rPr>
          <w:rFonts w:ascii="宋体" w:hAnsi="宋体" w:eastAsia="宋体" w:cs="Times New Roman"/>
          <w:sz w:val="26"/>
          <w:szCs w:val="26"/>
          <w:lang w:eastAsia="zh-CN"/>
        </w:rPr>
      </w:pPr>
    </w:p>
    <w:p>
      <w:pPr>
        <w:rPr>
          <w:rFonts w:ascii="宋体" w:hAnsi="宋体" w:eastAsia="宋体" w:cs="Times New Roman"/>
          <w:sz w:val="21"/>
          <w:szCs w:val="21"/>
          <w:lang w:eastAsia="zh-CN"/>
        </w:rPr>
      </w:pPr>
    </w:p>
    <w:p>
      <w:pPr>
        <w:pStyle w:val="16"/>
      </w:pPr>
      <w:r>
        <w:t>本人</w:t>
      </w:r>
      <w:r>
        <w:rPr>
          <w:rFonts w:hint="eastAsia"/>
          <w:w w:val="122"/>
          <w:sz w:val="24"/>
          <w:u w:val="single"/>
        </w:rPr>
        <w:t xml:space="preserve">       </w:t>
      </w:r>
      <w:r>
        <w:t>（姓名）系</w:t>
      </w:r>
      <w:r>
        <w:rPr>
          <w:rFonts w:hint="eastAsia"/>
          <w:w w:val="122"/>
          <w:sz w:val="24"/>
          <w:u w:val="single"/>
        </w:rPr>
        <w:t xml:space="preserve">             </w:t>
      </w:r>
      <w:r>
        <w:t>（投标人名称）的法定代表人，现委托</w:t>
      </w:r>
      <w:r>
        <w:rPr>
          <w:rFonts w:hint="eastAsia"/>
          <w:w w:val="122"/>
          <w:sz w:val="24"/>
          <w:u w:val="single"/>
        </w:rPr>
        <w:t xml:space="preserve">       </w:t>
      </w:r>
      <w:r>
        <w:t>（姓名）为我方代理人。代理人根据授权，以我方名义签署、澄清确认、递交、撤回、修改</w:t>
      </w:r>
      <w:r>
        <w:rPr>
          <w:rFonts w:hint="eastAsia"/>
          <w:w w:val="122"/>
          <w:sz w:val="24"/>
          <w:u w:val="single"/>
        </w:rPr>
        <w:t xml:space="preserve">       </w:t>
      </w:r>
      <w:r>
        <w:t>（项目名称）</w:t>
      </w:r>
      <w:r>
        <w:rPr>
          <w:rFonts w:hint="eastAsia"/>
          <w:w w:val="122"/>
          <w:sz w:val="24"/>
          <w:u w:val="single"/>
        </w:rPr>
        <w:t xml:space="preserve">       </w:t>
      </w:r>
      <w:r>
        <w:t>标段施工监理投标文件、签订合同和处理有关事直，其法律后果由我方承担。</w:t>
      </w:r>
    </w:p>
    <w:p>
      <w:pPr>
        <w:pStyle w:val="16"/>
      </w:pPr>
      <w:r>
        <w:t>委托期限：自本委托书签署之日起至投标有效期期满。</w:t>
      </w:r>
    </w:p>
    <w:p>
      <w:pPr>
        <w:pStyle w:val="16"/>
      </w:pPr>
      <w:r>
        <w:t>代理人无转委托权。</w:t>
      </w:r>
    </w:p>
    <w:p>
      <w:pPr>
        <w:pStyle w:val="16"/>
      </w:pPr>
    </w:p>
    <w:p>
      <w:pPr>
        <w:pStyle w:val="16"/>
      </w:pPr>
    </w:p>
    <w:p>
      <w:pPr>
        <w:pStyle w:val="16"/>
      </w:pPr>
      <w:r>
        <w:t>附：法定代表人身份证复印件及委托代理人身份证复印件。</w:t>
      </w:r>
    </w:p>
    <w:p>
      <w:pPr>
        <w:pStyle w:val="16"/>
      </w:pPr>
    </w:p>
    <w:p>
      <w:pPr>
        <w:pStyle w:val="16"/>
      </w:pPr>
    </w:p>
    <w:p>
      <w:pPr>
        <w:pStyle w:val="16"/>
      </w:pPr>
      <w:r>
        <w:t>投标人：</w:t>
      </w:r>
      <w:r>
        <w:rPr>
          <w:rFonts w:hint="eastAsia"/>
          <w:w w:val="122"/>
          <w:sz w:val="24"/>
          <w:u w:val="single"/>
        </w:rPr>
        <w:t xml:space="preserve">             </w:t>
      </w:r>
      <w:r>
        <w:t>（盖单位章）</w:t>
      </w:r>
    </w:p>
    <w:p>
      <w:pPr>
        <w:pStyle w:val="16"/>
      </w:pPr>
      <w:r>
        <w:t>法定代表人：</w:t>
      </w:r>
      <w:r>
        <w:rPr>
          <w:rFonts w:hint="eastAsia"/>
          <w:w w:val="122"/>
          <w:sz w:val="24"/>
          <w:u w:val="single"/>
        </w:rPr>
        <w:t xml:space="preserve">             </w:t>
      </w:r>
      <w:r>
        <w:t>（签字）</w:t>
      </w:r>
    </w:p>
    <w:p>
      <w:pPr>
        <w:pStyle w:val="16"/>
      </w:pPr>
      <w:r>
        <w:t>身份证号码：</w:t>
      </w:r>
      <w:r>
        <w:rPr>
          <w:rFonts w:hint="eastAsia"/>
          <w:w w:val="122"/>
          <w:sz w:val="24"/>
          <w:u w:val="single"/>
        </w:rPr>
        <w:t xml:space="preserve">             </w:t>
      </w:r>
      <w:r>
        <w:t xml:space="preserve"> </w:t>
      </w:r>
    </w:p>
    <w:p>
      <w:pPr>
        <w:pStyle w:val="16"/>
      </w:pPr>
      <w:r>
        <w:t>委托代理人：</w:t>
      </w:r>
      <w:r>
        <w:rPr>
          <w:rFonts w:hint="eastAsia"/>
          <w:w w:val="122"/>
          <w:sz w:val="24"/>
          <w:u w:val="single"/>
        </w:rPr>
        <w:t xml:space="preserve">             </w:t>
      </w:r>
      <w:r>
        <w:t>（签字）</w:t>
      </w:r>
    </w:p>
    <w:p>
      <w:pPr>
        <w:pStyle w:val="16"/>
      </w:pPr>
      <w:r>
        <w:t>身份证号</w:t>
      </w:r>
      <w:r>
        <w:rPr>
          <w:rFonts w:hint="eastAsia"/>
        </w:rPr>
        <w:t>：</w:t>
      </w:r>
      <w:r>
        <w:rPr>
          <w:rFonts w:hint="eastAsia"/>
          <w:w w:val="122"/>
          <w:sz w:val="24"/>
          <w:u w:val="single"/>
        </w:rPr>
        <w:t xml:space="preserve">             </w:t>
      </w:r>
      <w:r>
        <w:t xml:space="preserve">_ </w:t>
      </w:r>
    </w:p>
    <w:p>
      <w:pPr>
        <w:pStyle w:val="16"/>
      </w:pPr>
    </w:p>
    <w:p>
      <w:pPr>
        <w:pStyle w:val="16"/>
        <w:ind w:firstLine="585"/>
      </w:pPr>
      <w:r>
        <w:rPr>
          <w:rFonts w:hint="eastAsia"/>
          <w:w w:val="122"/>
          <w:sz w:val="24"/>
          <w:u w:val="single"/>
        </w:rPr>
        <w:t xml:space="preserve">      </w:t>
      </w:r>
      <w:r>
        <w:t>年</w:t>
      </w:r>
      <w:r>
        <w:rPr>
          <w:rFonts w:hint="eastAsia"/>
          <w:w w:val="122"/>
          <w:sz w:val="24"/>
          <w:u w:val="single"/>
        </w:rPr>
        <w:t xml:space="preserve">      </w:t>
      </w:r>
      <w:r>
        <w:t>月</w:t>
      </w:r>
      <w:r>
        <w:rPr>
          <w:rFonts w:hint="eastAsia"/>
          <w:w w:val="122"/>
          <w:sz w:val="24"/>
          <w:u w:val="single"/>
        </w:rPr>
        <w:t xml:space="preserve">      </w:t>
      </w:r>
      <w:r>
        <w:t>日</w:t>
      </w:r>
    </w:p>
    <w:p>
      <w:pPr>
        <w:pStyle w:val="16"/>
      </w:pPr>
    </w:p>
    <w:p>
      <w:pPr>
        <w:pStyle w:val="16"/>
      </w:pPr>
    </w:p>
    <w:p>
      <w:pPr>
        <w:pStyle w:val="16"/>
      </w:pPr>
      <w:r>
        <w:rPr>
          <w:rFonts w:hint="eastAsia"/>
        </w:rPr>
        <w:t>注</w:t>
      </w:r>
      <w:r>
        <w:t>：</w:t>
      </w:r>
    </w:p>
    <w:p>
      <w:pPr>
        <w:pStyle w:val="16"/>
      </w:pPr>
      <w:r>
        <w:t>1.法定代表人和委托代理人必须在授权委托书上亲笔签名，不得使用印章、签名章或其他电子制版签名代替；</w:t>
      </w:r>
    </w:p>
    <w:p>
      <w:pPr>
        <w:pStyle w:val="16"/>
      </w:pPr>
      <w:r>
        <w:t>2.以联合体形式投标的，本授权委托书应由联合体牵头人的法定代表人按上述规定签署。</w:t>
      </w:r>
    </w:p>
    <w:p>
      <w:pPr>
        <w:pStyle w:val="16"/>
      </w:pPr>
    </w:p>
    <w:p>
      <w:pPr>
        <w:rPr>
          <w:rFonts w:ascii="宋体" w:hAnsi="宋体" w:eastAsia="宋体" w:cs="宋体"/>
          <w:sz w:val="20"/>
          <w:szCs w:val="20"/>
          <w:lang w:eastAsia="zh-CN"/>
        </w:rPr>
      </w:pPr>
    </w:p>
    <w:p>
      <w:pPr>
        <w:spacing w:line="20" w:lineRule="exact"/>
        <w:ind w:left="142"/>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85" name="组合 138"/>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84" name="组合 139"/>
                        <wpg:cNvGrpSpPr/>
                        <wpg:grpSpPr>
                          <a:xfrm>
                            <a:off x="6" y="6"/>
                            <a:ext cx="2883" cy="2"/>
                            <a:chOff x="6" y="6"/>
                            <a:chExt cx="2883" cy="2"/>
                          </a:xfrm>
                        </wpg:grpSpPr>
                        <wps:wsp>
                          <wps:cNvPr id="83" name="任意多边形 140"/>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138"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KaFR13UAAAAAwEAAA8AAAAA&#10;AAAAAQAgAAAAIgAAAGRycy9kb3ducmV2LnhtbFBLAQIUABQAAAAIAIdO4kCuEl7JwwIAAPIGAAAO&#10;AAAAAAAAAAEAIAAAACMBAABkcnMvZTJvRG9jLnhtbFBLBQYAAAAABgAGAFkBAABYBgAAAAA=&#10;">
                <o:lock v:ext="edit" aspectratio="f"/>
                <v:group id="组合 139" o:spid="_x0000_s1026" o:spt="203" style="position:absolute;left:6;top:6;height:2;width:2883;" coordorigin="6,6" coordsize="2883,2" o:gfxdata="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ZT8Ckb0AAADbAAAADwAAAAAAAAABACAAAAAiAAAAZHJzL2Rvd25yZXYueG1s&#10;UEsBAhQAFAAAAAgAh07iQDMvBZ47AAAAOQAAABUAAAAAAAAAAQAgAAAADAEAAGRycy9ncm91cHNo&#10;YXBleG1sLnhtbFBLBQYAAAAABgAGAGABAADJAwAAAAA=&#10;">
                  <o:lock v:ext="edit" aspectratio="f"/>
                  <v:shape id="任意多边形 140" o:spid="_x0000_s1026" o:spt="100" style="position:absolute;left:6;top:6;height:2;width:2883;" filled="f" stroked="t" coordsize="2883,1" o:gfxdata="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qrEO8AAAA&#10;2wAAAA8AAAAAAAAAAQAgAAAAIgAAAGRycy9kb3ducmV2LnhtbFBLAQIUABQAAAAIAIdO4kAzLwWe&#10;OwAAADkAAAAQAAAAAAAAAAEAIAAAAAsBAABkcnMvc2hhcGV4bWwueG1sUEsFBgAAAAAGAAYAWwEA&#10;ALUDAAAAAA==&#10;" path="m0,0l2882,0e">
                    <v:fill on="f" focussize="0,0"/>
                    <v:stroke weight="0.6pt" color="#000000" joinstyle="round"/>
                    <v:imagedata o:title=""/>
                    <o:lock v:ext="edit" aspectratio="f"/>
                  </v:shape>
                </v:group>
                <w10:wrap type="none"/>
                <w10:anchorlock/>
              </v:group>
            </w:pict>
          </mc:Fallback>
        </mc:AlternateContent>
      </w:r>
    </w:p>
    <w:p>
      <w:pPr>
        <w:spacing w:before="120"/>
        <w:ind w:left="148" w:right="3429"/>
        <w:rPr>
          <w:rFonts w:ascii="宋体" w:hAnsi="宋体" w:eastAsia="宋体" w:cs="宋体"/>
          <w:sz w:val="17"/>
          <w:szCs w:val="17"/>
          <w:lang w:eastAsia="zh-CN"/>
        </w:rPr>
      </w:pPr>
      <w:r>
        <w:rPr>
          <w:rFonts w:ascii="宋体" w:hAnsi="宋体" w:eastAsia="宋体" w:cs="Times New Roman"/>
          <w:sz w:val="12"/>
          <w:szCs w:val="12"/>
          <w:lang w:eastAsia="zh-CN"/>
        </w:rPr>
        <w:t xml:space="preserve">63  </w:t>
      </w:r>
      <w:r>
        <w:rPr>
          <w:rFonts w:ascii="宋体" w:hAnsi="宋体" w:eastAsia="宋体" w:cs="Times New Roman"/>
          <w:sz w:val="13"/>
          <w:szCs w:val="12"/>
          <w:lang w:eastAsia="zh-CN"/>
        </w:rPr>
        <w:t xml:space="preserve"> </w:t>
      </w:r>
      <w:r>
        <w:rPr>
          <w:rFonts w:ascii="宋体" w:hAnsi="宋体" w:eastAsia="宋体" w:cs="宋体"/>
          <w:sz w:val="18"/>
          <w:szCs w:val="17"/>
          <w:lang w:eastAsia="zh-CN"/>
        </w:rPr>
        <w:t>如果由投标人的法定代表人签署投标文件，则无须提交授权委托书。</w:t>
      </w:r>
    </w:p>
    <w:p>
      <w:pPr>
        <w:jc w:val="center"/>
        <w:rPr>
          <w:rFonts w:ascii="宋体" w:hAnsi="宋体" w:eastAsia="宋体" w:cs="宋体"/>
          <w:sz w:val="17"/>
          <w:szCs w:val="17"/>
          <w:lang w:eastAsia="zh-CN"/>
        </w:rPr>
      </w:pPr>
      <w:r>
        <w:rPr>
          <w:rFonts w:ascii="宋体" w:hAnsi="宋体" w:eastAsia="宋体" w:cs="宋体"/>
          <w:sz w:val="17"/>
          <w:szCs w:val="17"/>
          <w:lang w:eastAsia="zh-CN"/>
        </w:rPr>
        <w:br w:type="page"/>
      </w:r>
      <w:r>
        <w:rPr>
          <w:rFonts w:ascii="宋体" w:hAnsi="宋体" w:eastAsia="宋体" w:cs="宋体"/>
          <w:sz w:val="29"/>
          <w:szCs w:val="29"/>
          <w:lang w:eastAsia="zh-CN"/>
        </w:rPr>
        <w:t>（二） 法定代表人身份证明</w:t>
      </w:r>
    </w:p>
    <w:p>
      <w:pPr>
        <w:pStyle w:val="16"/>
      </w:pPr>
    </w:p>
    <w:p>
      <w:pPr>
        <w:pStyle w:val="16"/>
      </w:pPr>
    </w:p>
    <w:p>
      <w:pPr>
        <w:pStyle w:val="16"/>
      </w:pPr>
      <w:r>
        <w:t>投标人名称：</w:t>
      </w:r>
      <w:r>
        <w:rPr>
          <w:rFonts w:hint="eastAsia"/>
          <w:w w:val="122"/>
          <w:sz w:val="24"/>
          <w:u w:val="single"/>
        </w:rPr>
        <w:t xml:space="preserve">                         </w:t>
      </w:r>
    </w:p>
    <w:p>
      <w:pPr>
        <w:pStyle w:val="16"/>
      </w:pPr>
    </w:p>
    <w:p>
      <w:pPr>
        <w:pStyle w:val="16"/>
        <w:rPr>
          <w:u w:val="single"/>
        </w:rPr>
      </w:pPr>
      <w:r>
        <w:t>姓名：</w:t>
      </w:r>
      <w:r>
        <w:rPr>
          <w:u w:val="single" w:color="000000"/>
        </w:rPr>
        <w:t>（法定代表人亲笔签字）</w:t>
      </w:r>
      <w:r>
        <w:rPr>
          <w:rFonts w:hint="eastAsia"/>
        </w:rPr>
        <w:t xml:space="preserve">   </w:t>
      </w:r>
      <w:r>
        <w:t>性别：</w:t>
      </w:r>
      <w:r>
        <w:rPr>
          <w:rFonts w:hint="eastAsia"/>
          <w:w w:val="122"/>
          <w:sz w:val="24"/>
          <w:u w:val="single"/>
        </w:rPr>
        <w:t xml:space="preserve">    </w:t>
      </w:r>
      <w:r>
        <w:t>年龄：</w:t>
      </w:r>
      <w:r>
        <w:rPr>
          <w:rFonts w:hint="eastAsia"/>
          <w:w w:val="122"/>
          <w:sz w:val="24"/>
          <w:u w:val="single"/>
        </w:rPr>
        <w:t xml:space="preserve">     </w:t>
      </w:r>
      <w:r>
        <w:t>职务：</w:t>
      </w:r>
      <w:r>
        <w:rPr>
          <w:rFonts w:hint="eastAsia"/>
          <w:w w:val="122"/>
          <w:sz w:val="24"/>
          <w:u w:val="single"/>
        </w:rPr>
        <w:t xml:space="preserve">     </w:t>
      </w:r>
    </w:p>
    <w:p>
      <w:pPr>
        <w:pStyle w:val="16"/>
      </w:pPr>
      <w:r>
        <w:t>系</w:t>
      </w:r>
      <w:r>
        <w:rPr>
          <w:rFonts w:hint="eastAsia"/>
          <w:w w:val="122"/>
          <w:sz w:val="24"/>
          <w:u w:val="single"/>
        </w:rPr>
        <w:t xml:space="preserve">               </w:t>
      </w:r>
      <w:r>
        <w:t>（投标人名称）的法定代表人。</w:t>
      </w:r>
    </w:p>
    <w:p>
      <w:pPr>
        <w:pStyle w:val="16"/>
      </w:pPr>
    </w:p>
    <w:p>
      <w:pPr>
        <w:pStyle w:val="16"/>
      </w:pPr>
      <w:r>
        <w:t>特此证明。</w:t>
      </w:r>
    </w:p>
    <w:p>
      <w:pPr>
        <w:pStyle w:val="16"/>
      </w:pPr>
    </w:p>
    <w:p>
      <w:pPr>
        <w:pStyle w:val="16"/>
      </w:pPr>
    </w:p>
    <w:p>
      <w:pPr>
        <w:pStyle w:val="16"/>
      </w:pPr>
      <w:r>
        <w:t>附：法定代表人身份证复印件。</w:t>
      </w:r>
    </w:p>
    <w:p>
      <w:pPr>
        <w:pStyle w:val="16"/>
      </w:pPr>
    </w:p>
    <w:p>
      <w:pPr>
        <w:pStyle w:val="16"/>
      </w:pPr>
    </w:p>
    <w:p>
      <w:pPr>
        <w:pStyle w:val="16"/>
      </w:pPr>
    </w:p>
    <w:p>
      <w:pPr>
        <w:pStyle w:val="16"/>
      </w:pPr>
    </w:p>
    <w:p>
      <w:pPr>
        <w:pStyle w:val="16"/>
      </w:pPr>
    </w:p>
    <w:p>
      <w:pPr>
        <w:pStyle w:val="16"/>
      </w:pPr>
      <w:r>
        <w:t>投标人：</w:t>
      </w:r>
      <w:r>
        <w:rPr>
          <w:rFonts w:hint="eastAsia"/>
          <w:w w:val="122"/>
          <w:sz w:val="24"/>
          <w:u w:val="single"/>
        </w:rPr>
        <w:t xml:space="preserve">           </w:t>
      </w:r>
      <w:r>
        <w:t>（盖单位章）</w:t>
      </w:r>
    </w:p>
    <w:p>
      <w:pPr>
        <w:pStyle w:val="16"/>
        <w:ind w:firstLine="585"/>
      </w:pPr>
      <w:r>
        <w:rPr>
          <w:rFonts w:hint="eastAsia"/>
          <w:w w:val="122"/>
          <w:sz w:val="24"/>
          <w:u w:val="single"/>
        </w:rPr>
        <w:t xml:space="preserve">      </w:t>
      </w:r>
      <w:r>
        <w:t>年</w:t>
      </w:r>
      <w:r>
        <w:rPr>
          <w:rFonts w:hint="eastAsia"/>
          <w:w w:val="122"/>
          <w:sz w:val="24"/>
          <w:u w:val="single"/>
        </w:rPr>
        <w:t xml:space="preserve">      </w:t>
      </w:r>
      <w:r>
        <w:t>月</w:t>
      </w:r>
      <w:r>
        <w:rPr>
          <w:rFonts w:hint="eastAsia"/>
          <w:w w:val="122"/>
          <w:sz w:val="24"/>
          <w:u w:val="single"/>
        </w:rPr>
        <w:t xml:space="preserve">      </w:t>
      </w:r>
      <w:r>
        <w:t>日</w:t>
      </w:r>
    </w:p>
    <w:p>
      <w:pPr>
        <w:pStyle w:val="16"/>
      </w:pPr>
    </w:p>
    <w:p>
      <w:pPr>
        <w:pStyle w:val="16"/>
      </w:pPr>
    </w:p>
    <w:p>
      <w:pPr>
        <w:pStyle w:val="16"/>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ind w:left="163" w:right="16"/>
        <w:rPr>
          <w:rFonts w:ascii="宋体" w:hAnsi="宋体" w:eastAsia="宋体" w:cs="宋体"/>
          <w:lang w:eastAsia="zh-CN"/>
        </w:rPr>
      </w:pPr>
      <w:r>
        <w:rPr>
          <w:rFonts w:ascii="宋体" w:hAnsi="宋体" w:eastAsia="宋体" w:cs="宋体"/>
          <w:lang w:eastAsia="zh-CN"/>
        </w:rPr>
        <w:t>注：法定代表人的签字必须是亲笔签名，不得使用印章、签名章或其他电子制版签名代替。</w:t>
      </w:r>
    </w:p>
    <w:p>
      <w:pPr>
        <w:rPr>
          <w:rFonts w:ascii="宋体" w:hAnsi="宋体" w:eastAsia="宋体" w:cs="宋体"/>
          <w:lang w:eastAsia="zh-CN"/>
        </w:rPr>
        <w:sectPr>
          <w:pgSz w:w="11911" w:h="16838"/>
          <w:pgMar w:top="1440" w:right="1797" w:bottom="1440" w:left="1797" w:header="890" w:footer="1060" w:gutter="0"/>
          <w:cols w:space="0" w:num="1"/>
        </w:sectPr>
      </w:pPr>
    </w:p>
    <w:p>
      <w:pPr>
        <w:spacing w:before="4"/>
        <w:rPr>
          <w:rFonts w:ascii="宋体" w:hAnsi="宋体" w:eastAsia="宋体" w:cs="宋体"/>
          <w:sz w:val="17"/>
          <w:szCs w:val="17"/>
          <w:lang w:eastAsia="zh-CN"/>
        </w:rPr>
      </w:pPr>
    </w:p>
    <w:p>
      <w:pPr>
        <w:pStyle w:val="7"/>
        <w:jc w:val="center"/>
      </w:pPr>
      <w:r>
        <w:rPr>
          <w:rFonts w:hint="eastAsia"/>
        </w:rPr>
        <w:t>三</w:t>
      </w:r>
      <w:r>
        <w:t>、投标保证金</w:t>
      </w:r>
    </w:p>
    <w:p>
      <w:pPr>
        <w:jc w:val="right"/>
        <w:rPr>
          <w:rFonts w:ascii="宋体" w:hAnsi="宋体" w:eastAsia="宋体" w:cs="宋体"/>
          <w:sz w:val="26"/>
          <w:szCs w:val="26"/>
          <w:lang w:eastAsia="zh-CN"/>
        </w:rPr>
      </w:pPr>
    </w:p>
    <w:p>
      <w:pPr>
        <w:pStyle w:val="16"/>
      </w:pPr>
      <w:r>
        <w:t>若采用现金或支票，投标人应在此提供汇款凭证的复印件。</w:t>
      </w:r>
    </w:p>
    <w:p>
      <w:pPr>
        <w:pStyle w:val="16"/>
      </w:pPr>
      <w:r>
        <w:t>如采用银行保函，银行保函复印件装订在投标文件中，格式如下。</w:t>
      </w:r>
    </w:p>
    <w:p>
      <w:pPr>
        <w:rPr>
          <w:rFonts w:ascii="宋体" w:hAnsi="宋体" w:eastAsia="宋体" w:cs="宋体"/>
          <w:lang w:eastAsia="zh-CN"/>
        </w:rPr>
      </w:pPr>
    </w:p>
    <w:p>
      <w:pPr>
        <w:spacing w:before="4"/>
        <w:rPr>
          <w:rFonts w:ascii="宋体" w:hAnsi="宋体" w:eastAsia="宋体" w:cs="宋体"/>
          <w:sz w:val="16"/>
          <w:szCs w:val="16"/>
          <w:lang w:eastAsia="zh-CN"/>
        </w:rPr>
      </w:pPr>
    </w:p>
    <w:p>
      <w:pPr>
        <w:rPr>
          <w:rFonts w:ascii="宋体" w:hAnsi="宋体" w:eastAsia="宋体" w:cs="Times New Roman"/>
          <w:kern w:val="2"/>
          <w:sz w:val="21"/>
          <w:lang w:eastAsia="zh-CN"/>
        </w:rPr>
      </w:pPr>
      <w:r>
        <w:rPr>
          <w:rFonts w:hint="eastAsia"/>
          <w:w w:val="122"/>
          <w:sz w:val="24"/>
          <w:u w:val="single"/>
          <w:lang w:eastAsia="zh-CN"/>
        </w:rPr>
        <w:t xml:space="preserve">                          </w:t>
      </w:r>
      <w:r>
        <w:rPr>
          <w:rFonts w:ascii="宋体" w:hAnsi="宋体" w:eastAsia="宋体"/>
          <w:lang w:eastAsia="zh-CN"/>
        </w:rPr>
        <w:t>（招标人名称）：</w:t>
      </w:r>
      <w:r>
        <w:rPr>
          <w:rFonts w:ascii="宋体" w:hAnsi="宋体" w:eastAsia="宋体"/>
          <w:lang w:eastAsia="zh-CN"/>
        </w:rPr>
        <w:br w:type="textWrapping"/>
      </w:r>
    </w:p>
    <w:p>
      <w:pPr>
        <w:jc w:val="both"/>
        <w:rPr>
          <w:rFonts w:ascii="宋体" w:hAnsi="宋体" w:eastAsia="宋体" w:cs="Times New Roman"/>
          <w:kern w:val="2"/>
          <w:sz w:val="21"/>
          <w:lang w:eastAsia="zh-CN"/>
        </w:rPr>
      </w:pPr>
    </w:p>
    <w:p>
      <w:pPr>
        <w:pStyle w:val="16"/>
      </w:pPr>
      <w:r>
        <w:rPr>
          <w:rFonts w:hint="eastAsia"/>
        </w:rPr>
        <w:t>鉴于</w:t>
      </w:r>
      <w:r>
        <w:rPr>
          <w:rFonts w:hint="eastAsia"/>
          <w:w w:val="122"/>
          <w:sz w:val="24"/>
          <w:u w:val="single"/>
        </w:rPr>
        <w:t xml:space="preserve">        </w:t>
      </w:r>
      <w:r>
        <w:rPr>
          <w:rFonts w:hint="eastAsia"/>
        </w:rPr>
        <w:t>（投标人名称）（以下称“投标人”）于</w:t>
      </w:r>
      <w:r>
        <w:rPr>
          <w:rFonts w:hint="eastAsia"/>
          <w:w w:val="122"/>
          <w:sz w:val="24"/>
          <w:u w:val="single"/>
        </w:rPr>
        <w:t xml:space="preserve">   </w:t>
      </w:r>
      <w:r>
        <w:rPr>
          <w:rFonts w:hint="eastAsia"/>
        </w:rPr>
        <w:t>年</w:t>
      </w:r>
      <w:r>
        <w:rPr>
          <w:rFonts w:hint="eastAsia"/>
          <w:w w:val="122"/>
          <w:sz w:val="24"/>
          <w:u w:val="single"/>
        </w:rPr>
        <w:t xml:space="preserve">  </w:t>
      </w:r>
      <w:r>
        <w:rPr>
          <w:rFonts w:hint="eastAsia"/>
        </w:rPr>
        <w:t>月</w:t>
      </w:r>
      <w:r>
        <w:rPr>
          <w:rFonts w:hint="eastAsia"/>
          <w:w w:val="122"/>
          <w:sz w:val="24"/>
          <w:u w:val="single"/>
        </w:rPr>
        <w:t xml:space="preserve">    </w:t>
      </w:r>
      <w:r>
        <w:rPr>
          <w:rFonts w:hint="eastAsia"/>
        </w:rPr>
        <w:t>日参加</w:t>
      </w:r>
      <w:r>
        <w:rPr>
          <w:rFonts w:hint="eastAsia"/>
          <w:w w:val="122"/>
          <w:sz w:val="24"/>
          <w:u w:val="single"/>
        </w:rPr>
        <w:t xml:space="preserve">                 </w:t>
      </w:r>
      <w:r>
        <w:rPr>
          <w:rFonts w:hint="eastAsia"/>
        </w:rPr>
        <w:t>（项目名称）</w:t>
      </w:r>
      <w:r>
        <w:rPr>
          <w:rFonts w:hint="eastAsia"/>
          <w:w w:val="122"/>
          <w:sz w:val="24"/>
          <w:u w:val="single"/>
        </w:rPr>
        <w:t xml:space="preserve">               </w:t>
      </w:r>
      <w:r>
        <w:rPr>
          <w:rFonts w:hint="eastAsia"/>
        </w:rPr>
        <w:t>标段施工监理的投标，</w:t>
      </w:r>
      <w:r>
        <w:rPr>
          <w:rFonts w:hint="eastAsia"/>
          <w:w w:val="122"/>
          <w:sz w:val="24"/>
          <w:u w:val="single"/>
        </w:rPr>
        <w:t xml:space="preserve">             </w:t>
      </w:r>
      <w:r>
        <w:rPr>
          <w:rFonts w:hint="eastAsia"/>
        </w:rPr>
        <w:t>（担保人名称，以下简称“我方”）无条件地、不可撤销地保证：若投标人在投标有效期内撤销投标文件，中标后无正当理由不与招标人订立合同，在签订合同时向招标人提出附加条件，不按照招标文件要求提交履约保证金，或发生招标文件明确规定可以不予退还投标保证金的其他情形，我方承担保证责任。收到你方书面通知后，我方在7日内向你方无条件支付人民币（大写）</w:t>
      </w:r>
      <w:r>
        <w:rPr>
          <w:rFonts w:hint="eastAsia"/>
          <w:w w:val="122"/>
          <w:sz w:val="24"/>
          <w:u w:val="single"/>
        </w:rPr>
        <w:t xml:space="preserve">        </w:t>
      </w:r>
      <w:r>
        <w:rPr>
          <w:rFonts w:hint="eastAsia"/>
        </w:rPr>
        <w:t>元。</w:t>
      </w:r>
    </w:p>
    <w:p>
      <w:pPr>
        <w:pStyle w:val="16"/>
      </w:pPr>
      <w:r>
        <w:rPr>
          <w:rFonts w:hint="eastAsia"/>
        </w:rPr>
        <w:t>本保函在投标有效期或经延长的投标有效期内保持有效。要求我方承担保证责任的通知应在上述期限内送达我方。你方延长投标有效期的决定，应通知我方。</w:t>
      </w:r>
    </w:p>
    <w:p>
      <w:pPr>
        <w:jc w:val="both"/>
        <w:rPr>
          <w:rFonts w:ascii="宋体" w:hAnsi="宋体" w:eastAsia="宋体" w:cs="Times New Roman"/>
          <w:kern w:val="2"/>
          <w:sz w:val="21"/>
          <w:lang w:eastAsia="zh-CN"/>
        </w:rPr>
      </w:pPr>
    </w:p>
    <w:p>
      <w:pPr>
        <w:jc w:val="both"/>
        <w:rPr>
          <w:rFonts w:ascii="宋体" w:hAnsi="宋体" w:eastAsia="宋体" w:cs="Times New Roman"/>
          <w:kern w:val="2"/>
          <w:sz w:val="21"/>
          <w:lang w:eastAsia="zh-CN"/>
        </w:rPr>
      </w:pPr>
    </w:p>
    <w:p>
      <w:pPr>
        <w:jc w:val="both"/>
        <w:rPr>
          <w:rFonts w:ascii="宋体" w:hAnsi="宋体" w:eastAsia="宋体" w:cs="Times New Roman"/>
          <w:kern w:val="2"/>
          <w:sz w:val="21"/>
          <w:lang w:eastAsia="zh-CN"/>
        </w:rPr>
      </w:pPr>
    </w:p>
    <w:p>
      <w:pPr>
        <w:jc w:val="both"/>
        <w:rPr>
          <w:rFonts w:ascii="宋体" w:hAnsi="宋体" w:eastAsia="宋体" w:cs="Times New Roman"/>
          <w:kern w:val="2"/>
          <w:sz w:val="21"/>
          <w:lang w:eastAsia="zh-CN"/>
        </w:rPr>
      </w:pPr>
    </w:p>
    <w:p>
      <w:pPr>
        <w:jc w:val="both"/>
        <w:rPr>
          <w:rFonts w:ascii="宋体" w:hAnsi="宋体" w:eastAsia="宋体" w:cs="Times New Roman"/>
          <w:kern w:val="2"/>
          <w:sz w:val="21"/>
          <w:lang w:eastAsia="zh-CN"/>
        </w:rPr>
      </w:pPr>
    </w:p>
    <w:p>
      <w:pPr>
        <w:jc w:val="both"/>
        <w:rPr>
          <w:rFonts w:ascii="宋体" w:hAnsi="宋体" w:eastAsia="宋体" w:cs="Times New Roman"/>
          <w:kern w:val="2"/>
          <w:sz w:val="21"/>
          <w:lang w:eastAsia="zh-CN"/>
        </w:rPr>
      </w:pPr>
    </w:p>
    <w:p>
      <w:pPr>
        <w:jc w:val="right"/>
        <w:rPr>
          <w:rFonts w:ascii="宋体" w:hAnsi="宋体" w:eastAsia="宋体"/>
          <w:lang w:eastAsia="zh-CN"/>
        </w:rPr>
      </w:pPr>
      <w:r>
        <w:rPr>
          <w:rFonts w:hint="eastAsia" w:ascii="宋体" w:hAnsi="宋体" w:eastAsia="宋体"/>
          <w:lang w:eastAsia="zh-CN"/>
        </w:rPr>
        <w:t>担保人名称：</w:t>
      </w:r>
      <w:r>
        <w:rPr>
          <w:rFonts w:hint="eastAsia"/>
          <w:w w:val="122"/>
          <w:sz w:val="24"/>
          <w:u w:val="single"/>
          <w:lang w:eastAsia="zh-CN"/>
        </w:rPr>
        <w:t xml:space="preserve">                                  </w:t>
      </w:r>
      <w:r>
        <w:rPr>
          <w:rFonts w:hint="eastAsia" w:ascii="宋体" w:hAnsi="宋体" w:eastAsia="宋体"/>
          <w:lang w:eastAsia="zh-CN"/>
        </w:rPr>
        <w:t>（盖单位章）</w:t>
      </w:r>
    </w:p>
    <w:p>
      <w:pPr>
        <w:jc w:val="right"/>
        <w:rPr>
          <w:rFonts w:ascii="宋体" w:hAnsi="宋体" w:eastAsia="宋体"/>
          <w:lang w:eastAsia="zh-CN"/>
        </w:rPr>
      </w:pPr>
      <w:r>
        <w:rPr>
          <w:rFonts w:hint="eastAsia" w:ascii="宋体" w:hAnsi="宋体" w:eastAsia="宋体"/>
          <w:lang w:eastAsia="zh-CN"/>
        </w:rPr>
        <w:t>法定代表人或其委托代理人：</w:t>
      </w:r>
      <w:r>
        <w:rPr>
          <w:rFonts w:hint="eastAsia"/>
          <w:w w:val="122"/>
          <w:sz w:val="24"/>
          <w:u w:val="single"/>
          <w:lang w:eastAsia="zh-CN"/>
        </w:rPr>
        <w:t xml:space="preserve">                                  </w:t>
      </w:r>
      <w:r>
        <w:rPr>
          <w:rFonts w:hint="eastAsia" w:ascii="宋体" w:hAnsi="宋体" w:eastAsia="宋体"/>
          <w:lang w:eastAsia="zh-CN"/>
        </w:rPr>
        <w:t>_（签字）</w:t>
      </w:r>
    </w:p>
    <w:p>
      <w:pPr>
        <w:ind w:firstLine="3740" w:firstLineChars="1700"/>
        <w:jc w:val="both"/>
        <w:rPr>
          <w:rFonts w:ascii="宋体" w:hAnsi="宋体" w:eastAsia="宋体"/>
          <w:lang w:eastAsia="zh-CN"/>
        </w:rPr>
      </w:pPr>
      <w:r>
        <w:rPr>
          <w:rFonts w:hint="eastAsia" w:ascii="宋体" w:hAnsi="宋体" w:eastAsia="宋体"/>
          <w:lang w:eastAsia="zh-CN"/>
        </w:rPr>
        <w:t>地   址：</w:t>
      </w:r>
      <w:r>
        <w:rPr>
          <w:rFonts w:hint="eastAsia"/>
          <w:w w:val="122"/>
          <w:sz w:val="24"/>
          <w:u w:val="single"/>
          <w:lang w:eastAsia="zh-CN"/>
        </w:rPr>
        <w:t xml:space="preserve">                               </w:t>
      </w:r>
    </w:p>
    <w:p>
      <w:pPr>
        <w:jc w:val="center"/>
        <w:rPr>
          <w:rFonts w:ascii="宋体" w:hAnsi="宋体" w:eastAsia="宋体"/>
          <w:lang w:eastAsia="zh-CN"/>
        </w:rPr>
      </w:pPr>
      <w:r>
        <w:rPr>
          <w:rFonts w:hint="eastAsia" w:ascii="宋体" w:hAnsi="宋体" w:eastAsia="宋体"/>
          <w:lang w:eastAsia="zh-CN"/>
        </w:rPr>
        <w:t>邮政编码：</w:t>
      </w:r>
      <w:r>
        <w:rPr>
          <w:rFonts w:hint="eastAsia"/>
          <w:w w:val="122"/>
          <w:sz w:val="24"/>
          <w:u w:val="single"/>
          <w:lang w:eastAsia="zh-CN"/>
        </w:rPr>
        <w:t xml:space="preserve">                               </w:t>
      </w:r>
    </w:p>
    <w:p>
      <w:pPr>
        <w:jc w:val="center"/>
        <w:rPr>
          <w:rFonts w:ascii="宋体" w:hAnsi="宋体" w:eastAsia="宋体"/>
          <w:lang w:eastAsia="zh-CN"/>
        </w:rPr>
      </w:pPr>
      <w:r>
        <w:rPr>
          <w:rFonts w:hint="eastAsia" w:ascii="宋体" w:hAnsi="宋体" w:eastAsia="宋体"/>
          <w:lang w:eastAsia="zh-CN"/>
        </w:rPr>
        <w:t>电   话：</w:t>
      </w:r>
      <w:r>
        <w:rPr>
          <w:rFonts w:hint="eastAsia"/>
          <w:w w:val="122"/>
          <w:sz w:val="24"/>
          <w:u w:val="single"/>
          <w:lang w:eastAsia="zh-CN"/>
        </w:rPr>
        <w:t xml:space="preserve">                               </w:t>
      </w:r>
    </w:p>
    <w:p>
      <w:pPr>
        <w:jc w:val="center"/>
        <w:rPr>
          <w:rFonts w:ascii="宋体" w:hAnsi="宋体" w:eastAsia="宋体"/>
          <w:lang w:eastAsia="zh-CN"/>
        </w:rPr>
      </w:pPr>
      <w:r>
        <w:rPr>
          <w:rFonts w:hint="eastAsia" w:ascii="宋体" w:hAnsi="宋体" w:eastAsia="宋体"/>
          <w:lang w:eastAsia="zh-CN"/>
        </w:rPr>
        <w:t>传   真：</w:t>
      </w:r>
      <w:r>
        <w:rPr>
          <w:rFonts w:hint="eastAsia"/>
          <w:w w:val="122"/>
          <w:sz w:val="24"/>
          <w:u w:val="single"/>
          <w:lang w:eastAsia="zh-CN"/>
        </w:rPr>
        <w:t xml:space="preserve">                               </w:t>
      </w:r>
    </w:p>
    <w:p>
      <w:pPr>
        <w:jc w:val="right"/>
        <w:rPr>
          <w:rFonts w:ascii="宋体" w:hAnsi="宋体" w:eastAsia="宋体"/>
          <w:lang w:eastAsia="zh-CN"/>
        </w:rPr>
      </w:pPr>
    </w:p>
    <w:p>
      <w:pPr>
        <w:jc w:val="right"/>
        <w:rPr>
          <w:rFonts w:ascii="宋体" w:hAnsi="宋体" w:eastAsia="宋体"/>
          <w:lang w:eastAsia="zh-CN"/>
        </w:rPr>
      </w:pPr>
      <w:r>
        <w:rPr>
          <w:rFonts w:hint="eastAsia"/>
          <w:w w:val="122"/>
          <w:sz w:val="24"/>
          <w:u w:val="single"/>
          <w:lang w:eastAsia="zh-CN"/>
        </w:rPr>
        <w:t xml:space="preserve">              </w:t>
      </w:r>
      <w:r>
        <w:rPr>
          <w:rFonts w:hint="eastAsia" w:ascii="宋体" w:hAnsi="宋体" w:eastAsia="宋体"/>
          <w:lang w:eastAsia="zh-CN"/>
        </w:rPr>
        <w:t>年</w:t>
      </w:r>
      <w:r>
        <w:rPr>
          <w:rFonts w:hint="eastAsia"/>
          <w:w w:val="122"/>
          <w:sz w:val="24"/>
          <w:u w:val="single"/>
          <w:lang w:eastAsia="zh-CN"/>
        </w:rPr>
        <w:t xml:space="preserve">              </w:t>
      </w:r>
      <w:r>
        <w:rPr>
          <w:rFonts w:hint="eastAsia" w:ascii="宋体" w:hAnsi="宋体" w:eastAsia="宋体"/>
          <w:lang w:eastAsia="zh-CN"/>
        </w:rPr>
        <w:t>月</w:t>
      </w:r>
      <w:r>
        <w:rPr>
          <w:rFonts w:hint="eastAsia"/>
          <w:w w:val="122"/>
          <w:sz w:val="24"/>
          <w:u w:val="single"/>
          <w:lang w:eastAsia="zh-CN"/>
        </w:rPr>
        <w:t xml:space="preserve">              </w:t>
      </w:r>
      <w:r>
        <w:rPr>
          <w:rFonts w:hint="eastAsia" w:ascii="宋体" w:hAnsi="宋体" w:eastAsia="宋体"/>
          <w:lang w:eastAsia="zh-CN"/>
        </w:rPr>
        <w:t>日</w:t>
      </w:r>
      <w:r>
        <w:rPr>
          <w:rFonts w:ascii="宋体" w:hAnsi="宋体" w:eastAsia="宋体"/>
          <w:lang w:eastAsia="zh-CN"/>
        </w:rPr>
        <w:t> </w:t>
      </w:r>
      <w:r>
        <w:rPr>
          <w:rFonts w:ascii="宋体" w:hAnsi="宋体" w:eastAsia="宋体"/>
          <w:lang w:eastAsia="zh-CN"/>
        </w:rPr>
        <w:tab/>
      </w:r>
      <w:r>
        <w:rPr>
          <w:rFonts w:ascii="宋体" w:hAnsi="宋体" w:eastAsia="宋体"/>
          <w:lang w:eastAsia="zh-CN"/>
        </w:rPr>
        <w:br w:type="page"/>
      </w:r>
    </w:p>
    <w:p>
      <w:pPr>
        <w:pStyle w:val="7"/>
        <w:jc w:val="center"/>
        <w:rPr>
          <w:sz w:val="32"/>
        </w:rPr>
      </w:pPr>
      <w:r>
        <w:rPr>
          <w:rFonts w:hint="eastAsia"/>
          <w:sz w:val="32"/>
        </w:rPr>
        <w:t>四</w:t>
      </w:r>
      <w:r>
        <w:rPr>
          <w:sz w:val="32"/>
        </w:rPr>
        <w:t>、资格审查资料</w:t>
      </w:r>
    </w:p>
    <w:p>
      <w:pPr>
        <w:jc w:val="center"/>
        <w:rPr>
          <w:rFonts w:ascii="宋体" w:hAnsi="宋体" w:eastAsia="宋体" w:cs="宋体"/>
          <w:sz w:val="29"/>
          <w:szCs w:val="29"/>
          <w:lang w:eastAsia="zh-CN"/>
        </w:rPr>
      </w:pPr>
      <w:r>
        <w:rPr>
          <w:rFonts w:ascii="宋体" w:hAnsi="宋体" w:eastAsia="宋体" w:cs="宋体"/>
          <w:sz w:val="29"/>
          <w:szCs w:val="29"/>
          <w:lang w:eastAsia="zh-CN"/>
        </w:rPr>
        <w:t>（一） 投标人基本情况表</w:t>
      </w:r>
    </w:p>
    <w:p>
      <w:pPr>
        <w:rPr>
          <w:rFonts w:ascii="宋体" w:hAnsi="宋体" w:eastAsia="宋体"/>
          <w:lang w:eastAsia="zh-CN"/>
        </w:rPr>
      </w:pPr>
    </w:p>
    <w:p>
      <w:pPr>
        <w:rPr>
          <w:rFonts w:ascii="宋体" w:hAnsi="宋体" w:eastAsia="宋体"/>
          <w:sz w:val="16"/>
          <w:szCs w:val="16"/>
          <w:lang w:eastAsia="zh-CN"/>
        </w:rPr>
      </w:pPr>
    </w:p>
    <w:tbl>
      <w:tblPr>
        <w:tblStyle w:val="35"/>
        <w:tblW w:w="5000" w:type="pct"/>
        <w:tblInd w:w="0" w:type="dxa"/>
        <w:tblLayout w:type="autofit"/>
        <w:tblCellMar>
          <w:top w:w="0" w:type="dxa"/>
          <w:left w:w="0" w:type="dxa"/>
          <w:bottom w:w="0" w:type="dxa"/>
          <w:right w:w="0" w:type="dxa"/>
        </w:tblCellMar>
      </w:tblPr>
      <w:tblGrid>
        <w:gridCol w:w="1919"/>
        <w:gridCol w:w="841"/>
        <w:gridCol w:w="963"/>
        <w:gridCol w:w="1206"/>
        <w:gridCol w:w="386"/>
        <w:gridCol w:w="669"/>
        <w:gridCol w:w="924"/>
        <w:gridCol w:w="268"/>
        <w:gridCol w:w="1151"/>
      </w:tblGrid>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投标人名称</w:t>
            </w:r>
          </w:p>
        </w:tc>
        <w:tc>
          <w:tcPr>
            <w:tcW w:w="3848" w:type="pct"/>
            <w:gridSpan w:val="8"/>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注册地址</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4" w:type="pct"/>
            <w:gridSpan w:val="2"/>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r>
              <w:rPr>
                <w:rFonts w:ascii="宋体" w:hAnsi="宋体" w:eastAsia="宋体"/>
              </w:rPr>
              <w:t>邮政编码</w:t>
            </w:r>
          </w:p>
        </w:tc>
        <w:tc>
          <w:tcPr>
            <w:tcW w:w="1408" w:type="pct"/>
            <w:gridSpan w:val="3"/>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388" w:hRule="exact"/>
        </w:trPr>
        <w:tc>
          <w:tcPr>
            <w:tcW w:w="1152" w:type="pct"/>
            <w:vMerge w:val="restart"/>
            <w:tcBorders>
              <w:top w:val="single" w:color="000000" w:sz="4" w:space="0"/>
              <w:left w:val="single" w:color="000000" w:sz="4" w:space="0"/>
              <w:right w:val="single" w:color="000000" w:sz="4" w:space="0"/>
            </w:tcBorders>
            <w:vAlign w:val="center"/>
          </w:tcPr>
          <w:p>
            <w:pPr>
              <w:jc w:val="center"/>
              <w:rPr>
                <w:rFonts w:ascii="宋体" w:hAnsi="宋体" w:eastAsia="宋体"/>
              </w:rPr>
            </w:pPr>
            <w:r>
              <w:rPr>
                <w:rFonts w:ascii="宋体" w:hAnsi="宋体" w:eastAsia="宋体"/>
              </w:rPr>
              <w:t>联系方式</w:t>
            </w:r>
          </w:p>
        </w:tc>
        <w:tc>
          <w:tcPr>
            <w:tcW w:w="505" w:type="pct"/>
            <w:tcBorders>
              <w:top w:val="single" w:color="000000" w:sz="4" w:space="0"/>
              <w:left w:val="single" w:color="000000" w:sz="4" w:space="0"/>
              <w:bottom w:val="single" w:color="000000" w:sz="2" w:space="0"/>
              <w:right w:val="single" w:color="000000" w:sz="4" w:space="0"/>
            </w:tcBorders>
            <w:vAlign w:val="center"/>
          </w:tcPr>
          <w:p>
            <w:pPr>
              <w:jc w:val="center"/>
              <w:rPr>
                <w:rFonts w:ascii="宋体" w:hAnsi="宋体" w:eastAsia="宋体"/>
              </w:rPr>
            </w:pPr>
            <w:r>
              <w:rPr>
                <w:rFonts w:ascii="宋体" w:hAnsi="宋体" w:eastAsia="宋体"/>
              </w:rPr>
              <w:t>联系人</w:t>
            </w:r>
          </w:p>
        </w:tc>
        <w:tc>
          <w:tcPr>
            <w:tcW w:w="1302" w:type="pct"/>
            <w:gridSpan w:val="2"/>
            <w:tcBorders>
              <w:top w:val="single" w:color="000000" w:sz="4" w:space="0"/>
              <w:left w:val="single" w:color="000000" w:sz="4" w:space="0"/>
              <w:bottom w:val="single" w:color="000000" w:sz="2" w:space="0"/>
              <w:right w:val="single" w:color="000000" w:sz="4" w:space="0"/>
            </w:tcBorders>
            <w:vAlign w:val="center"/>
          </w:tcPr>
          <w:p>
            <w:pPr>
              <w:jc w:val="center"/>
              <w:rPr>
                <w:rFonts w:ascii="宋体" w:hAnsi="宋体" w:eastAsia="宋体"/>
              </w:rPr>
            </w:pPr>
          </w:p>
        </w:tc>
        <w:tc>
          <w:tcPr>
            <w:tcW w:w="634" w:type="pct"/>
            <w:gridSpan w:val="2"/>
            <w:tcBorders>
              <w:top w:val="single" w:color="000000" w:sz="4" w:space="0"/>
              <w:left w:val="single" w:color="000000" w:sz="4" w:space="0"/>
              <w:bottom w:val="single" w:color="000000" w:sz="2" w:space="0"/>
              <w:right w:val="single" w:color="000000" w:sz="2" w:space="0"/>
            </w:tcBorders>
            <w:vAlign w:val="center"/>
          </w:tcPr>
          <w:p>
            <w:pPr>
              <w:jc w:val="center"/>
              <w:rPr>
                <w:rFonts w:ascii="宋体" w:hAnsi="宋体" w:eastAsia="宋体"/>
              </w:rPr>
            </w:pPr>
            <w:r>
              <w:rPr>
                <w:rFonts w:ascii="宋体" w:hAnsi="宋体" w:eastAsia="宋体"/>
              </w:rPr>
              <w:t>电 话</w:t>
            </w:r>
          </w:p>
        </w:tc>
        <w:tc>
          <w:tcPr>
            <w:tcW w:w="1408" w:type="pct"/>
            <w:gridSpan w:val="3"/>
            <w:tcBorders>
              <w:top w:val="single" w:color="000000" w:sz="4" w:space="0"/>
              <w:left w:val="single" w:color="000000" w:sz="2" w:space="0"/>
              <w:bottom w:val="single" w:color="000000" w:sz="2"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12" w:hRule="exact"/>
        </w:trPr>
        <w:tc>
          <w:tcPr>
            <w:tcW w:w="1152" w:type="pct"/>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05" w:type="pct"/>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传   真</w:t>
            </w:r>
          </w:p>
        </w:tc>
        <w:tc>
          <w:tcPr>
            <w:tcW w:w="1302" w:type="pct"/>
            <w:gridSpan w:val="2"/>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634" w:type="pct"/>
            <w:gridSpan w:val="2"/>
            <w:tcBorders>
              <w:top w:val="single" w:color="000000" w:sz="2" w:space="0"/>
              <w:left w:val="single" w:color="000000" w:sz="4" w:space="0"/>
              <w:bottom w:val="single" w:color="000000" w:sz="4" w:space="0"/>
              <w:right w:val="single" w:color="000000" w:sz="2" w:space="0"/>
            </w:tcBorders>
            <w:vAlign w:val="center"/>
          </w:tcPr>
          <w:p>
            <w:pPr>
              <w:jc w:val="center"/>
              <w:rPr>
                <w:rFonts w:ascii="宋体" w:hAnsi="宋体" w:eastAsia="宋体"/>
                <w:sz w:val="13"/>
                <w:szCs w:val="13"/>
              </w:rPr>
            </w:pPr>
          </w:p>
          <w:p>
            <w:pPr>
              <w:jc w:val="center"/>
              <w:rPr>
                <w:rFonts w:ascii="宋体" w:hAnsi="宋体" w:eastAsia="宋体"/>
              </w:rPr>
            </w:pPr>
            <w:r>
              <w:rPr>
                <w:rFonts w:ascii="宋体" w:hAnsi="宋体" w:eastAsia="宋体"/>
              </w:rPr>
              <w:t>电子邮件</w:t>
            </w:r>
          </w:p>
        </w:tc>
        <w:tc>
          <w:tcPr>
            <w:tcW w:w="1408" w:type="pct"/>
            <w:gridSpan w:val="3"/>
            <w:tcBorders>
              <w:top w:val="single" w:color="000000" w:sz="2" w:space="0"/>
              <w:left w:val="single" w:color="000000" w:sz="2"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法定代表人</w:t>
            </w:r>
          </w:p>
        </w:tc>
        <w:tc>
          <w:tcPr>
            <w:tcW w:w="50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姓名</w:t>
            </w:r>
          </w:p>
        </w:tc>
        <w:tc>
          <w:tcPr>
            <w:tcW w:w="578"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2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技术职称</w:t>
            </w:r>
          </w:p>
        </w:tc>
        <w:tc>
          <w:tcPr>
            <w:tcW w:w="634" w:type="pct"/>
            <w:gridSpan w:val="2"/>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716" w:type="pct"/>
            <w:gridSpan w:val="2"/>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电话</w:t>
            </w:r>
          </w:p>
        </w:tc>
        <w:tc>
          <w:tcPr>
            <w:tcW w:w="69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49"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技术负责人</w:t>
            </w:r>
          </w:p>
        </w:tc>
        <w:tc>
          <w:tcPr>
            <w:tcW w:w="50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姓名</w:t>
            </w:r>
          </w:p>
        </w:tc>
        <w:tc>
          <w:tcPr>
            <w:tcW w:w="578"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2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技术职称</w:t>
            </w:r>
          </w:p>
        </w:tc>
        <w:tc>
          <w:tcPr>
            <w:tcW w:w="634" w:type="pct"/>
            <w:gridSpan w:val="2"/>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716" w:type="pct"/>
            <w:gridSpan w:val="2"/>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电话</w:t>
            </w:r>
          </w:p>
        </w:tc>
        <w:tc>
          <w:tcPr>
            <w:tcW w:w="69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企业监理资质证书</w:t>
            </w:r>
          </w:p>
        </w:tc>
        <w:tc>
          <w:tcPr>
            <w:tcW w:w="3848" w:type="pct"/>
            <w:gridSpan w:val="8"/>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类型：</w:t>
            </w:r>
            <w:r>
              <w:rPr>
                <w:rFonts w:ascii="宋体" w:hAnsi="宋体" w:eastAsia="宋体"/>
                <w:lang w:eastAsia="zh-CN"/>
              </w:rPr>
              <w:tab/>
            </w:r>
            <w:r>
              <w:rPr>
                <w:rFonts w:ascii="宋体" w:hAnsi="宋体" w:eastAsia="宋体"/>
                <w:lang w:eastAsia="zh-CN"/>
              </w:rPr>
              <w:t>等级：</w:t>
            </w:r>
            <w:r>
              <w:rPr>
                <w:rFonts w:ascii="宋体" w:hAnsi="宋体" w:eastAsia="宋体"/>
                <w:lang w:eastAsia="zh-CN"/>
              </w:rPr>
              <w:tab/>
            </w:r>
            <w:r>
              <w:rPr>
                <w:rFonts w:ascii="宋体" w:hAnsi="宋体" w:eastAsia="宋体"/>
                <w:lang w:eastAsia="zh-CN"/>
              </w:rPr>
              <w:t>证书号：</w:t>
            </w:r>
          </w:p>
        </w:tc>
      </w:tr>
      <w:tr>
        <w:tblPrEx>
          <w:tblCellMar>
            <w:top w:w="0" w:type="dxa"/>
            <w:left w:w="0" w:type="dxa"/>
            <w:bottom w:w="0" w:type="dxa"/>
            <w:right w:w="0" w:type="dxa"/>
          </w:tblCellMar>
        </w:tblPrEx>
        <w:trPr>
          <w:trHeight w:val="449"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营业执照号</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042" w:type="pct"/>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员工总人数：</w:t>
            </w: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注册资本</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32" w:type="pct"/>
            <w:vMerge w:val="restart"/>
            <w:tcBorders>
              <w:top w:val="single" w:color="000000" w:sz="4" w:space="0"/>
              <w:left w:val="single" w:color="000000" w:sz="4" w:space="0"/>
              <w:right w:val="single" w:color="000000" w:sz="4" w:space="0"/>
            </w:tcBorders>
            <w:vAlign w:val="center"/>
          </w:tcPr>
          <w:p>
            <w:pPr>
              <w:jc w:val="center"/>
              <w:rPr>
                <w:rFonts w:ascii="宋体" w:hAnsi="宋体" w:eastAsia="宋体"/>
              </w:rPr>
            </w:pPr>
            <w:r>
              <w:rPr>
                <w:rFonts w:ascii="宋体" w:hAnsi="宋体" w:eastAsia="宋体"/>
              </w:rPr>
              <w:t>其中</w:t>
            </w:r>
          </w:p>
        </w:tc>
        <w:tc>
          <w:tcPr>
            <w:tcW w:w="95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高级职称人员</w:t>
            </w:r>
          </w:p>
        </w:tc>
        <w:tc>
          <w:tcPr>
            <w:tcW w:w="852"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49"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成立日期</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32" w:type="pct"/>
            <w:vMerge w:val="continue"/>
            <w:tcBorders>
              <w:left w:val="single" w:color="000000" w:sz="4" w:space="0"/>
              <w:right w:val="single" w:color="000000" w:sz="4" w:space="0"/>
            </w:tcBorders>
            <w:vAlign w:val="center"/>
          </w:tcPr>
          <w:p>
            <w:pPr>
              <w:jc w:val="center"/>
              <w:rPr>
                <w:rFonts w:ascii="宋体" w:hAnsi="宋体" w:eastAsia="宋体"/>
              </w:rPr>
            </w:pPr>
          </w:p>
        </w:tc>
        <w:tc>
          <w:tcPr>
            <w:tcW w:w="95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中级职称人员</w:t>
            </w:r>
          </w:p>
        </w:tc>
        <w:tc>
          <w:tcPr>
            <w:tcW w:w="852"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4"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基本账户开户银行</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32" w:type="pct"/>
            <w:vMerge w:val="continue"/>
            <w:tcBorders>
              <w:left w:val="single" w:color="000000" w:sz="4" w:space="0"/>
              <w:right w:val="single" w:color="000000" w:sz="4" w:space="0"/>
            </w:tcBorders>
            <w:vAlign w:val="center"/>
          </w:tcPr>
          <w:p>
            <w:pPr>
              <w:jc w:val="center"/>
              <w:rPr>
                <w:rFonts w:ascii="宋体" w:hAnsi="宋体" w:eastAsia="宋体"/>
              </w:rPr>
            </w:pPr>
          </w:p>
        </w:tc>
        <w:tc>
          <w:tcPr>
            <w:tcW w:w="95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技术人员数量</w:t>
            </w:r>
          </w:p>
        </w:tc>
        <w:tc>
          <w:tcPr>
            <w:tcW w:w="852"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基本账户银行账号</w:t>
            </w:r>
          </w:p>
        </w:tc>
        <w:tc>
          <w:tcPr>
            <w:tcW w:w="1807" w:type="pct"/>
            <w:gridSpan w:val="3"/>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232" w:type="pct"/>
            <w:vMerge w:val="continue"/>
            <w:tcBorders>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95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各类注册人员</w:t>
            </w:r>
          </w:p>
        </w:tc>
        <w:tc>
          <w:tcPr>
            <w:tcW w:w="852"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451"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经营范围</w:t>
            </w:r>
          </w:p>
        </w:tc>
        <w:tc>
          <w:tcPr>
            <w:tcW w:w="3848" w:type="pct"/>
            <w:gridSpan w:val="8"/>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3252" w:hRule="exact"/>
        </w:trPr>
        <w:tc>
          <w:tcPr>
            <w:tcW w:w="1152"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投标人关联企业情况</w:t>
            </w:r>
          </w:p>
        </w:tc>
        <w:tc>
          <w:tcPr>
            <w:tcW w:w="3848" w:type="pct"/>
            <w:gridSpan w:val="8"/>
            <w:tcBorders>
              <w:top w:val="single" w:color="000000" w:sz="4" w:space="0"/>
              <w:left w:val="single" w:color="000000" w:sz="4" w:space="0"/>
              <w:bottom w:val="single" w:color="000000" w:sz="4" w:space="0"/>
              <w:right w:val="single" w:color="000000" w:sz="4" w:space="0"/>
            </w:tcBorders>
          </w:tcPr>
          <w:p>
            <w:pPr>
              <w:rPr>
                <w:rFonts w:ascii="宋体" w:hAnsi="宋体" w:eastAsia="宋体"/>
                <w:lang w:eastAsia="zh-CN"/>
              </w:rPr>
            </w:pPr>
            <w:r>
              <w:rPr>
                <w:rFonts w:ascii="宋体" w:hAnsi="宋体" w:eastAsia="宋体"/>
                <w:lang w:eastAsia="zh-CN"/>
              </w:rPr>
              <w:t>投标人应提供关联企业情况，包括：</w:t>
            </w:r>
          </w:p>
          <w:p>
            <w:pPr>
              <w:rPr>
                <w:rFonts w:ascii="宋体" w:hAnsi="宋体" w:eastAsia="宋体"/>
                <w:lang w:eastAsia="zh-CN"/>
              </w:rPr>
            </w:pPr>
            <w:r>
              <w:rPr>
                <w:rFonts w:ascii="宋体" w:hAnsi="宋体" w:eastAsia="宋体" w:cs="Times New Roman"/>
                <w:sz w:val="18"/>
                <w:szCs w:val="18"/>
                <w:lang w:eastAsia="zh-CN"/>
              </w:rPr>
              <w:t>(1)</w:t>
            </w:r>
            <w:r>
              <w:rPr>
                <w:rFonts w:ascii="宋体" w:hAnsi="宋体" w:eastAsia="宋体"/>
                <w:lang w:eastAsia="zh-CN"/>
              </w:rPr>
              <w:t>投标人的所有股东名称及相应股权</w:t>
            </w:r>
            <w:r>
              <w:rPr>
                <w:rFonts w:hint="eastAsia" w:ascii="宋体" w:hAnsi="宋体" w:eastAsia="宋体"/>
                <w:lang w:eastAsia="zh-CN"/>
              </w:rPr>
              <w:t>（</w:t>
            </w:r>
            <w:r>
              <w:rPr>
                <w:rFonts w:ascii="宋体" w:hAnsi="宋体" w:eastAsia="宋体"/>
                <w:lang w:eastAsia="zh-CN"/>
              </w:rPr>
              <w:t>出资额）比例：如投标人为上市公司，投标人应提供股权占公司股份总数___%以上的所有股东名称及相应股权比例：</w:t>
            </w:r>
          </w:p>
          <w:p>
            <w:pPr>
              <w:rPr>
                <w:rFonts w:ascii="宋体" w:hAnsi="宋体" w:eastAsia="宋体"/>
                <w:lang w:eastAsia="zh-CN"/>
              </w:rPr>
            </w:pPr>
            <w:r>
              <w:rPr>
                <w:rFonts w:ascii="宋体" w:hAnsi="宋体" w:eastAsia="宋体" w:cs="Times New Roman"/>
                <w:sz w:val="18"/>
                <w:szCs w:val="18"/>
                <w:lang w:eastAsia="zh-CN"/>
              </w:rPr>
              <w:t>(</w:t>
            </w:r>
            <w:r>
              <w:rPr>
                <w:rFonts w:hint="eastAsia" w:ascii="宋体" w:hAnsi="宋体" w:eastAsia="宋体" w:cs="Times New Roman"/>
                <w:sz w:val="18"/>
                <w:szCs w:val="18"/>
                <w:lang w:eastAsia="zh-CN"/>
              </w:rPr>
              <w:t>2</w:t>
            </w:r>
            <w:r>
              <w:rPr>
                <w:rFonts w:ascii="宋体" w:hAnsi="宋体" w:eastAsia="宋体" w:cs="Times New Roman"/>
                <w:sz w:val="18"/>
                <w:szCs w:val="18"/>
                <w:lang w:eastAsia="zh-CN"/>
              </w:rPr>
              <w:t>)</w:t>
            </w:r>
            <w:r>
              <w:rPr>
                <w:rFonts w:ascii="宋体" w:hAnsi="宋体" w:eastAsia="宋体"/>
                <w:lang w:eastAsia="zh-CN"/>
              </w:rPr>
              <w:t>投标人投资（控股）或管理的下属企业名称、持有股权（出资额）比例；</w:t>
            </w:r>
          </w:p>
          <w:p>
            <w:pPr>
              <w:rPr>
                <w:rFonts w:ascii="宋体" w:hAnsi="宋体" w:eastAsia="宋体"/>
                <w:lang w:eastAsia="zh-CN"/>
              </w:rPr>
            </w:pPr>
            <w:r>
              <w:rPr>
                <w:rFonts w:ascii="宋体" w:hAnsi="宋体" w:eastAsia="宋体" w:cs="Times New Roman"/>
                <w:sz w:val="18"/>
                <w:szCs w:val="18"/>
                <w:lang w:eastAsia="zh-CN"/>
              </w:rPr>
              <w:t>(</w:t>
            </w:r>
            <w:r>
              <w:rPr>
                <w:rFonts w:hint="eastAsia" w:ascii="宋体" w:hAnsi="宋体" w:eastAsia="宋体" w:cs="Times New Roman"/>
                <w:sz w:val="18"/>
                <w:szCs w:val="18"/>
                <w:lang w:eastAsia="zh-CN"/>
              </w:rPr>
              <w:t>3</w:t>
            </w:r>
            <w:r>
              <w:rPr>
                <w:rFonts w:ascii="宋体" w:hAnsi="宋体" w:eastAsia="宋体" w:cs="Times New Roman"/>
                <w:sz w:val="18"/>
                <w:szCs w:val="18"/>
                <w:lang w:eastAsia="zh-CN"/>
              </w:rPr>
              <w:t>)</w:t>
            </w:r>
            <w:r>
              <w:rPr>
                <w:rFonts w:ascii="宋体" w:hAnsi="宋体" w:eastAsia="宋体"/>
                <w:lang w:eastAsia="zh-CN"/>
              </w:rPr>
              <w:t>与投标人单位负责人（即法定代表人）为同一人的其他单位名称</w:t>
            </w:r>
          </w:p>
        </w:tc>
      </w:tr>
      <w:tr>
        <w:tblPrEx>
          <w:tblCellMar>
            <w:top w:w="0" w:type="dxa"/>
            <w:left w:w="0" w:type="dxa"/>
            <w:bottom w:w="0" w:type="dxa"/>
            <w:right w:w="0" w:type="dxa"/>
          </w:tblCellMar>
        </w:tblPrEx>
        <w:trPr>
          <w:trHeight w:val="449" w:hRule="exact"/>
        </w:trPr>
        <w:tc>
          <w:tcPr>
            <w:tcW w:w="1152" w:type="pct"/>
            <w:tcBorders>
              <w:top w:val="single" w:color="000000" w:sz="4" w:space="0"/>
              <w:left w:val="single" w:color="000000" w:sz="4" w:space="0"/>
              <w:bottom w:val="single" w:color="000000" w:sz="4" w:space="0"/>
              <w:right w:val="single" w:color="000000" w:sz="4" w:space="0"/>
            </w:tcBorders>
          </w:tcPr>
          <w:p>
            <w:pPr>
              <w:pStyle w:val="37"/>
              <w:spacing w:before="114"/>
              <w:ind w:left="7"/>
              <w:jc w:val="center"/>
              <w:rPr>
                <w:rFonts w:ascii="宋体" w:hAnsi="宋体" w:eastAsia="宋体" w:cs="宋体"/>
                <w:sz w:val="20"/>
                <w:szCs w:val="20"/>
              </w:rPr>
            </w:pPr>
            <w:r>
              <w:rPr>
                <w:rFonts w:ascii="宋体" w:hAnsi="宋体" w:eastAsia="宋体" w:cs="宋体"/>
                <w:sz w:val="20"/>
                <w:szCs w:val="20"/>
              </w:rPr>
              <w:t>备注</w:t>
            </w:r>
          </w:p>
        </w:tc>
        <w:tc>
          <w:tcPr>
            <w:tcW w:w="3848" w:type="pct"/>
            <w:gridSpan w:val="8"/>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bl>
    <w:p>
      <w:pPr>
        <w:spacing w:before="59"/>
        <w:ind w:left="188"/>
        <w:rPr>
          <w:rFonts w:ascii="宋体" w:hAnsi="宋体" w:eastAsia="宋体" w:cs="宋体"/>
          <w:sz w:val="20"/>
          <w:szCs w:val="20"/>
          <w:lang w:eastAsia="zh-CN"/>
        </w:rPr>
      </w:pPr>
      <w:r>
        <w:rPr>
          <w:rFonts w:ascii="宋体" w:hAnsi="宋体" w:eastAsia="宋体" w:cs="宋体"/>
          <w:sz w:val="20"/>
          <w:szCs w:val="20"/>
          <w:lang w:eastAsia="zh-CN"/>
        </w:rPr>
        <w:t>注：</w:t>
      </w:r>
      <w:r>
        <w:rPr>
          <w:rFonts w:hint="eastAsia" w:ascii="宋体" w:hAnsi="宋体" w:eastAsia="宋体" w:cs="Arial"/>
          <w:sz w:val="19"/>
          <w:szCs w:val="19"/>
          <w:lang w:eastAsia="zh-CN"/>
        </w:rPr>
        <w:t>1.</w:t>
      </w:r>
      <w:r>
        <w:rPr>
          <w:rFonts w:ascii="宋体" w:hAnsi="宋体" w:eastAsia="宋体" w:cs="宋体"/>
          <w:sz w:val="20"/>
          <w:szCs w:val="20"/>
          <w:lang w:eastAsia="zh-CN"/>
        </w:rPr>
        <w:t>投标人应根据招标文件第二章“投标人须知”</w:t>
      </w:r>
      <w:r>
        <w:rPr>
          <w:rFonts w:hint="eastAsia" w:ascii="宋体" w:hAnsi="宋体" w:eastAsia="宋体" w:cs="宋体"/>
          <w:sz w:val="20"/>
          <w:szCs w:val="20"/>
          <w:lang w:eastAsia="zh-CN"/>
        </w:rPr>
        <w:t>总则</w:t>
      </w:r>
      <w:r>
        <w:rPr>
          <w:rFonts w:ascii="宋体" w:hAnsi="宋体" w:eastAsia="宋体" w:cs="宋体"/>
          <w:sz w:val="20"/>
          <w:szCs w:val="20"/>
          <w:lang w:eastAsia="zh-CN"/>
        </w:rPr>
        <w:t>第</w:t>
      </w:r>
      <w:r>
        <w:rPr>
          <w:rFonts w:ascii="宋体" w:hAnsi="宋体" w:eastAsia="宋体" w:cs="Times New Roman"/>
          <w:sz w:val="20"/>
          <w:szCs w:val="20"/>
          <w:lang w:eastAsia="zh-CN"/>
        </w:rPr>
        <w:t>3.5.1</w:t>
      </w:r>
      <w:r>
        <w:rPr>
          <w:rFonts w:ascii="宋体" w:hAnsi="宋体" w:eastAsia="宋体" w:cs="宋体"/>
          <w:sz w:val="20"/>
          <w:szCs w:val="20"/>
          <w:lang w:eastAsia="zh-CN"/>
        </w:rPr>
        <w:t>项的要求在本表后附相关证明材料。</w:t>
      </w:r>
    </w:p>
    <w:p>
      <w:pPr>
        <w:spacing w:before="88"/>
        <w:ind w:left="611"/>
        <w:rPr>
          <w:rFonts w:ascii="宋体" w:hAnsi="宋体" w:eastAsia="宋体" w:cs="宋体"/>
          <w:sz w:val="20"/>
          <w:szCs w:val="20"/>
          <w:lang w:eastAsia="zh-CN"/>
        </w:rPr>
      </w:pPr>
      <w:r>
        <w:rPr>
          <w:rFonts w:ascii="宋体" w:hAnsi="宋体" w:eastAsia="宋体"/>
          <w:lang w:eastAsia="zh-CN"/>
        </w:rPr>
        <mc:AlternateContent>
          <mc:Choice Requires="wps">
            <w:drawing>
              <wp:anchor distT="0" distB="0" distL="114300" distR="114300" simplePos="0" relativeHeight="251663360" behindDoc="0" locked="0" layoutInCell="1" allowOverlap="1">
                <wp:simplePos x="0" y="0"/>
                <wp:positionH relativeFrom="page">
                  <wp:posOffset>3683635</wp:posOffset>
                </wp:positionH>
                <wp:positionV relativeFrom="paragraph">
                  <wp:posOffset>1405255</wp:posOffset>
                </wp:positionV>
                <wp:extent cx="297815" cy="216535"/>
                <wp:effectExtent l="0" t="0" r="0" b="0"/>
                <wp:wrapNone/>
                <wp:docPr id="7" name="文本框 133"/>
                <wp:cNvGraphicFramePr/>
                <a:graphic xmlns:a="http://schemas.openxmlformats.org/drawingml/2006/main">
                  <a:graphicData uri="http://schemas.microsoft.com/office/word/2010/wordprocessingShape">
                    <wps:wsp>
                      <wps:cNvSpPr txBox="1"/>
                      <wps:spPr>
                        <a:xfrm>
                          <a:off x="0" y="0"/>
                          <a:ext cx="297815" cy="216535"/>
                        </a:xfrm>
                        <a:prstGeom prst="rect">
                          <a:avLst/>
                        </a:prstGeom>
                        <a:noFill/>
                        <a:ln>
                          <a:noFill/>
                        </a:ln>
                      </wps:spPr>
                      <wps:txbx>
                        <w:txbxContent>
                          <w:p>
                            <w:pPr>
                              <w:ind w:left="20"/>
                              <w:rPr>
                                <w:rFonts w:ascii="宋体" w:hAnsi="宋体" w:eastAsia="宋体" w:cs="宋体"/>
                                <w:sz w:val="18"/>
                                <w:szCs w:val="17"/>
                                <w:lang w:eastAsia="zh-CN"/>
                              </w:rPr>
                            </w:pPr>
                          </w:p>
                        </w:txbxContent>
                      </wps:txbx>
                      <wps:bodyPr lIns="0" tIns="0" rIns="0" bIns="0" upright="1"/>
                    </wps:wsp>
                  </a:graphicData>
                </a:graphic>
              </wp:anchor>
            </w:drawing>
          </mc:Choice>
          <mc:Fallback>
            <w:pict>
              <v:shape id="文本框 133" o:spid="_x0000_s1026" o:spt="202" type="#_x0000_t202" style="position:absolute;left:0pt;margin-left:290.05pt;margin-top:110.65pt;height:17.05pt;width:23.45pt;mso-position-horizontal-relative:page;z-index:251663360;mso-width-relative:page;mso-height-relative:page;" filled="f" stroked="f" coordsize="21600,21600" o:gfxdata="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ojPgdoAAAALAQAADwAAAAAAAAABACAAAAAiAAAAZHJzL2Rvd25yZXYueG1s&#10;UEsBAhQAFAAAAAgAh07iQPaNAVe9AQAAcwMAAA4AAAAAAAAAAQAgAAAAKQEAAGRycy9lMm9Eb2Mu&#10;eG1sUEsFBgAAAAAGAAYAWQEAAFgFAAAAAA==&#10;">
                <v:fill on="f" focussize="0,0"/>
                <v:stroke on="f"/>
                <v:imagedata o:title=""/>
                <o:lock v:ext="edit" aspectratio="f"/>
                <v:textbox inset="0mm,0mm,0mm,0mm">
                  <w:txbxContent>
                    <w:p>
                      <w:pPr>
                        <w:ind w:left="20"/>
                        <w:rPr>
                          <w:rFonts w:ascii="宋体" w:hAnsi="宋体" w:eastAsia="宋体" w:cs="宋体"/>
                          <w:sz w:val="18"/>
                          <w:szCs w:val="17"/>
                          <w:lang w:eastAsia="zh-CN"/>
                        </w:rPr>
                      </w:pPr>
                    </w:p>
                  </w:txbxContent>
                </v:textbox>
              </v:shape>
            </w:pict>
          </mc:Fallback>
        </mc:AlternateContent>
      </w:r>
      <w:r>
        <w:rPr>
          <w:rFonts w:hint="eastAsia" w:ascii="宋体" w:hAnsi="宋体" w:eastAsia="宋体" w:cs="Times New Roman"/>
          <w:sz w:val="20"/>
          <w:szCs w:val="20"/>
          <w:lang w:eastAsia="zh-CN"/>
        </w:rPr>
        <w:t>2.</w:t>
      </w:r>
      <w:r>
        <w:rPr>
          <w:rFonts w:ascii="宋体" w:hAnsi="宋体" w:eastAsia="宋体" w:cs="宋体"/>
          <w:sz w:val="20"/>
          <w:szCs w:val="20"/>
          <w:lang w:eastAsia="zh-CN"/>
        </w:rPr>
        <w:t>以联合体形式参与投标的，联合体各成员应分别填写。</w:t>
      </w:r>
    </w:p>
    <w:p>
      <w:pPr>
        <w:rPr>
          <w:rFonts w:ascii="宋体" w:hAnsi="宋体" w:eastAsia="宋体" w:cs="宋体"/>
          <w:sz w:val="20"/>
          <w:szCs w:val="20"/>
          <w:lang w:eastAsia="zh-CN"/>
        </w:rPr>
        <w:sectPr>
          <w:headerReference r:id="rId9" w:type="default"/>
          <w:footerReference r:id="rId10" w:type="default"/>
          <w:pgSz w:w="11911" w:h="16838"/>
          <w:pgMar w:top="1440" w:right="1797" w:bottom="1440" w:left="1797" w:header="890" w:footer="1060" w:gutter="0"/>
          <w:cols w:space="0" w:num="1"/>
        </w:sectPr>
      </w:pPr>
    </w:p>
    <w:p>
      <w:pPr>
        <w:jc w:val="center"/>
        <w:rPr>
          <w:rFonts w:ascii="宋体" w:hAnsi="宋体" w:eastAsia="宋体" w:cs="宋体"/>
          <w:sz w:val="29"/>
          <w:szCs w:val="29"/>
          <w:lang w:eastAsia="zh-CN"/>
        </w:rPr>
      </w:pPr>
      <w:r>
        <w:rPr>
          <w:rFonts w:ascii="宋体" w:hAnsi="宋体" w:eastAsia="宋体" w:cs="宋体"/>
          <w:sz w:val="29"/>
          <w:szCs w:val="29"/>
          <w:lang w:eastAsia="zh-CN"/>
        </w:rPr>
        <w:t>（二） 投标人企业组织机构框图</w:t>
      </w:r>
    </w:p>
    <w:p>
      <w:pPr>
        <w:rPr>
          <w:rFonts w:ascii="宋体" w:hAnsi="宋体" w:eastAsia="宋体" w:cs="宋体"/>
          <w:sz w:val="20"/>
          <w:szCs w:val="20"/>
          <w:lang w:eastAsia="zh-CN"/>
        </w:r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9" w:hRule="atLeast"/>
          <w:jc w:val="center"/>
        </w:trPr>
        <w:tc>
          <w:tcPr>
            <w:tcW w:w="5000" w:type="pct"/>
          </w:tcPr>
          <w:p>
            <w:pPr>
              <w:jc w:val="center"/>
              <w:rPr>
                <w:rFonts w:ascii="宋体" w:hAnsi="宋体" w:eastAsia="宋体" w:cs="宋体"/>
                <w:sz w:val="20"/>
                <w:szCs w:val="20"/>
                <w:lang w:eastAsia="zh-CN"/>
              </w:rPr>
            </w:pPr>
          </w:p>
          <w:p>
            <w:pPr>
              <w:jc w:val="center"/>
              <w:rPr>
                <w:rFonts w:ascii="宋体" w:hAnsi="宋体" w:eastAsia="宋体" w:cs="宋体"/>
                <w:sz w:val="20"/>
                <w:szCs w:val="20"/>
                <w:lang w:eastAsia="zh-CN"/>
              </w:rPr>
            </w:pPr>
          </w:p>
          <w:p>
            <w:pPr>
              <w:jc w:val="center"/>
              <w:rPr>
                <w:rFonts w:ascii="宋体" w:hAnsi="宋体" w:eastAsia="宋体" w:cs="宋体"/>
                <w:sz w:val="20"/>
                <w:szCs w:val="20"/>
                <w:lang w:eastAsia="zh-CN"/>
              </w:rPr>
            </w:pPr>
            <w:r>
              <w:rPr>
                <w:rFonts w:hint="eastAsia" w:ascii="宋体" w:hAnsi="宋体" w:eastAsia="宋体" w:cs="宋体"/>
                <w:sz w:val="20"/>
                <w:szCs w:val="20"/>
                <w:lang w:eastAsia="zh-CN"/>
              </w:rPr>
              <w:t>以框图方式表示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9" w:hRule="atLeast"/>
          <w:jc w:val="center"/>
        </w:trPr>
        <w:tc>
          <w:tcPr>
            <w:tcW w:w="5000" w:type="pct"/>
          </w:tcPr>
          <w:p>
            <w:pPr>
              <w:jc w:val="center"/>
              <w:rPr>
                <w:rFonts w:ascii="宋体" w:hAnsi="宋体" w:eastAsia="宋体" w:cs="宋体"/>
                <w:sz w:val="20"/>
                <w:szCs w:val="20"/>
                <w:lang w:eastAsia="zh-CN"/>
              </w:rPr>
            </w:pPr>
          </w:p>
          <w:p>
            <w:pPr>
              <w:jc w:val="center"/>
              <w:rPr>
                <w:rFonts w:ascii="宋体" w:hAnsi="宋体" w:eastAsia="宋体" w:cs="宋体"/>
                <w:sz w:val="20"/>
                <w:szCs w:val="20"/>
                <w:lang w:eastAsia="zh-CN"/>
              </w:rPr>
            </w:pPr>
          </w:p>
          <w:p>
            <w:pPr>
              <w:jc w:val="center"/>
              <w:rPr>
                <w:rFonts w:ascii="宋体" w:hAnsi="宋体" w:eastAsia="宋体" w:cs="宋体"/>
                <w:sz w:val="20"/>
                <w:szCs w:val="20"/>
                <w:lang w:eastAsia="zh-CN"/>
              </w:rPr>
            </w:pPr>
          </w:p>
          <w:p>
            <w:pPr>
              <w:jc w:val="center"/>
              <w:rPr>
                <w:rFonts w:ascii="宋体" w:hAnsi="宋体" w:eastAsia="宋体" w:cs="宋体"/>
                <w:sz w:val="20"/>
                <w:szCs w:val="20"/>
                <w:lang w:eastAsia="zh-CN"/>
              </w:rPr>
            </w:pPr>
            <w:r>
              <w:rPr>
                <w:rFonts w:hint="eastAsia" w:ascii="宋体" w:hAnsi="宋体" w:eastAsia="宋体" w:cs="宋体"/>
                <w:sz w:val="20"/>
                <w:szCs w:val="20"/>
                <w:lang w:eastAsia="zh-CN"/>
              </w:rPr>
              <w:t>说明</w:t>
            </w:r>
          </w:p>
        </w:tc>
      </w:tr>
    </w:tbl>
    <w:p>
      <w:pPr>
        <w:spacing w:before="4"/>
        <w:rPr>
          <w:rFonts w:ascii="宋体" w:hAnsi="宋体" w:eastAsia="宋体" w:cs="宋体"/>
          <w:sz w:val="20"/>
          <w:szCs w:val="20"/>
          <w:lang w:eastAsia="zh-CN"/>
        </w:rPr>
      </w:pPr>
      <w:r>
        <w:rPr>
          <w:rFonts w:ascii="宋体" w:hAnsi="宋体" w:eastAsia="宋体" w:cs="宋体"/>
          <w:sz w:val="20"/>
          <w:szCs w:val="20"/>
          <w:lang w:eastAsia="zh-CN"/>
        </w:rPr>
        <w:br w:type="page"/>
      </w:r>
    </w:p>
    <w:p>
      <w:pPr>
        <w:jc w:val="center"/>
        <w:rPr>
          <w:rFonts w:ascii="宋体" w:hAnsi="宋体" w:eastAsia="宋体" w:cs="宋体"/>
          <w:sz w:val="29"/>
          <w:szCs w:val="29"/>
          <w:lang w:eastAsia="zh-CN"/>
        </w:rPr>
      </w:pPr>
      <w:r>
        <w:rPr>
          <w:rFonts w:ascii="宋体" w:hAnsi="宋体" w:eastAsia="宋体" w:cs="宋体"/>
          <w:sz w:val="29"/>
          <w:szCs w:val="29"/>
          <w:lang w:eastAsia="zh-CN"/>
        </w:rPr>
        <w:t>（三） 近年完成的类似项目情况表</w:t>
      </w:r>
    </w:p>
    <w:p>
      <w:pPr>
        <w:spacing w:before="11"/>
        <w:rPr>
          <w:rFonts w:ascii="宋体" w:hAnsi="宋体" w:eastAsia="宋体" w:cs="宋体"/>
          <w:sz w:val="26"/>
          <w:szCs w:val="26"/>
          <w:lang w:eastAsia="zh-CN"/>
        </w:rPr>
      </w:pPr>
    </w:p>
    <w:tbl>
      <w:tblPr>
        <w:tblStyle w:val="35"/>
        <w:tblW w:w="5000" w:type="pct"/>
        <w:jc w:val="center"/>
        <w:tblLayout w:type="autofit"/>
        <w:tblCellMar>
          <w:top w:w="0" w:type="dxa"/>
          <w:left w:w="0" w:type="dxa"/>
          <w:bottom w:w="0" w:type="dxa"/>
          <w:right w:w="0" w:type="dxa"/>
        </w:tblCellMar>
      </w:tblPr>
      <w:tblGrid>
        <w:gridCol w:w="2233"/>
        <w:gridCol w:w="6094"/>
      </w:tblGrid>
      <w:tr>
        <w:tblPrEx>
          <w:tblCellMar>
            <w:top w:w="0" w:type="dxa"/>
            <w:left w:w="0" w:type="dxa"/>
            <w:bottom w:w="0" w:type="dxa"/>
            <w:right w:w="0" w:type="dxa"/>
          </w:tblCellMar>
        </w:tblPrEx>
        <w:trPr>
          <w:trHeight w:val="636"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hint="eastAsia" w:ascii="宋体" w:hAnsi="宋体" w:eastAsia="宋体"/>
              </w:rPr>
              <w:t>序号</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项目名称</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6"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项日所在地</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委托人名称</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委托人地址</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委托人电话</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6"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项目等级</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项目总投资</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6"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监理服务费</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6"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监理服务期限</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3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监理内容</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811"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总监理工程师或驻地监理工程师</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1447"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项目描述</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814" w:hRule="exact"/>
          <w:jc w:val="center"/>
        </w:trPr>
        <w:tc>
          <w:tcPr>
            <w:tcW w:w="1341"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备注</w:t>
            </w:r>
          </w:p>
        </w:tc>
        <w:tc>
          <w:tcPr>
            <w:tcW w:w="3659"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bl>
    <w:p>
      <w:pPr>
        <w:spacing w:line="267" w:lineRule="exact"/>
        <w:ind w:left="228" w:right="140"/>
        <w:rPr>
          <w:rFonts w:ascii="宋体" w:hAnsi="宋体" w:eastAsia="宋体" w:cs="Arial"/>
          <w:spacing w:val="-8"/>
          <w:w w:val="105"/>
          <w:sz w:val="25"/>
          <w:szCs w:val="25"/>
          <w:lang w:eastAsia="zh-CN"/>
        </w:rPr>
      </w:pPr>
    </w:p>
    <w:p>
      <w:pPr>
        <w:spacing w:line="267" w:lineRule="exact"/>
        <w:ind w:left="228" w:right="140"/>
        <w:rPr>
          <w:rFonts w:ascii="宋体" w:hAnsi="宋体" w:eastAsia="宋体" w:cs="宋体"/>
          <w:sz w:val="21"/>
          <w:szCs w:val="21"/>
          <w:lang w:eastAsia="zh-CN"/>
        </w:rPr>
      </w:pPr>
      <w:r>
        <w:rPr>
          <w:rFonts w:hint="eastAsia" w:ascii="宋体" w:hAnsi="宋体" w:eastAsia="宋体" w:cs="Arial"/>
          <w:sz w:val="21"/>
          <w:szCs w:val="21"/>
          <w:lang w:eastAsia="zh-CN"/>
        </w:rPr>
        <w:t>注</w:t>
      </w:r>
      <w:r>
        <w:rPr>
          <w:rFonts w:ascii="宋体" w:hAnsi="宋体" w:eastAsia="宋体" w:cs="宋体"/>
          <w:sz w:val="21"/>
          <w:szCs w:val="21"/>
          <w:lang w:eastAsia="zh-CN"/>
        </w:rPr>
        <w:t>：</w:t>
      </w:r>
      <w:r>
        <w:rPr>
          <w:rFonts w:hint="eastAsia" w:ascii="宋体" w:hAnsi="宋体" w:eastAsia="宋体" w:cs="Arial"/>
          <w:sz w:val="21"/>
          <w:szCs w:val="21"/>
          <w:lang w:eastAsia="zh-CN"/>
        </w:rPr>
        <w:t>1.</w:t>
      </w:r>
      <w:r>
        <w:rPr>
          <w:rFonts w:ascii="宋体" w:hAnsi="宋体" w:eastAsia="宋体" w:cs="宋体"/>
          <w:sz w:val="21"/>
          <w:szCs w:val="21"/>
          <w:lang w:eastAsia="zh-CN"/>
        </w:rPr>
        <w:t>每张表格只填写一个项目，并标明序号。</w:t>
      </w:r>
    </w:p>
    <w:p>
      <w:pPr>
        <w:spacing w:line="275" w:lineRule="exact"/>
        <w:ind w:left="651"/>
        <w:rPr>
          <w:rFonts w:ascii="宋体" w:hAnsi="宋体" w:eastAsia="宋体" w:cs="宋体"/>
          <w:sz w:val="21"/>
          <w:szCs w:val="21"/>
          <w:lang w:eastAsia="zh-CN"/>
        </w:rPr>
      </w:pPr>
      <w:r>
        <w:rPr>
          <w:rFonts w:hint="eastAsia" w:ascii="宋体" w:hAnsi="宋体" w:eastAsia="宋体" w:cs="Times New Roman"/>
          <w:sz w:val="21"/>
          <w:szCs w:val="21"/>
          <w:lang w:eastAsia="zh-CN"/>
        </w:rPr>
        <w:t>2.</w:t>
      </w:r>
      <w:r>
        <w:rPr>
          <w:rFonts w:ascii="宋体" w:hAnsi="宋体" w:eastAsia="宋体" w:cs="宋体"/>
          <w:sz w:val="21"/>
          <w:szCs w:val="21"/>
          <w:lang w:eastAsia="zh-CN"/>
        </w:rPr>
        <w:t>投标人应根据招标文件第二章“投标人须知”</w:t>
      </w:r>
      <w:r>
        <w:rPr>
          <w:rFonts w:hint="eastAsia" w:ascii="宋体" w:hAnsi="宋体" w:eastAsia="宋体" w:cs="宋体"/>
          <w:sz w:val="21"/>
          <w:szCs w:val="21"/>
          <w:lang w:eastAsia="zh-CN"/>
        </w:rPr>
        <w:t>总则</w:t>
      </w:r>
      <w:r>
        <w:rPr>
          <w:rFonts w:ascii="宋体" w:hAnsi="宋体" w:eastAsia="宋体" w:cs="宋体"/>
          <w:sz w:val="21"/>
          <w:szCs w:val="21"/>
          <w:lang w:eastAsia="zh-CN"/>
        </w:rPr>
        <w:t>第</w:t>
      </w:r>
      <w:r>
        <w:rPr>
          <w:rFonts w:ascii="宋体" w:hAnsi="宋体" w:eastAsia="宋体" w:cs="Times New Roman"/>
          <w:sz w:val="21"/>
          <w:szCs w:val="21"/>
          <w:lang w:eastAsia="zh-CN"/>
        </w:rPr>
        <w:t>3.5.2</w:t>
      </w:r>
      <w:r>
        <w:rPr>
          <w:rFonts w:ascii="宋体" w:hAnsi="宋体" w:eastAsia="宋体" w:cs="宋体"/>
          <w:sz w:val="21"/>
          <w:szCs w:val="21"/>
          <w:lang w:eastAsia="zh-CN"/>
        </w:rPr>
        <w:t>项的要求在本表后附相关证明材料。</w:t>
      </w:r>
    </w:p>
    <w:p>
      <w:pPr>
        <w:spacing w:before="1" w:line="244" w:lineRule="auto"/>
        <w:ind w:left="819" w:right="-106" w:hanging="164"/>
        <w:rPr>
          <w:rFonts w:ascii="宋体" w:hAnsi="宋体" w:eastAsia="宋体" w:cs="宋体"/>
          <w:sz w:val="21"/>
          <w:szCs w:val="21"/>
          <w:lang w:eastAsia="zh-CN"/>
        </w:rPr>
      </w:pPr>
      <w:r>
        <w:rPr>
          <w:rFonts w:hint="eastAsia" w:ascii="宋体" w:hAnsi="宋体" w:eastAsia="宋体" w:cs="Times New Roman"/>
          <w:sz w:val="21"/>
          <w:szCs w:val="21"/>
          <w:lang w:eastAsia="zh-CN"/>
        </w:rPr>
        <w:t>3.</w:t>
      </w:r>
      <w:r>
        <w:rPr>
          <w:rFonts w:ascii="宋体" w:hAnsi="宋体" w:eastAsia="宋体" w:cs="宋体"/>
          <w:sz w:val="21"/>
          <w:szCs w:val="21"/>
          <w:lang w:eastAsia="zh-CN"/>
        </w:rPr>
        <w:t>如近年来，投标人法人机构发生合法变更或重组或法人名称变更时，应提供相关部门的合法批件或其他相关证明材料来证明其所附业绩的继承性。</w:t>
      </w:r>
    </w:p>
    <w:p>
      <w:pPr>
        <w:spacing w:before="12"/>
        <w:ind w:left="651" w:right="140"/>
        <w:rPr>
          <w:rFonts w:ascii="宋体" w:hAnsi="宋体" w:eastAsia="宋体" w:cs="宋体"/>
          <w:sz w:val="21"/>
          <w:szCs w:val="21"/>
          <w:lang w:eastAsia="zh-CN"/>
        </w:rPr>
      </w:pPr>
      <w:r>
        <w:rPr>
          <w:rFonts w:hint="eastAsia" w:ascii="宋体" w:hAnsi="宋体" w:eastAsia="宋体" w:cs="Times New Roman"/>
          <w:sz w:val="21"/>
          <w:szCs w:val="21"/>
          <w:lang w:eastAsia="zh-CN"/>
        </w:rPr>
        <w:t>4.</w:t>
      </w:r>
      <w:r>
        <w:rPr>
          <w:rFonts w:ascii="宋体" w:hAnsi="宋体" w:eastAsia="宋体" w:cs="宋体"/>
          <w:sz w:val="21"/>
          <w:szCs w:val="21"/>
          <w:lang w:eastAsia="zh-CN"/>
        </w:rPr>
        <w:t>以联合体形式参与投标的，联合体各成员应分别填写。</w:t>
      </w:r>
    </w:p>
    <w:p>
      <w:pPr>
        <w:rPr>
          <w:rFonts w:ascii="宋体" w:hAnsi="宋体" w:eastAsia="宋体" w:cs="宋体"/>
          <w:sz w:val="20"/>
          <w:szCs w:val="20"/>
          <w:lang w:eastAsia="zh-CN"/>
        </w:rPr>
      </w:pPr>
      <w:r>
        <w:rPr>
          <w:rFonts w:ascii="宋体" w:hAnsi="宋体" w:eastAsia="宋体" w:cs="宋体"/>
          <w:sz w:val="20"/>
          <w:szCs w:val="20"/>
          <w:lang w:eastAsia="zh-CN"/>
        </w:rPr>
        <w:br w:type="page"/>
      </w:r>
    </w:p>
    <w:p>
      <w:pPr>
        <w:jc w:val="center"/>
        <w:rPr>
          <w:rFonts w:ascii="宋体" w:hAnsi="宋体" w:eastAsia="宋体" w:cs="宋体"/>
          <w:sz w:val="29"/>
          <w:szCs w:val="29"/>
          <w:lang w:eastAsia="zh-CN"/>
        </w:rPr>
      </w:pPr>
      <w:r>
        <w:rPr>
          <w:rFonts w:ascii="宋体" w:hAnsi="宋体" w:eastAsia="宋体" w:cs="宋体"/>
          <w:sz w:val="29"/>
          <w:szCs w:val="29"/>
          <w:lang w:eastAsia="zh-CN"/>
        </w:rPr>
        <w:t>（四） 投标人的信誉情况表</w:t>
      </w:r>
    </w:p>
    <w:p>
      <w:pPr>
        <w:rPr>
          <w:rFonts w:ascii="宋体" w:hAnsi="宋体" w:eastAsia="宋体" w:cs="宋体"/>
          <w:sz w:val="20"/>
          <w:szCs w:val="20"/>
          <w:lang w:eastAsia="zh-CN"/>
        </w:r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2"/>
        <w:gridCol w:w="41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550" w:type="pct"/>
            <w:vAlign w:val="center"/>
          </w:tcPr>
          <w:p>
            <w:pPr>
              <w:jc w:val="center"/>
              <w:rPr>
                <w:rFonts w:ascii="宋体" w:hAnsi="宋体" w:eastAsia="宋体"/>
                <w:lang w:eastAsia="zh-CN"/>
              </w:rPr>
            </w:pPr>
            <w:r>
              <w:rPr>
                <w:rFonts w:hint="eastAsia" w:ascii="宋体" w:hAnsi="宋体" w:eastAsia="宋体"/>
                <w:lang w:eastAsia="zh-CN"/>
              </w:rPr>
              <w:t>项  目</w:t>
            </w:r>
          </w:p>
        </w:tc>
        <w:tc>
          <w:tcPr>
            <w:tcW w:w="2450" w:type="pct"/>
            <w:vAlign w:val="center"/>
          </w:tcPr>
          <w:p>
            <w:pPr>
              <w:jc w:val="center"/>
              <w:rPr>
                <w:rFonts w:ascii="宋体" w:hAnsi="宋体" w:eastAsia="宋体"/>
                <w:lang w:eastAsia="zh-CN"/>
              </w:rPr>
            </w:pPr>
            <w:r>
              <w:rPr>
                <w:rFonts w:hint="eastAsia" w:ascii="宋体" w:hAnsi="宋体" w:eastAsia="宋体"/>
                <w:lang w:eastAsia="zh-CN"/>
              </w:rPr>
              <w:t>投标人情况说明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2550" w:type="pct"/>
            <w:vAlign w:val="center"/>
          </w:tcPr>
          <w:p>
            <w:pPr>
              <w:jc w:val="center"/>
              <w:rPr>
                <w:rFonts w:ascii="宋体" w:hAnsi="宋体" w:eastAsia="宋体"/>
                <w:lang w:eastAsia="zh-CN"/>
              </w:rPr>
            </w:pPr>
          </w:p>
        </w:tc>
        <w:tc>
          <w:tcPr>
            <w:tcW w:w="2450" w:type="pct"/>
            <w:vAlign w:val="center"/>
          </w:tcPr>
          <w:p>
            <w:pPr>
              <w:jc w:val="center"/>
              <w:rPr>
                <w:rFonts w:ascii="宋体" w:hAnsi="宋体" w:eastAsia="宋体"/>
                <w:lang w:eastAsia="zh-CN"/>
              </w:rPr>
            </w:pPr>
          </w:p>
        </w:tc>
      </w:tr>
    </w:tbl>
    <w:p>
      <w:pPr>
        <w:rPr>
          <w:rFonts w:ascii="宋体" w:hAnsi="宋体" w:eastAsia="宋体" w:cs="宋体"/>
          <w:sz w:val="20"/>
          <w:szCs w:val="20"/>
          <w:lang w:eastAsia="zh-CN"/>
        </w:rPr>
      </w:pPr>
    </w:p>
    <w:p>
      <w:pPr>
        <w:spacing w:before="11"/>
        <w:rPr>
          <w:rFonts w:ascii="宋体" w:hAnsi="宋体" w:eastAsia="宋体" w:cs="宋体"/>
          <w:sz w:val="13"/>
          <w:szCs w:val="13"/>
        </w:rPr>
      </w:pPr>
    </w:p>
    <w:p>
      <w:pPr>
        <w:spacing w:line="20" w:lineRule="exact"/>
        <w:ind w:left="110"/>
        <w:rPr>
          <w:rFonts w:ascii="宋体" w:hAnsi="宋体" w:eastAsia="宋体" w:cs="宋体"/>
          <w:sz w:val="2"/>
          <w:szCs w:val="2"/>
        </w:rPr>
      </w:pPr>
    </w:p>
    <w:p>
      <w:pPr>
        <w:rPr>
          <w:lang w:eastAsia="zh-CN"/>
        </w:rPr>
      </w:pPr>
      <w:r>
        <w:rPr>
          <w:lang w:eastAsia="zh-CN"/>
        </w:rPr>
        <w:t>注：1.投标人应按照招标文件第二章“投标人须知”前附表附录</w:t>
      </w:r>
      <w:r>
        <w:rPr>
          <w:rFonts w:cs="Times New Roman"/>
          <w:lang w:eastAsia="zh-CN"/>
        </w:rPr>
        <w:t>3</w:t>
      </w:r>
      <w:r>
        <w:rPr>
          <w:lang w:eastAsia="zh-CN"/>
        </w:rPr>
        <w:t>和“投标人须知”</w:t>
      </w:r>
      <w:r>
        <w:rPr>
          <w:rFonts w:hint="eastAsia"/>
          <w:lang w:eastAsia="zh-CN"/>
        </w:rPr>
        <w:t>总则</w:t>
      </w:r>
      <w:r>
        <w:rPr>
          <w:lang w:eastAsia="zh-CN"/>
        </w:rPr>
        <w:t>第</w:t>
      </w:r>
      <w:r>
        <w:rPr>
          <w:rFonts w:cs="Times New Roman"/>
          <w:lang w:eastAsia="zh-CN"/>
        </w:rPr>
        <w:t>1.4.4</w:t>
      </w:r>
      <w:r>
        <w:rPr>
          <w:lang w:eastAsia="zh-CN"/>
        </w:rPr>
        <w:t>项规定，逐条说明其信誉情况。</w:t>
      </w:r>
    </w:p>
    <w:p>
      <w:pPr>
        <w:ind w:firstLine="440" w:firstLineChars="200"/>
        <w:rPr>
          <w:lang w:eastAsia="zh-CN"/>
        </w:rPr>
      </w:pPr>
      <w:r>
        <w:rPr>
          <w:rFonts w:cs="Times New Roman"/>
          <w:lang w:eastAsia="zh-CN"/>
        </w:rPr>
        <w:t>2.</w:t>
      </w:r>
      <w:r>
        <w:rPr>
          <w:lang w:eastAsia="zh-CN"/>
        </w:rPr>
        <w:t>投标人应根据招标文件第二章“投标人须知”</w:t>
      </w:r>
      <w:r>
        <w:rPr>
          <w:rFonts w:hint="eastAsia"/>
          <w:lang w:eastAsia="zh-CN"/>
        </w:rPr>
        <w:t>总则</w:t>
      </w:r>
      <w:r>
        <w:rPr>
          <w:lang w:eastAsia="zh-CN"/>
        </w:rPr>
        <w:t>第</w:t>
      </w:r>
      <w:r>
        <w:rPr>
          <w:rFonts w:cs="Times New Roman"/>
          <w:lang w:eastAsia="zh-CN"/>
        </w:rPr>
        <w:t>3.5.3</w:t>
      </w:r>
      <w:r>
        <w:rPr>
          <w:lang w:eastAsia="zh-CN"/>
        </w:rPr>
        <w:t>项的要求在本表后附相关证明材料。</w:t>
      </w:r>
    </w:p>
    <w:p>
      <w:pPr>
        <w:ind w:firstLine="440" w:firstLineChars="200"/>
        <w:rPr>
          <w:lang w:eastAsia="zh-CN"/>
        </w:rPr>
      </w:pPr>
      <w:r>
        <w:rPr>
          <w:rFonts w:cs="Times New Roman"/>
          <w:lang w:eastAsia="zh-CN"/>
        </w:rPr>
        <w:t>3.</w:t>
      </w:r>
      <w:r>
        <w:rPr>
          <w:lang w:eastAsia="zh-CN"/>
        </w:rPr>
        <w:t>以联合体形式参与投标的，联合体各成员应分别填写。</w:t>
      </w:r>
      <w:r>
        <w:rPr>
          <w:lang w:eastAsia="zh-CN"/>
        </w:rPr>
        <w:br w:type="page"/>
      </w:r>
    </w:p>
    <w:p>
      <w:pPr>
        <w:jc w:val="center"/>
        <w:rPr>
          <w:rFonts w:ascii="宋体" w:hAnsi="宋体" w:eastAsia="宋体" w:cs="宋体"/>
          <w:sz w:val="29"/>
          <w:szCs w:val="29"/>
          <w:lang w:eastAsia="zh-CN"/>
        </w:rPr>
      </w:pPr>
      <w:r>
        <w:rPr>
          <w:rFonts w:ascii="宋体" w:hAnsi="宋体" w:eastAsia="宋体" w:cs="宋体"/>
          <w:sz w:val="29"/>
          <w:szCs w:val="29"/>
          <w:lang w:eastAsia="zh-CN"/>
        </w:rPr>
        <w:t>（五</w:t>
      </w:r>
      <w:r>
        <w:rPr>
          <w:rFonts w:hint="eastAsia" w:ascii="宋体" w:hAnsi="宋体" w:eastAsia="宋体" w:cs="宋体"/>
          <w:sz w:val="29"/>
          <w:szCs w:val="29"/>
          <w:lang w:eastAsia="zh-CN"/>
        </w:rPr>
        <w:t>）</w:t>
      </w:r>
      <w:r>
        <w:rPr>
          <w:rFonts w:ascii="宋体" w:hAnsi="宋体" w:eastAsia="宋体" w:cs="宋体"/>
          <w:sz w:val="29"/>
          <w:szCs w:val="29"/>
          <w:lang w:eastAsia="zh-CN"/>
        </w:rPr>
        <w:t xml:space="preserve"> 拟委任的总监理工程师或驻地监理工程师资历表</w:t>
      </w:r>
    </w:p>
    <w:p>
      <w:pPr>
        <w:rPr>
          <w:rFonts w:ascii="宋体" w:hAnsi="宋体" w:eastAsia="宋体" w:cs="宋体"/>
          <w:sz w:val="20"/>
          <w:szCs w:val="20"/>
          <w:lang w:eastAsia="zh-CN"/>
        </w:rPr>
      </w:pPr>
    </w:p>
    <w:p>
      <w:pPr>
        <w:spacing w:before="1"/>
        <w:rPr>
          <w:rFonts w:ascii="宋体" w:hAnsi="宋体" w:eastAsia="宋体" w:cs="宋体"/>
          <w:sz w:val="13"/>
          <w:szCs w:val="13"/>
          <w:lang w:eastAsia="zh-CN"/>
        </w:rPr>
      </w:pPr>
    </w:p>
    <w:tbl>
      <w:tblPr>
        <w:tblStyle w:val="35"/>
        <w:tblW w:w="5000" w:type="pct"/>
        <w:jc w:val="center"/>
        <w:tblLayout w:type="autofit"/>
        <w:tblCellMar>
          <w:top w:w="0" w:type="dxa"/>
          <w:left w:w="0" w:type="dxa"/>
          <w:bottom w:w="0" w:type="dxa"/>
          <w:right w:w="0" w:type="dxa"/>
        </w:tblCellMar>
      </w:tblPr>
      <w:tblGrid>
        <w:gridCol w:w="1171"/>
        <w:gridCol w:w="1151"/>
        <w:gridCol w:w="290"/>
        <w:gridCol w:w="903"/>
        <w:gridCol w:w="1427"/>
        <w:gridCol w:w="318"/>
        <w:gridCol w:w="1476"/>
        <w:gridCol w:w="365"/>
        <w:gridCol w:w="1226"/>
      </w:tblGrid>
      <w:tr>
        <w:tblPrEx>
          <w:tblCellMar>
            <w:top w:w="0" w:type="dxa"/>
            <w:left w:w="0" w:type="dxa"/>
            <w:bottom w:w="0" w:type="dxa"/>
            <w:right w:w="0" w:type="dxa"/>
          </w:tblCellMar>
        </w:tblPrEx>
        <w:trPr>
          <w:trHeight w:val="931" w:hRule="exact"/>
          <w:jc w:val="center"/>
        </w:trPr>
        <w:tc>
          <w:tcPr>
            <w:tcW w:w="70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姓</w:t>
            </w:r>
            <w:r>
              <w:rPr>
                <w:rFonts w:ascii="宋体" w:hAnsi="宋体" w:eastAsia="宋体"/>
              </w:rPr>
              <w:tab/>
            </w:r>
            <w:r>
              <w:rPr>
                <w:rFonts w:ascii="宋体" w:hAnsi="宋体" w:eastAsia="宋体"/>
              </w:rPr>
              <w:t>名</w:t>
            </w:r>
          </w:p>
        </w:tc>
        <w:tc>
          <w:tcPr>
            <w:tcW w:w="86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42"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r>
              <w:rPr>
                <w:rFonts w:ascii="宋体" w:hAnsi="宋体" w:eastAsia="宋体"/>
              </w:rPr>
              <w:t>年</w:t>
            </w:r>
            <w:r>
              <w:rPr>
                <w:rFonts w:ascii="宋体" w:hAnsi="宋体" w:eastAsia="宋体"/>
              </w:rPr>
              <w:tab/>
            </w:r>
            <w:r>
              <w:rPr>
                <w:rFonts w:ascii="宋体" w:hAnsi="宋体" w:eastAsia="宋体"/>
              </w:rPr>
              <w:t>龄</w:t>
            </w:r>
          </w:p>
        </w:tc>
        <w:tc>
          <w:tcPr>
            <w:tcW w:w="857" w:type="pct"/>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07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lang w:eastAsia="zh-CN"/>
              </w:rPr>
            </w:pPr>
            <w:r>
              <w:rPr>
                <w:rFonts w:ascii="宋体" w:hAnsi="宋体" w:eastAsia="宋体" w:cs="宋体"/>
                <w:lang w:eastAsia="zh-CN"/>
              </w:rPr>
              <w:t>执业或职业</w:t>
            </w:r>
          </w:p>
          <w:p>
            <w:pPr>
              <w:jc w:val="center"/>
              <w:rPr>
                <w:rFonts w:ascii="宋体" w:hAnsi="宋体" w:eastAsia="宋体" w:cs="宋体"/>
                <w:lang w:eastAsia="zh-CN"/>
              </w:rPr>
            </w:pPr>
            <w:r>
              <w:rPr>
                <w:rFonts w:ascii="宋体" w:hAnsi="宋体" w:eastAsia="宋体" w:cs="宋体"/>
                <w:lang w:eastAsia="zh-CN"/>
              </w:rPr>
              <w:t>资格证书名称</w:t>
            </w:r>
          </w:p>
        </w:tc>
        <w:tc>
          <w:tcPr>
            <w:tcW w:w="956"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991" w:hRule="exact"/>
          <w:jc w:val="center"/>
        </w:trPr>
        <w:tc>
          <w:tcPr>
            <w:tcW w:w="70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技术职称</w:t>
            </w:r>
          </w:p>
        </w:tc>
        <w:tc>
          <w:tcPr>
            <w:tcW w:w="86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42"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lang w:eastAsia="zh-CN"/>
              </w:rPr>
            </w:pPr>
            <w:r>
              <w:rPr>
                <w:rFonts w:hint="eastAsia" w:ascii="宋体" w:hAnsi="宋体" w:eastAsia="宋体"/>
              </w:rPr>
              <w:t>学</w:t>
            </w:r>
            <w:r>
              <w:rPr>
                <w:rFonts w:hint="eastAsia" w:ascii="宋体" w:hAnsi="宋体" w:eastAsia="宋体"/>
                <w:lang w:eastAsia="zh-CN"/>
              </w:rPr>
              <w:t xml:space="preserve">  </w:t>
            </w:r>
            <w:r>
              <w:rPr>
                <w:rFonts w:ascii="宋体" w:hAnsi="宋体" w:eastAsia="宋体"/>
              </w:rPr>
              <w:t>历</w:t>
            </w:r>
          </w:p>
        </w:tc>
        <w:tc>
          <w:tcPr>
            <w:tcW w:w="857" w:type="pct"/>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07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rPr>
            </w:pPr>
            <w:r>
              <w:rPr>
                <w:rFonts w:ascii="宋体" w:hAnsi="宋体" w:eastAsia="宋体" w:cs="宋体"/>
              </w:rPr>
              <w:t>拟在本标段工程</w:t>
            </w:r>
          </w:p>
          <w:p>
            <w:pPr>
              <w:jc w:val="center"/>
              <w:rPr>
                <w:rFonts w:ascii="宋体" w:hAnsi="宋体" w:eastAsia="宋体" w:cs="宋体"/>
              </w:rPr>
            </w:pPr>
            <w:r>
              <w:rPr>
                <w:rFonts w:ascii="宋体" w:hAnsi="宋体" w:eastAsia="宋体" w:cs="宋体"/>
              </w:rPr>
              <w:t>任职</w:t>
            </w:r>
          </w:p>
        </w:tc>
        <w:tc>
          <w:tcPr>
            <w:tcW w:w="956"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工作年限</w:t>
            </w:r>
          </w:p>
        </w:tc>
        <w:tc>
          <w:tcPr>
            <w:tcW w:w="2263" w:type="pct"/>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107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rPr>
            </w:pPr>
            <w:r>
              <w:rPr>
                <w:rFonts w:ascii="宋体" w:hAnsi="宋体" w:eastAsia="宋体" w:cs="宋体"/>
              </w:rPr>
              <w:t>从事监理工作年限</w:t>
            </w:r>
          </w:p>
        </w:tc>
        <w:tc>
          <w:tcPr>
            <w:tcW w:w="956"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723" w:hRule="exact"/>
          <w:jc w:val="center"/>
        </w:trPr>
        <w:tc>
          <w:tcPr>
            <w:tcW w:w="704"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毕业学校</w:t>
            </w:r>
          </w:p>
        </w:tc>
        <w:tc>
          <w:tcPr>
            <w:tcW w:w="4296" w:type="pct"/>
            <w:gridSpan w:val="8"/>
            <w:tcBorders>
              <w:top w:val="single" w:color="000000" w:sz="4" w:space="0"/>
              <w:left w:val="single" w:color="000000" w:sz="4" w:space="0"/>
              <w:bottom w:val="single" w:color="000000" w:sz="4" w:space="0"/>
              <w:right w:val="single" w:color="000000" w:sz="4" w:space="0"/>
            </w:tcBorders>
            <w:vAlign w:val="center"/>
          </w:tcPr>
          <w:p>
            <w:pPr>
              <w:jc w:val="both"/>
              <w:rPr>
                <w:rFonts w:ascii="宋体" w:hAnsi="宋体" w:eastAsia="宋体"/>
                <w:lang w:eastAsia="zh-CN"/>
              </w:rPr>
            </w:pPr>
            <w:r>
              <w:rPr>
                <w:rFonts w:hint="eastAsia"/>
                <w:w w:val="122"/>
                <w:sz w:val="24"/>
                <w:u w:val="single"/>
                <w:lang w:eastAsia="zh-CN"/>
              </w:rPr>
              <w:t xml:space="preserve">           </w:t>
            </w:r>
            <w:r>
              <w:rPr>
                <w:rFonts w:ascii="宋体" w:hAnsi="宋体" w:eastAsia="宋体"/>
                <w:position w:val="5"/>
                <w:lang w:eastAsia="zh-CN"/>
              </w:rPr>
              <w:t>年</w:t>
            </w:r>
            <w:r>
              <w:rPr>
                <w:rFonts w:hint="eastAsia"/>
                <w:w w:val="122"/>
                <w:sz w:val="24"/>
                <w:u w:val="single"/>
                <w:lang w:eastAsia="zh-CN"/>
              </w:rPr>
              <w:t xml:space="preserve">            </w:t>
            </w:r>
            <w:r>
              <w:rPr>
                <w:rFonts w:ascii="宋体" w:hAnsi="宋体" w:eastAsia="宋体"/>
                <w:position w:val="5"/>
                <w:lang w:eastAsia="zh-CN"/>
              </w:rPr>
              <w:t>月毕业于</w:t>
            </w:r>
            <w:r>
              <w:rPr>
                <w:rFonts w:hint="eastAsia"/>
                <w:w w:val="122"/>
                <w:sz w:val="24"/>
                <w:u w:val="single"/>
                <w:lang w:eastAsia="zh-CN"/>
              </w:rPr>
              <w:t xml:space="preserve">            </w:t>
            </w:r>
            <w:r>
              <w:rPr>
                <w:rFonts w:ascii="宋体" w:hAnsi="宋体" w:eastAsia="宋体"/>
                <w:position w:val="5"/>
                <w:lang w:eastAsia="zh-CN"/>
              </w:rPr>
              <w:t>学校</w:t>
            </w:r>
            <w:r>
              <w:rPr>
                <w:rFonts w:hint="eastAsia"/>
                <w:w w:val="122"/>
                <w:sz w:val="24"/>
                <w:u w:val="single"/>
                <w:lang w:eastAsia="zh-CN"/>
              </w:rPr>
              <w:t xml:space="preserve">            </w:t>
            </w:r>
            <w:r>
              <w:rPr>
                <w:rFonts w:ascii="宋体" w:hAnsi="宋体" w:eastAsia="宋体"/>
                <w:position w:val="5"/>
                <w:lang w:eastAsia="zh-CN"/>
              </w:rPr>
              <w:t>专业，学制</w:t>
            </w:r>
            <w:r>
              <w:rPr>
                <w:rFonts w:hint="eastAsia"/>
                <w:w w:val="122"/>
                <w:sz w:val="24"/>
                <w:u w:val="single"/>
                <w:lang w:eastAsia="zh-CN"/>
              </w:rPr>
              <w:t xml:space="preserve">          </w:t>
            </w:r>
            <w:r>
              <w:rPr>
                <w:rFonts w:ascii="宋体" w:hAnsi="宋体" w:eastAsia="宋体"/>
                <w:position w:val="5"/>
                <w:lang w:eastAsia="zh-CN"/>
              </w:rPr>
              <w:t>年</w:t>
            </w:r>
          </w:p>
        </w:tc>
      </w:tr>
      <w:tr>
        <w:tblPrEx>
          <w:tblCellMar>
            <w:top w:w="0" w:type="dxa"/>
            <w:left w:w="0" w:type="dxa"/>
            <w:bottom w:w="0" w:type="dxa"/>
            <w:right w:w="0" w:type="dxa"/>
          </w:tblCellMar>
        </w:tblPrEx>
        <w:trPr>
          <w:trHeight w:val="530" w:hRule="exact"/>
          <w:jc w:val="center"/>
        </w:trPr>
        <w:tc>
          <w:tcPr>
            <w:tcW w:w="5000" w:type="pct"/>
            <w:gridSpan w:val="9"/>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hint="eastAsia" w:ascii="宋体" w:hAnsi="宋体" w:eastAsia="宋体"/>
                <w:lang w:eastAsia="zh-CN"/>
              </w:rPr>
              <w:t>经        历</w:t>
            </w:r>
          </w:p>
        </w:tc>
      </w:tr>
      <w:tr>
        <w:tblPrEx>
          <w:tblCellMar>
            <w:top w:w="0" w:type="dxa"/>
            <w:left w:w="0" w:type="dxa"/>
            <w:bottom w:w="0" w:type="dxa"/>
            <w:right w:w="0" w:type="dxa"/>
          </w:tblCellMar>
        </w:tblPrEx>
        <w:trPr>
          <w:trHeight w:val="91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lang w:eastAsia="zh-CN"/>
              </w:rPr>
            </w:pPr>
            <w:r>
              <w:rPr>
                <w:rFonts w:hint="eastAsia" w:ascii="宋体" w:hAnsi="宋体" w:eastAsia="宋体"/>
                <w:lang w:eastAsia="zh-CN"/>
              </w:rPr>
              <w:t>时  间</w:t>
            </w: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参加过的类似工程项目名称</w:t>
            </w: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rPr>
            </w:pPr>
            <w:r>
              <w:rPr>
                <w:rFonts w:ascii="宋体" w:hAnsi="宋体" w:eastAsia="宋体" w:cs="宋体"/>
              </w:rPr>
              <w:t>担任职务</w:t>
            </w:r>
          </w:p>
        </w:tc>
        <w:tc>
          <w:tcPr>
            <w:tcW w:w="736" w:type="pct"/>
            <w:tcBorders>
              <w:top w:val="single" w:color="000000" w:sz="4" w:space="0"/>
              <w:left w:val="single" w:color="000000" w:sz="4" w:space="0"/>
              <w:bottom w:val="single" w:color="000000" w:sz="4" w:space="0"/>
              <w:right w:val="single" w:color="000000" w:sz="4" w:space="0"/>
            </w:tcBorders>
          </w:tcPr>
          <w:p>
            <w:pPr>
              <w:pStyle w:val="37"/>
              <w:spacing w:before="162" w:line="364" w:lineRule="auto"/>
              <w:ind w:right="104"/>
              <w:rPr>
                <w:rFonts w:ascii="宋体" w:hAnsi="宋体" w:eastAsia="宋体" w:cs="宋体"/>
                <w:sz w:val="20"/>
                <w:szCs w:val="20"/>
              </w:rPr>
            </w:pPr>
            <w:r>
              <w:rPr>
                <w:rFonts w:ascii="宋体" w:hAnsi="宋体" w:eastAsia="宋体" w:cs="宋体"/>
                <w:sz w:val="20"/>
                <w:szCs w:val="20"/>
              </w:rPr>
              <w:t>委托人及联系电话</w:t>
            </w: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3"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3"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28"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704"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5"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139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获奖情况</w:t>
            </w:r>
          </w:p>
        </w:tc>
        <w:tc>
          <w:tcPr>
            <w:tcW w:w="3605" w:type="pct"/>
            <w:gridSpan w:val="7"/>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1445" w:hRule="exact"/>
          <w:jc w:val="center"/>
        </w:trPr>
        <w:tc>
          <w:tcPr>
            <w:tcW w:w="1395" w:type="pct"/>
            <w:gridSpan w:val="2"/>
            <w:tcBorders>
              <w:top w:val="single" w:color="000000" w:sz="4" w:space="0"/>
              <w:left w:val="single" w:color="000000" w:sz="4" w:space="0"/>
              <w:bottom w:val="single" w:color="000000" w:sz="2" w:space="0"/>
              <w:right w:val="single" w:color="000000" w:sz="4" w:space="0"/>
            </w:tcBorders>
            <w:vAlign w:val="center"/>
          </w:tcPr>
          <w:p>
            <w:pPr>
              <w:jc w:val="center"/>
              <w:rPr>
                <w:rFonts w:ascii="宋体" w:hAnsi="宋体" w:eastAsia="宋体"/>
              </w:rPr>
            </w:pPr>
            <w:r>
              <w:rPr>
                <w:rFonts w:ascii="宋体" w:hAnsi="宋体" w:eastAsia="宋体"/>
              </w:rPr>
              <w:t>说明在岗情况</w:t>
            </w:r>
          </w:p>
        </w:tc>
        <w:tc>
          <w:tcPr>
            <w:tcW w:w="3605" w:type="pct"/>
            <w:gridSpan w:val="7"/>
            <w:tcBorders>
              <w:top w:val="single" w:color="000000" w:sz="4" w:space="0"/>
              <w:left w:val="single" w:color="000000" w:sz="4" w:space="0"/>
              <w:bottom w:val="single" w:color="000000" w:sz="6" w:space="0"/>
              <w:right w:val="single" w:color="000000" w:sz="4" w:space="0"/>
            </w:tcBorders>
            <w:vAlign w:val="center"/>
          </w:tcPr>
          <w:p>
            <w:pPr>
              <w:rPr>
                <w:rFonts w:ascii="宋体" w:hAnsi="宋体" w:eastAsia="宋体"/>
                <w:lang w:eastAsia="zh-CN"/>
              </w:rPr>
            </w:pPr>
            <w:r>
              <w:rPr>
                <w:rFonts w:hint="eastAsia" w:ascii="宋体" w:hAnsi="宋体" w:eastAsia="宋体"/>
                <w:lang w:eastAsia="zh-CN"/>
              </w:rPr>
              <w:t>目</w:t>
            </w:r>
            <w:r>
              <w:rPr>
                <w:rFonts w:ascii="宋体" w:hAnsi="宋体" w:eastAsia="宋体"/>
                <w:lang w:eastAsia="zh-CN"/>
              </w:rPr>
              <w:t>前未在其他项目上任职，现从事工作为：</w:t>
            </w:r>
            <w:r>
              <w:rPr>
                <w:rFonts w:hint="eastAsia"/>
                <w:w w:val="122"/>
                <w:sz w:val="24"/>
                <w:u w:val="single"/>
                <w:lang w:eastAsia="zh-CN"/>
              </w:rPr>
              <w:t xml:space="preserve">         </w:t>
            </w:r>
            <w:r>
              <w:rPr>
                <w:rFonts w:ascii="宋体" w:hAnsi="宋体" w:eastAsia="宋体"/>
                <w:lang w:eastAsia="zh-CN"/>
              </w:rPr>
              <w:t>。</w:t>
            </w:r>
          </w:p>
          <w:p>
            <w:pPr>
              <w:jc w:val="center"/>
              <w:rPr>
                <w:rFonts w:ascii="宋体" w:hAnsi="宋体" w:eastAsia="宋体"/>
                <w:lang w:eastAsia="zh-CN"/>
              </w:rPr>
            </w:pPr>
            <w:r>
              <w:rPr>
                <w:rFonts w:ascii="宋体" w:hAnsi="宋体" w:eastAsia="宋体"/>
                <w:lang w:eastAsia="zh-CN"/>
              </w:rPr>
              <w:t>目前虽在其他项目上任职，但本项目中标后能够从该项目离，</w:t>
            </w:r>
          </w:p>
          <w:p>
            <w:pPr>
              <w:rPr>
                <w:rFonts w:ascii="宋体" w:hAnsi="宋体" w:eastAsia="宋体"/>
                <w:lang w:eastAsia="zh-CN"/>
              </w:rPr>
            </w:pPr>
            <w:r>
              <w:rPr>
                <w:rFonts w:ascii="宋体" w:hAnsi="宋体" w:eastAsia="宋体"/>
                <w:position w:val="1"/>
                <w:lang w:eastAsia="zh-CN"/>
              </w:rPr>
              <w:t>目前任职项目：</w:t>
            </w:r>
            <w:r>
              <w:rPr>
                <w:rFonts w:hint="eastAsia"/>
                <w:w w:val="122"/>
                <w:sz w:val="24"/>
                <w:u w:val="single"/>
                <w:lang w:eastAsia="zh-CN"/>
              </w:rPr>
              <w:t xml:space="preserve">         </w:t>
            </w:r>
            <w:r>
              <w:rPr>
                <w:rFonts w:hint="eastAsia" w:ascii="宋体" w:hAnsi="宋体" w:eastAsia="宋体" w:cs="Arial"/>
                <w:sz w:val="25"/>
                <w:szCs w:val="25"/>
                <w:lang w:eastAsia="zh-CN"/>
              </w:rPr>
              <w:t>，</w:t>
            </w:r>
            <w:r>
              <w:rPr>
                <w:rFonts w:hint="eastAsia" w:ascii="宋体" w:hAnsi="宋体" w:eastAsia="宋体"/>
                <w:lang w:eastAsia="zh-CN"/>
              </w:rPr>
              <w:t>担</w:t>
            </w:r>
            <w:r>
              <w:rPr>
                <w:rFonts w:ascii="宋体" w:hAnsi="宋体" w:eastAsia="宋体"/>
                <w:lang w:eastAsia="zh-CN"/>
              </w:rPr>
              <w:t>任职位：</w:t>
            </w:r>
            <w:r>
              <w:rPr>
                <w:rFonts w:hint="eastAsia"/>
                <w:w w:val="122"/>
                <w:sz w:val="24"/>
                <w:u w:val="single"/>
                <w:lang w:eastAsia="zh-CN"/>
              </w:rPr>
              <w:t xml:space="preserve">         </w:t>
            </w:r>
            <w:r>
              <w:rPr>
                <w:rFonts w:ascii="宋体" w:hAnsi="宋体" w:eastAsia="宋体"/>
                <w:position w:val="1"/>
                <w:lang w:eastAsia="zh-CN"/>
              </w:rPr>
              <w:t>。</w:t>
            </w:r>
          </w:p>
        </w:tc>
      </w:tr>
      <w:tr>
        <w:tblPrEx>
          <w:tblCellMar>
            <w:top w:w="0" w:type="dxa"/>
            <w:left w:w="0" w:type="dxa"/>
            <w:bottom w:w="0" w:type="dxa"/>
            <w:right w:w="0" w:type="dxa"/>
          </w:tblCellMar>
        </w:tblPrEx>
        <w:trPr>
          <w:trHeight w:val="845" w:hRule="exact"/>
          <w:jc w:val="center"/>
        </w:trPr>
        <w:tc>
          <w:tcPr>
            <w:tcW w:w="1395" w:type="pct"/>
            <w:gridSpan w:val="2"/>
            <w:tcBorders>
              <w:top w:val="single" w:color="000000" w:sz="2" w:space="0"/>
              <w:left w:val="single" w:color="000000" w:sz="4" w:space="0"/>
              <w:bottom w:val="single" w:color="000000" w:sz="4" w:space="0"/>
              <w:right w:val="single" w:color="000000" w:sz="4" w:space="0"/>
            </w:tcBorders>
            <w:vAlign w:val="center"/>
          </w:tcPr>
          <w:p>
            <w:pPr>
              <w:jc w:val="center"/>
              <w:rPr>
                <w:rFonts w:ascii="宋体" w:hAnsi="宋体" w:eastAsia="宋体"/>
                <w:position w:val="1"/>
                <w:sz w:val="19"/>
                <w:szCs w:val="19"/>
                <w:lang w:eastAsia="zh-CN"/>
              </w:rPr>
            </w:pPr>
            <w:r>
              <w:rPr>
                <w:rFonts w:ascii="宋体" w:hAnsi="宋体" w:eastAsia="宋体"/>
              </w:rPr>
              <w:t>备</w:t>
            </w:r>
            <w:r>
              <w:rPr>
                <w:rFonts w:ascii="宋体" w:hAnsi="宋体" w:eastAsia="宋体"/>
              </w:rPr>
              <w:tab/>
            </w:r>
            <w:r>
              <w:rPr>
                <w:rFonts w:hint="eastAsia" w:ascii="宋体" w:hAnsi="宋体" w:eastAsia="宋体"/>
                <w:position w:val="1"/>
                <w:sz w:val="19"/>
                <w:szCs w:val="19"/>
                <w:lang w:eastAsia="zh-CN"/>
              </w:rPr>
              <w:t>注</w:t>
            </w:r>
          </w:p>
        </w:tc>
        <w:tc>
          <w:tcPr>
            <w:tcW w:w="3605" w:type="pct"/>
            <w:gridSpan w:val="7"/>
            <w:tcBorders>
              <w:top w:val="single" w:color="000000" w:sz="6" w:space="0"/>
              <w:left w:val="single" w:color="000000" w:sz="4" w:space="0"/>
              <w:bottom w:val="single" w:color="000000" w:sz="4" w:space="0"/>
              <w:right w:val="single" w:color="000000" w:sz="4" w:space="0"/>
            </w:tcBorders>
            <w:vAlign w:val="center"/>
          </w:tcPr>
          <w:p>
            <w:pPr>
              <w:jc w:val="center"/>
              <w:rPr>
                <w:rFonts w:ascii="宋体" w:hAnsi="宋体" w:eastAsia="宋体"/>
              </w:rPr>
            </w:pPr>
          </w:p>
        </w:tc>
      </w:tr>
    </w:tbl>
    <w:p>
      <w:pPr>
        <w:spacing w:before="9"/>
        <w:rPr>
          <w:rFonts w:ascii="宋体" w:hAnsi="宋体" w:eastAsia="宋体" w:cs="宋体"/>
          <w:sz w:val="4"/>
          <w:szCs w:val="4"/>
        </w:rPr>
      </w:pPr>
    </w:p>
    <w:p>
      <w:pPr>
        <w:spacing w:before="127"/>
        <w:ind w:left="571"/>
        <w:rPr>
          <w:rFonts w:ascii="宋体" w:hAnsi="宋体" w:eastAsia="宋体" w:cs="宋体"/>
          <w:sz w:val="20"/>
          <w:szCs w:val="20"/>
          <w:lang w:eastAsia="zh-CN"/>
        </w:rPr>
      </w:pPr>
      <w:r>
        <w:rPr>
          <w:rFonts w:hint="eastAsia" w:ascii="宋体" w:hAnsi="宋体" w:eastAsia="宋体" w:cs="宋体"/>
          <w:sz w:val="20"/>
          <w:szCs w:val="20"/>
          <w:lang w:eastAsia="zh-CN"/>
        </w:rPr>
        <w:t>注：1.本表应填写总监理工程师或驻地监理工程师相关情况。</w:t>
      </w:r>
    </w:p>
    <w:p>
      <w:pPr>
        <w:spacing w:before="127"/>
        <w:ind w:left="573" w:firstLine="400" w:firstLineChars="200"/>
        <w:rPr>
          <w:rFonts w:ascii="宋体" w:hAnsi="宋体" w:eastAsia="宋体" w:cs="宋体"/>
          <w:sz w:val="20"/>
          <w:szCs w:val="20"/>
          <w:lang w:eastAsia="zh-CN"/>
        </w:rPr>
      </w:pPr>
      <w:r>
        <w:rPr>
          <w:rFonts w:ascii="宋体" w:hAnsi="宋体" w:eastAsia="宋体" w:cs="Times New Roman"/>
          <w:sz w:val="20"/>
          <w:szCs w:val="20"/>
          <w:lang w:eastAsia="zh-CN"/>
        </w:rPr>
        <w:t>2.</w:t>
      </w:r>
      <w:r>
        <w:rPr>
          <w:rFonts w:ascii="宋体" w:hAnsi="宋体" w:eastAsia="宋体" w:cs="宋体"/>
          <w:sz w:val="20"/>
          <w:szCs w:val="20"/>
          <w:lang w:eastAsia="zh-CN"/>
        </w:rPr>
        <w:t>投标人应根据招标文件第二章“投标人须知”</w:t>
      </w:r>
      <w:r>
        <w:rPr>
          <w:rFonts w:hint="eastAsia" w:ascii="宋体" w:hAnsi="宋体" w:eastAsia="宋体" w:cs="宋体"/>
          <w:sz w:val="20"/>
          <w:szCs w:val="20"/>
          <w:lang w:eastAsia="zh-CN"/>
        </w:rPr>
        <w:t>总则</w:t>
      </w:r>
      <w:r>
        <w:rPr>
          <w:rFonts w:ascii="宋体" w:hAnsi="宋体" w:eastAsia="宋体" w:cs="宋体"/>
          <w:sz w:val="20"/>
          <w:szCs w:val="20"/>
          <w:lang w:eastAsia="zh-CN"/>
        </w:rPr>
        <w:t>第</w:t>
      </w:r>
      <w:r>
        <w:rPr>
          <w:rFonts w:ascii="宋体" w:hAnsi="宋体" w:eastAsia="宋体" w:cs="Times New Roman"/>
          <w:sz w:val="20"/>
          <w:szCs w:val="20"/>
          <w:lang w:eastAsia="zh-CN"/>
        </w:rPr>
        <w:t>3.5.4</w:t>
      </w:r>
      <w:r>
        <w:rPr>
          <w:rFonts w:ascii="宋体" w:hAnsi="宋体" w:eastAsia="宋体" w:cs="宋体"/>
          <w:sz w:val="20"/>
          <w:szCs w:val="20"/>
          <w:lang w:eastAsia="zh-CN"/>
        </w:rPr>
        <w:t>项的要求在本表后附相关证明材料。</w:t>
      </w:r>
      <w:r>
        <w:rPr>
          <w:rFonts w:ascii="宋体" w:hAnsi="宋体" w:eastAsia="宋体" w:cs="宋体"/>
          <w:sz w:val="20"/>
          <w:szCs w:val="20"/>
          <w:lang w:eastAsia="zh-CN"/>
        </w:rPr>
        <w:br w:type="page"/>
      </w:r>
    </w:p>
    <w:p>
      <w:pPr>
        <w:jc w:val="center"/>
        <w:rPr>
          <w:rFonts w:ascii="宋体" w:hAnsi="宋体" w:eastAsia="宋体" w:cs="宋体"/>
          <w:sz w:val="29"/>
          <w:szCs w:val="29"/>
          <w:lang w:eastAsia="zh-CN"/>
        </w:rPr>
      </w:pPr>
      <w:r>
        <w:rPr>
          <w:rFonts w:ascii="宋体" w:hAnsi="宋体" w:eastAsia="宋体" w:cs="宋体"/>
          <w:sz w:val="29"/>
          <w:szCs w:val="29"/>
          <w:lang w:eastAsia="zh-CN"/>
        </w:rPr>
        <w:t>（六）拟委任的其他主要监理人员汇总表</w:t>
      </w:r>
    </w:p>
    <w:p>
      <w:pPr>
        <w:rPr>
          <w:rFonts w:ascii="宋体" w:hAnsi="宋体" w:eastAsia="宋体" w:cs="Times New Roman"/>
          <w:sz w:val="20"/>
          <w:szCs w:val="20"/>
          <w:lang w:eastAsia="zh-CN"/>
        </w:rPr>
      </w:pPr>
    </w:p>
    <w:p>
      <w:pPr>
        <w:rPr>
          <w:rFonts w:ascii="宋体" w:hAnsi="宋体" w:eastAsia="宋体" w:cs="Times New Roman"/>
          <w:sz w:val="20"/>
          <w:szCs w:val="20"/>
          <w:lang w:eastAsia="zh-CN"/>
        </w:rPr>
      </w:pPr>
    </w:p>
    <w:tbl>
      <w:tblPr>
        <w:tblStyle w:val="29"/>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127"/>
        <w:gridCol w:w="947"/>
        <w:gridCol w:w="947"/>
        <w:gridCol w:w="947"/>
        <w:gridCol w:w="947"/>
        <w:gridCol w:w="949"/>
        <w:gridCol w:w="949"/>
        <w:gridCol w:w="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Merge w:val="restart"/>
            <w:vAlign w:val="center"/>
          </w:tcPr>
          <w:p>
            <w:pPr>
              <w:jc w:val="center"/>
              <w:rPr>
                <w:rFonts w:ascii="宋体" w:hAnsi="宋体" w:eastAsia="宋体"/>
                <w:lang w:eastAsia="zh-CN"/>
              </w:rPr>
            </w:pPr>
            <w:r>
              <w:rPr>
                <w:rFonts w:hint="eastAsia" w:ascii="宋体" w:hAnsi="宋体" w:eastAsia="宋体"/>
                <w:lang w:eastAsia="zh-CN"/>
              </w:rPr>
              <w:t>序号</w:t>
            </w:r>
          </w:p>
        </w:tc>
        <w:tc>
          <w:tcPr>
            <w:tcW w:w="660" w:type="pct"/>
            <w:vMerge w:val="restart"/>
            <w:vAlign w:val="center"/>
          </w:tcPr>
          <w:p>
            <w:pPr>
              <w:jc w:val="center"/>
              <w:rPr>
                <w:rFonts w:ascii="宋体" w:hAnsi="宋体" w:eastAsia="宋体"/>
                <w:lang w:eastAsia="zh-CN"/>
              </w:rPr>
            </w:pPr>
            <w:r>
              <w:rPr>
                <w:rFonts w:hint="eastAsia" w:ascii="宋体" w:hAnsi="宋体" w:eastAsia="宋体"/>
                <w:lang w:eastAsia="zh-CN"/>
              </w:rPr>
              <w:t>本标段任职</w:t>
            </w:r>
          </w:p>
        </w:tc>
        <w:tc>
          <w:tcPr>
            <w:tcW w:w="555" w:type="pct"/>
            <w:vMerge w:val="restart"/>
            <w:vAlign w:val="center"/>
          </w:tcPr>
          <w:p>
            <w:pPr>
              <w:jc w:val="center"/>
              <w:rPr>
                <w:rFonts w:ascii="宋体" w:hAnsi="宋体" w:eastAsia="宋体"/>
              </w:rPr>
            </w:pPr>
            <w:r>
              <w:rPr>
                <w:rFonts w:hint="eastAsia" w:ascii="宋体" w:hAnsi="宋体" w:eastAsia="宋体"/>
                <w:lang w:eastAsia="zh-CN"/>
              </w:rPr>
              <w:t>姓名</w:t>
            </w:r>
          </w:p>
        </w:tc>
        <w:tc>
          <w:tcPr>
            <w:tcW w:w="555" w:type="pct"/>
            <w:vMerge w:val="restart"/>
            <w:vAlign w:val="center"/>
          </w:tcPr>
          <w:p>
            <w:pPr>
              <w:jc w:val="center"/>
              <w:rPr>
                <w:rFonts w:ascii="宋体" w:hAnsi="宋体" w:eastAsia="宋体"/>
              </w:rPr>
            </w:pPr>
            <w:r>
              <w:rPr>
                <w:rFonts w:hint="eastAsia" w:ascii="宋体" w:hAnsi="宋体" w:eastAsia="宋体"/>
                <w:lang w:eastAsia="zh-CN"/>
              </w:rPr>
              <w:t>技术职称</w:t>
            </w:r>
          </w:p>
        </w:tc>
        <w:tc>
          <w:tcPr>
            <w:tcW w:w="555" w:type="pct"/>
            <w:vMerge w:val="restart"/>
            <w:vAlign w:val="center"/>
          </w:tcPr>
          <w:p>
            <w:pPr>
              <w:jc w:val="center"/>
              <w:rPr>
                <w:rFonts w:ascii="宋体" w:hAnsi="宋体" w:eastAsia="宋体"/>
              </w:rPr>
            </w:pPr>
            <w:r>
              <w:rPr>
                <w:rFonts w:hint="eastAsia" w:ascii="宋体" w:hAnsi="宋体" w:eastAsia="宋体"/>
                <w:lang w:eastAsia="zh-CN"/>
              </w:rPr>
              <w:t>专业</w:t>
            </w:r>
          </w:p>
        </w:tc>
        <w:tc>
          <w:tcPr>
            <w:tcW w:w="1667" w:type="pct"/>
            <w:gridSpan w:val="3"/>
            <w:vAlign w:val="center"/>
          </w:tcPr>
          <w:p>
            <w:pPr>
              <w:jc w:val="center"/>
              <w:rPr>
                <w:rFonts w:ascii="宋体" w:hAnsi="宋体" w:eastAsia="宋体"/>
              </w:rPr>
            </w:pPr>
            <w:r>
              <w:rPr>
                <w:rFonts w:hint="eastAsia" w:ascii="宋体" w:hAnsi="宋体" w:eastAsia="宋体"/>
                <w:lang w:eastAsia="zh-CN"/>
              </w:rPr>
              <w:t>执业或职业资格证明</w:t>
            </w:r>
          </w:p>
        </w:tc>
        <w:tc>
          <w:tcPr>
            <w:tcW w:w="556" w:type="pct"/>
            <w:vMerge w:val="restart"/>
            <w:vAlign w:val="center"/>
          </w:tcPr>
          <w:p>
            <w:pPr>
              <w:jc w:val="center"/>
              <w:rPr>
                <w:rFonts w:ascii="宋体" w:hAnsi="宋体" w:eastAsia="宋体"/>
              </w:rPr>
            </w:pPr>
            <w:r>
              <w:rPr>
                <w:rFonts w:hint="eastAsia" w:ascii="宋体" w:hAnsi="宋体" w:eastAsia="宋体"/>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1" w:type="pct"/>
            <w:vMerge w:val="continue"/>
            <w:vAlign w:val="center"/>
          </w:tcPr>
          <w:p>
            <w:pPr>
              <w:jc w:val="center"/>
              <w:rPr>
                <w:rFonts w:ascii="宋体" w:hAnsi="宋体" w:eastAsia="宋体"/>
                <w:lang w:eastAsia="zh-CN"/>
              </w:rPr>
            </w:pPr>
          </w:p>
        </w:tc>
        <w:tc>
          <w:tcPr>
            <w:tcW w:w="660" w:type="pct"/>
            <w:vMerge w:val="continue"/>
            <w:vAlign w:val="center"/>
          </w:tcPr>
          <w:p>
            <w:pPr>
              <w:jc w:val="center"/>
              <w:rPr>
                <w:rFonts w:ascii="宋体" w:hAnsi="宋体" w:eastAsia="宋体"/>
                <w:lang w:eastAsia="zh-CN"/>
              </w:rPr>
            </w:pPr>
          </w:p>
        </w:tc>
        <w:tc>
          <w:tcPr>
            <w:tcW w:w="555" w:type="pct"/>
            <w:vMerge w:val="continue"/>
            <w:vAlign w:val="center"/>
          </w:tcPr>
          <w:p>
            <w:pPr>
              <w:jc w:val="center"/>
              <w:rPr>
                <w:rFonts w:ascii="宋体" w:hAnsi="宋体" w:eastAsia="宋体"/>
                <w:lang w:eastAsia="zh-CN"/>
              </w:rPr>
            </w:pPr>
          </w:p>
        </w:tc>
        <w:tc>
          <w:tcPr>
            <w:tcW w:w="555" w:type="pct"/>
            <w:vMerge w:val="continue"/>
            <w:vAlign w:val="center"/>
          </w:tcPr>
          <w:p>
            <w:pPr>
              <w:jc w:val="center"/>
              <w:rPr>
                <w:rFonts w:ascii="宋体" w:hAnsi="宋体" w:eastAsia="宋体"/>
                <w:lang w:eastAsia="zh-CN"/>
              </w:rPr>
            </w:pPr>
          </w:p>
        </w:tc>
        <w:tc>
          <w:tcPr>
            <w:tcW w:w="555" w:type="pct"/>
            <w:vMerge w:val="continue"/>
            <w:vAlign w:val="center"/>
          </w:tcPr>
          <w:p>
            <w:pPr>
              <w:jc w:val="center"/>
              <w:rPr>
                <w:rFonts w:ascii="宋体" w:hAnsi="宋体" w:eastAsia="宋体"/>
                <w:lang w:eastAsia="zh-CN"/>
              </w:rPr>
            </w:pPr>
          </w:p>
        </w:tc>
        <w:tc>
          <w:tcPr>
            <w:tcW w:w="555" w:type="pct"/>
            <w:vAlign w:val="center"/>
          </w:tcPr>
          <w:p>
            <w:pPr>
              <w:jc w:val="center"/>
              <w:rPr>
                <w:rFonts w:ascii="宋体" w:hAnsi="宋体" w:eastAsia="宋体"/>
              </w:rPr>
            </w:pPr>
            <w:r>
              <w:rPr>
                <w:rFonts w:hint="eastAsia" w:ascii="宋体" w:hAnsi="宋体" w:eastAsia="宋体"/>
                <w:lang w:eastAsia="zh-CN"/>
              </w:rPr>
              <w:t>证书名称</w:t>
            </w:r>
          </w:p>
        </w:tc>
        <w:tc>
          <w:tcPr>
            <w:tcW w:w="556" w:type="pct"/>
            <w:vAlign w:val="center"/>
          </w:tcPr>
          <w:p>
            <w:pPr>
              <w:jc w:val="center"/>
              <w:rPr>
                <w:rFonts w:ascii="宋体" w:hAnsi="宋体" w:eastAsia="宋体"/>
              </w:rPr>
            </w:pPr>
            <w:r>
              <w:rPr>
                <w:rFonts w:hint="eastAsia" w:ascii="宋体" w:hAnsi="宋体" w:eastAsia="宋体"/>
                <w:lang w:eastAsia="zh-CN"/>
              </w:rPr>
              <w:t>级别</w:t>
            </w:r>
          </w:p>
        </w:tc>
        <w:tc>
          <w:tcPr>
            <w:tcW w:w="556" w:type="pct"/>
            <w:vAlign w:val="center"/>
          </w:tcPr>
          <w:p>
            <w:pPr>
              <w:jc w:val="center"/>
              <w:rPr>
                <w:rFonts w:ascii="宋体" w:hAnsi="宋体" w:eastAsia="宋体"/>
              </w:rPr>
            </w:pPr>
            <w:r>
              <w:rPr>
                <w:rFonts w:hint="eastAsia" w:ascii="宋体" w:hAnsi="宋体" w:eastAsia="宋体"/>
                <w:lang w:eastAsia="zh-CN"/>
              </w:rPr>
              <w:t>证号</w:t>
            </w:r>
          </w:p>
        </w:tc>
        <w:tc>
          <w:tcPr>
            <w:tcW w:w="556" w:type="pct"/>
            <w:vMerge w:val="continue"/>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pct"/>
            <w:vAlign w:val="center"/>
          </w:tcPr>
          <w:p>
            <w:pPr>
              <w:jc w:val="center"/>
              <w:rPr>
                <w:rFonts w:ascii="宋体" w:hAnsi="宋体" w:eastAsia="宋体"/>
                <w:lang w:eastAsia="zh-CN"/>
              </w:rPr>
            </w:pPr>
          </w:p>
        </w:tc>
        <w:tc>
          <w:tcPr>
            <w:tcW w:w="660"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5"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c>
          <w:tcPr>
            <w:tcW w:w="556" w:type="pct"/>
            <w:vAlign w:val="center"/>
          </w:tcPr>
          <w:p>
            <w:pPr>
              <w:jc w:val="center"/>
              <w:rPr>
                <w:rFonts w:ascii="宋体" w:hAnsi="宋体" w:eastAsia="宋体"/>
                <w:lang w:eastAsia="zh-CN"/>
              </w:rPr>
            </w:pPr>
          </w:p>
        </w:tc>
      </w:tr>
    </w:tbl>
    <w:p>
      <w:pPr>
        <w:rPr>
          <w:rFonts w:ascii="宋体" w:hAnsi="宋体" w:eastAsia="宋体"/>
          <w:lang w:eastAsia="zh-CN"/>
        </w:rPr>
      </w:pPr>
      <w:r>
        <w:rPr>
          <w:rFonts w:ascii="宋体" w:hAnsi="宋体" w:eastAsia="宋体"/>
          <w:lang w:eastAsia="zh-CN"/>
        </w:rPr>
        <w:t>注：本表填报的人员应满足招标文件第二章“投标人须知”前附表附录</w:t>
      </w:r>
      <w:r>
        <w:rPr>
          <w:rFonts w:hint="eastAsia" w:ascii="宋体" w:hAnsi="宋体" w:eastAsia="宋体" w:cs="Arial"/>
          <w:sz w:val="19"/>
          <w:szCs w:val="19"/>
          <w:lang w:eastAsia="zh-CN"/>
        </w:rPr>
        <w:t>5</w:t>
      </w:r>
      <w:r>
        <w:rPr>
          <w:rFonts w:ascii="宋体" w:hAnsi="宋体" w:eastAsia="宋体"/>
          <w:lang w:eastAsia="zh-CN"/>
        </w:rPr>
        <w:t>的要求。</w:t>
      </w: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spacing w:before="1"/>
        <w:rPr>
          <w:rFonts w:ascii="宋体" w:hAnsi="宋体" w:eastAsia="宋体" w:cs="宋体"/>
          <w:sz w:val="10"/>
          <w:szCs w:val="10"/>
          <w:lang w:eastAsia="zh-CN"/>
        </w:rPr>
      </w:pPr>
    </w:p>
    <w:p>
      <w:pPr>
        <w:spacing w:line="20" w:lineRule="exact"/>
        <w:ind w:left="142"/>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97" name="组合 97"/>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96" name="组合 98"/>
                        <wpg:cNvGrpSpPr/>
                        <wpg:grpSpPr>
                          <a:xfrm>
                            <a:off x="6" y="6"/>
                            <a:ext cx="2883" cy="2"/>
                            <a:chOff x="6" y="6"/>
                            <a:chExt cx="2883" cy="2"/>
                          </a:xfrm>
                        </wpg:grpSpPr>
                        <wps:wsp>
                          <wps:cNvPr id="95" name="任意多边形 99"/>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_x0000_s1026"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">
                <o:lock v:ext="edit" aspectratio="f"/>
                <v:group id="组合 98" o:spid="_x0000_s1026" o:spt="203" style="position:absolute;left:6;top:6;height:2;width:2883;" coordorigin="6,6" coordsize="2883,2" o:gfxdata="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eK+gvwAAANsAAAAPAAAAAAAAAAEAIAAAACIAAABkcnMvZG93bnJldi54&#10;bWxQSwECFAAUAAAACACHTuJAMy8FnjsAAAA5AAAAFQAAAAAAAAABACAAAAAOAQAAZHJzL2dyb3Vw&#10;c2hhcGV4bWwueG1sUEsFBgAAAAAGAAYAYAEAAMsDAAAAAA==&#10;">
                  <o:lock v:ext="edit" aspectratio="f"/>
                  <v:shape id="任意多边形 99" o:spid="_x0000_s1026" o:spt="100" style="position:absolute;left:6;top:6;height:2;width:2883;" filled="f" stroked="t" coordsize="2883,1" o:gfxdata="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VgdxvQAA&#10;ANsAAAAPAAAAAAAAAAEAIAAAACIAAABkcnMvZG93bnJldi54bWxQSwECFAAUAAAACACHTuJAMy8F&#10;njsAAAA5AAAAEAAAAAAAAAABACAAAAAMAQAAZHJzL3NoYXBleG1sLnhtbFBLBQYAAAAABgAGAFsB&#10;AAC2AwAAAAA=&#10;" path="m0,0l2882,0e">
                    <v:fill on="f" focussize="0,0"/>
                    <v:stroke weight="0.6pt" color="#000000" joinstyle="round"/>
                    <v:imagedata o:title=""/>
                    <o:lock v:ext="edit" aspectratio="f"/>
                  </v:shape>
                </v:group>
                <w10:wrap type="none"/>
                <w10:anchorlock/>
              </v:group>
            </w:pict>
          </mc:Fallback>
        </mc:AlternateContent>
      </w:r>
    </w:p>
    <w:p>
      <w:pPr>
        <w:spacing w:before="11"/>
        <w:rPr>
          <w:rFonts w:ascii="宋体" w:hAnsi="宋体" w:eastAsia="宋体" w:cs="宋体"/>
          <w:sz w:val="17"/>
          <w:szCs w:val="17"/>
        </w:rPr>
      </w:pPr>
    </w:p>
    <w:p>
      <w:pPr>
        <w:rPr>
          <w:rFonts w:ascii="宋体" w:hAnsi="宋体" w:eastAsia="宋体"/>
          <w:lang w:eastAsia="zh-CN"/>
        </w:rPr>
      </w:pPr>
      <w:r>
        <w:rPr>
          <w:rFonts w:ascii="宋体" w:hAnsi="宋体" w:eastAsia="宋体"/>
          <w:lang w:eastAsia="zh-CN"/>
        </w:rPr>
        <w:t>本表仅适用于特别复杂的特大桥梁和特长隧道项目主体工程以及其他有特殊要求的工程。</w:t>
      </w:r>
    </w:p>
    <w:p>
      <w:pPr>
        <w:rPr>
          <w:rFonts w:ascii="宋体" w:hAnsi="宋体" w:eastAsia="宋体" w:cs="宋体"/>
          <w:sz w:val="18"/>
          <w:szCs w:val="18"/>
          <w:lang w:eastAsia="zh-CN"/>
        </w:rPr>
        <w:sectPr>
          <w:footerReference r:id="rId11" w:type="default"/>
          <w:pgSz w:w="11911" w:h="16838"/>
          <w:pgMar w:top="1440" w:right="1797" w:bottom="1440" w:left="1797" w:header="890" w:footer="1060" w:gutter="0"/>
          <w:cols w:space="0" w:num="1"/>
        </w:sectPr>
      </w:pPr>
    </w:p>
    <w:p>
      <w:pPr>
        <w:spacing w:before="4"/>
        <w:rPr>
          <w:rFonts w:ascii="宋体" w:hAnsi="宋体" w:eastAsia="宋体" w:cs="宋体"/>
          <w:sz w:val="14"/>
          <w:szCs w:val="14"/>
          <w:lang w:eastAsia="zh-CN"/>
        </w:rPr>
      </w:pPr>
    </w:p>
    <w:p>
      <w:pPr>
        <w:jc w:val="center"/>
        <w:rPr>
          <w:lang w:eastAsia="zh-CN"/>
        </w:rPr>
      </w:pPr>
      <w:r>
        <w:rPr>
          <w:rFonts w:ascii="宋体" w:hAnsi="宋体" w:eastAsia="宋体" w:cs="宋体"/>
          <w:sz w:val="29"/>
          <w:szCs w:val="29"/>
          <w:lang w:eastAsia="zh-CN"/>
        </w:rPr>
        <w:t>（七） 拟委任的其他主要监理人员资历表</w:t>
      </w:r>
    </w:p>
    <w:p>
      <w:pPr>
        <w:spacing w:before="6"/>
        <w:rPr>
          <w:rFonts w:ascii="宋体" w:hAnsi="宋体" w:eastAsia="宋体" w:cs="Times New Roman"/>
          <w:sz w:val="18"/>
          <w:szCs w:val="18"/>
          <w:lang w:eastAsia="zh-CN"/>
        </w:rPr>
      </w:pPr>
    </w:p>
    <w:tbl>
      <w:tblPr>
        <w:tblStyle w:val="35"/>
        <w:tblW w:w="5000" w:type="pct"/>
        <w:jc w:val="center"/>
        <w:tblLayout w:type="autofit"/>
        <w:tblCellMar>
          <w:top w:w="0" w:type="dxa"/>
          <w:left w:w="0" w:type="dxa"/>
          <w:bottom w:w="0" w:type="dxa"/>
          <w:right w:w="0" w:type="dxa"/>
        </w:tblCellMar>
      </w:tblPr>
      <w:tblGrid>
        <w:gridCol w:w="1173"/>
        <w:gridCol w:w="1149"/>
        <w:gridCol w:w="290"/>
        <w:gridCol w:w="903"/>
        <w:gridCol w:w="1427"/>
        <w:gridCol w:w="318"/>
        <w:gridCol w:w="1476"/>
        <w:gridCol w:w="365"/>
        <w:gridCol w:w="1226"/>
      </w:tblGrid>
      <w:tr>
        <w:tblPrEx>
          <w:tblCellMar>
            <w:top w:w="0" w:type="dxa"/>
            <w:left w:w="0" w:type="dxa"/>
            <w:bottom w:w="0" w:type="dxa"/>
            <w:right w:w="0" w:type="dxa"/>
          </w:tblCellMar>
        </w:tblPrEx>
        <w:trPr>
          <w:trHeight w:val="929" w:hRule="exact"/>
          <w:jc w:val="center"/>
        </w:trPr>
        <w:tc>
          <w:tcPr>
            <w:tcW w:w="70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姓   名</w:t>
            </w:r>
          </w:p>
        </w:tc>
        <w:tc>
          <w:tcPr>
            <w:tcW w:w="864"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42"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r>
              <w:rPr>
                <w:rFonts w:ascii="宋体" w:hAnsi="宋体" w:eastAsia="宋体"/>
              </w:rPr>
              <w:t>年    龄</w:t>
            </w:r>
          </w:p>
        </w:tc>
        <w:tc>
          <w:tcPr>
            <w:tcW w:w="857" w:type="pct"/>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07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执业或职业</w:t>
            </w:r>
          </w:p>
          <w:p>
            <w:pPr>
              <w:jc w:val="center"/>
              <w:rPr>
                <w:rFonts w:ascii="宋体" w:hAnsi="宋体" w:eastAsia="宋体"/>
                <w:lang w:eastAsia="zh-CN"/>
              </w:rPr>
            </w:pPr>
            <w:r>
              <w:rPr>
                <w:rFonts w:ascii="宋体" w:hAnsi="宋体" w:eastAsia="宋体"/>
                <w:lang w:eastAsia="zh-CN"/>
              </w:rPr>
              <w:t>资格证书名称</w:t>
            </w:r>
          </w:p>
        </w:tc>
        <w:tc>
          <w:tcPr>
            <w:tcW w:w="95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lang w:eastAsia="zh-CN"/>
              </w:rPr>
            </w:pPr>
          </w:p>
        </w:tc>
      </w:tr>
      <w:tr>
        <w:tblPrEx>
          <w:tblCellMar>
            <w:top w:w="0" w:type="dxa"/>
            <w:left w:w="0" w:type="dxa"/>
            <w:bottom w:w="0" w:type="dxa"/>
            <w:right w:w="0" w:type="dxa"/>
          </w:tblCellMar>
        </w:tblPrEx>
        <w:trPr>
          <w:trHeight w:val="994" w:hRule="exact"/>
          <w:jc w:val="center"/>
        </w:trPr>
        <w:tc>
          <w:tcPr>
            <w:tcW w:w="705" w:type="pct"/>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技术职称</w:t>
            </w:r>
          </w:p>
        </w:tc>
        <w:tc>
          <w:tcPr>
            <w:tcW w:w="864"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542"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r>
              <w:rPr>
                <w:rFonts w:hint="eastAsia" w:ascii="宋体" w:hAnsi="宋体" w:eastAsia="宋体"/>
              </w:rPr>
              <w:t>学</w:t>
            </w:r>
            <w:r>
              <w:rPr>
                <w:rFonts w:ascii="宋体" w:hAnsi="宋体" w:eastAsia="宋体"/>
              </w:rPr>
              <w:t xml:space="preserve">    </w:t>
            </w:r>
            <w:r>
              <w:rPr>
                <w:rFonts w:hint="eastAsia" w:ascii="宋体" w:hAnsi="宋体" w:eastAsia="宋体"/>
              </w:rPr>
              <w:t>历</w:t>
            </w:r>
          </w:p>
        </w:tc>
        <w:tc>
          <w:tcPr>
            <w:tcW w:w="857" w:type="pct"/>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077"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拟在本标段工程</w:t>
            </w:r>
          </w:p>
          <w:p>
            <w:pPr>
              <w:jc w:val="center"/>
              <w:rPr>
                <w:rFonts w:ascii="宋体" w:hAnsi="宋体" w:eastAsia="宋体"/>
              </w:rPr>
            </w:pPr>
            <w:r>
              <w:rPr>
                <w:rFonts w:ascii="宋体" w:hAnsi="宋体" w:eastAsia="宋体"/>
              </w:rPr>
              <w:t>任职</w:t>
            </w:r>
          </w:p>
        </w:tc>
        <w:tc>
          <w:tcPr>
            <w:tcW w:w="95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530" w:hRule="exact"/>
          <w:jc w:val="center"/>
        </w:trPr>
        <w:tc>
          <w:tcPr>
            <w:tcW w:w="705" w:type="pct"/>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rPr>
            </w:pPr>
            <w:r>
              <w:rPr>
                <w:rFonts w:ascii="宋体" w:hAnsi="宋体" w:eastAsia="宋体"/>
              </w:rPr>
              <w:t>工作年限</w:t>
            </w:r>
          </w:p>
        </w:tc>
        <w:tc>
          <w:tcPr>
            <w:tcW w:w="2263" w:type="pct"/>
            <w:gridSpan w:val="4"/>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rPr>
            </w:pPr>
          </w:p>
        </w:tc>
        <w:tc>
          <w:tcPr>
            <w:tcW w:w="1077" w:type="pct"/>
            <w:gridSpan w:val="2"/>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rPr>
            </w:pPr>
            <w:r>
              <w:rPr>
                <w:rFonts w:ascii="宋体" w:hAnsi="宋体" w:eastAsia="宋体"/>
              </w:rPr>
              <w:t>从事监理工作年限</w:t>
            </w:r>
          </w:p>
        </w:tc>
        <w:tc>
          <w:tcPr>
            <w:tcW w:w="955" w:type="pct"/>
            <w:gridSpan w:val="2"/>
            <w:tcBorders>
              <w:top w:val="single" w:color="000000" w:sz="4" w:space="0"/>
              <w:left w:val="single" w:color="000000" w:sz="4" w:space="0"/>
              <w:bottom w:val="single" w:color="auto"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607" w:hRule="exact"/>
          <w:jc w:val="center"/>
        </w:trPr>
        <w:tc>
          <w:tcPr>
            <w:tcW w:w="705" w:type="pct"/>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rPr>
            </w:pPr>
            <w:r>
              <w:rPr>
                <w:rFonts w:ascii="宋体" w:hAnsi="宋体" w:eastAsia="宋体"/>
              </w:rPr>
              <w:t>毕业学校</w:t>
            </w:r>
          </w:p>
        </w:tc>
        <w:tc>
          <w:tcPr>
            <w:tcW w:w="4295" w:type="pct"/>
            <w:gridSpan w:val="8"/>
            <w:tcBorders>
              <w:top w:val="single" w:color="auto" w:sz="4" w:space="0"/>
              <w:left w:val="single" w:color="auto" w:sz="4" w:space="0"/>
              <w:bottom w:val="single" w:color="auto" w:sz="4" w:space="0"/>
              <w:right w:val="single" w:color="auto" w:sz="4" w:space="0"/>
            </w:tcBorders>
            <w:vAlign w:val="center"/>
          </w:tcPr>
          <w:p>
            <w:pPr>
              <w:jc w:val="both"/>
              <w:rPr>
                <w:rFonts w:ascii="宋体" w:hAnsi="宋体" w:eastAsia="宋体"/>
                <w:lang w:eastAsia="zh-CN"/>
              </w:rPr>
            </w:pPr>
            <w:r>
              <w:rPr>
                <w:rFonts w:hint="eastAsia"/>
                <w:w w:val="122"/>
                <w:sz w:val="24"/>
                <w:u w:val="single"/>
                <w:lang w:eastAsia="zh-CN"/>
              </w:rPr>
              <w:t xml:space="preserve">   </w:t>
            </w:r>
            <w:r>
              <w:rPr>
                <w:rFonts w:ascii="宋体" w:hAnsi="宋体" w:eastAsia="宋体"/>
                <w:lang w:eastAsia="zh-CN"/>
              </w:rPr>
              <w:t>年</w:t>
            </w:r>
            <w:r>
              <w:rPr>
                <w:rFonts w:hint="eastAsia"/>
                <w:w w:val="122"/>
                <w:sz w:val="24"/>
                <w:u w:val="single"/>
                <w:lang w:eastAsia="zh-CN"/>
              </w:rPr>
              <w:t xml:space="preserve">  </w:t>
            </w:r>
            <w:r>
              <w:rPr>
                <w:rFonts w:ascii="宋体" w:hAnsi="宋体" w:eastAsia="宋体"/>
                <w:lang w:eastAsia="zh-CN"/>
              </w:rPr>
              <w:t>月毕业于</w:t>
            </w:r>
            <w:r>
              <w:rPr>
                <w:rFonts w:hint="eastAsia"/>
                <w:w w:val="122"/>
                <w:sz w:val="24"/>
                <w:u w:val="single"/>
                <w:lang w:eastAsia="zh-CN"/>
              </w:rPr>
              <w:t xml:space="preserve">    </w:t>
            </w:r>
            <w:r>
              <w:rPr>
                <w:w w:val="122"/>
                <w:sz w:val="24"/>
                <w:u w:val="single"/>
                <w:lang w:eastAsia="zh-CN"/>
              </w:rPr>
              <w:t xml:space="preserve">   </w:t>
            </w:r>
            <w:r>
              <w:rPr>
                <w:rFonts w:hint="eastAsia"/>
                <w:w w:val="122"/>
                <w:sz w:val="24"/>
                <w:u w:val="single"/>
                <w:lang w:eastAsia="zh-CN"/>
              </w:rPr>
              <w:t xml:space="preserve">  </w:t>
            </w:r>
            <w:r>
              <w:rPr>
                <w:rFonts w:ascii="宋体" w:hAnsi="宋体" w:eastAsia="宋体"/>
                <w:lang w:eastAsia="zh-CN"/>
              </w:rPr>
              <w:t>学校</w:t>
            </w:r>
            <w:r>
              <w:rPr>
                <w:rFonts w:hint="eastAsia"/>
                <w:w w:val="122"/>
                <w:sz w:val="24"/>
                <w:u w:val="single"/>
                <w:lang w:eastAsia="zh-CN"/>
              </w:rPr>
              <w:t xml:space="preserve">  </w:t>
            </w:r>
            <w:r>
              <w:rPr>
                <w:w w:val="122"/>
                <w:sz w:val="24"/>
                <w:u w:val="single"/>
                <w:lang w:eastAsia="zh-CN"/>
              </w:rPr>
              <w:t xml:space="preserve">      </w:t>
            </w:r>
            <w:r>
              <w:rPr>
                <w:rFonts w:hint="eastAsia"/>
                <w:w w:val="122"/>
                <w:sz w:val="24"/>
                <w:u w:val="single"/>
                <w:lang w:eastAsia="zh-CN"/>
              </w:rPr>
              <w:t xml:space="preserve">   </w:t>
            </w:r>
            <w:r>
              <w:rPr>
                <w:rFonts w:ascii="宋体" w:hAnsi="宋体" w:eastAsia="宋体"/>
                <w:lang w:eastAsia="zh-CN"/>
              </w:rPr>
              <w:t>专业，学制</w:t>
            </w:r>
            <w:r>
              <w:rPr>
                <w:rFonts w:hint="eastAsia"/>
                <w:w w:val="122"/>
                <w:sz w:val="24"/>
                <w:u w:val="single"/>
                <w:lang w:eastAsia="zh-CN"/>
              </w:rPr>
              <w:t xml:space="preserve">   </w:t>
            </w:r>
            <w:r>
              <w:rPr>
                <w:rFonts w:ascii="宋体" w:hAnsi="宋体" w:eastAsia="宋体"/>
                <w:lang w:eastAsia="zh-CN"/>
              </w:rPr>
              <w:t>年</w:t>
            </w:r>
          </w:p>
        </w:tc>
      </w:tr>
      <w:tr>
        <w:tblPrEx>
          <w:tblCellMar>
            <w:top w:w="0" w:type="dxa"/>
            <w:left w:w="0" w:type="dxa"/>
            <w:bottom w:w="0" w:type="dxa"/>
            <w:right w:w="0" w:type="dxa"/>
          </w:tblCellMar>
        </w:tblPrEx>
        <w:trPr>
          <w:trHeight w:val="574" w:hRule="exact"/>
          <w:jc w:val="center"/>
        </w:trPr>
        <w:tc>
          <w:tcPr>
            <w:tcW w:w="5000" w:type="pct"/>
            <w:gridSpan w:val="9"/>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rPr>
            </w:pPr>
            <w:r>
              <w:rPr>
                <w:rFonts w:ascii="宋体" w:hAnsi="宋体" w:eastAsia="宋体"/>
              </w:rPr>
              <w:t>经</w:t>
            </w:r>
            <w:r>
              <w:rPr>
                <w:rFonts w:ascii="宋体" w:hAnsi="宋体" w:eastAsia="宋体"/>
              </w:rPr>
              <w:tab/>
            </w:r>
            <w:r>
              <w:rPr>
                <w:rFonts w:ascii="宋体" w:hAnsi="宋体" w:eastAsia="宋体"/>
              </w:rPr>
              <w:t>历</w:t>
            </w:r>
          </w:p>
        </w:tc>
      </w:tr>
      <w:tr>
        <w:tblPrEx>
          <w:tblCellMar>
            <w:top w:w="0" w:type="dxa"/>
            <w:left w:w="0" w:type="dxa"/>
            <w:bottom w:w="0" w:type="dxa"/>
            <w:right w:w="0" w:type="dxa"/>
          </w:tblCellMar>
        </w:tblPrEx>
        <w:trPr>
          <w:trHeight w:val="931" w:hRule="exact"/>
          <w:jc w:val="center"/>
        </w:trPr>
        <w:tc>
          <w:tcPr>
            <w:tcW w:w="705" w:type="pct"/>
            <w:tcBorders>
              <w:top w:val="single" w:color="auto" w:sz="4" w:space="0"/>
              <w:left w:val="single" w:color="000000" w:sz="4" w:space="0"/>
              <w:bottom w:val="single" w:color="000000" w:sz="4" w:space="0"/>
              <w:right w:val="single" w:color="000000" w:sz="2" w:space="0"/>
            </w:tcBorders>
            <w:vAlign w:val="center"/>
          </w:tcPr>
          <w:p>
            <w:pPr>
              <w:jc w:val="center"/>
              <w:rPr>
                <w:rFonts w:ascii="宋体" w:hAnsi="宋体" w:eastAsia="宋体"/>
              </w:rPr>
            </w:pPr>
            <w:r>
              <w:rPr>
                <w:rFonts w:ascii="宋体" w:hAnsi="宋体" w:eastAsia="宋体"/>
              </w:rPr>
              <w:t>时</w:t>
            </w:r>
            <w:r>
              <w:rPr>
                <w:rFonts w:ascii="宋体" w:hAnsi="宋体" w:eastAsia="宋体"/>
              </w:rPr>
              <w:tab/>
            </w:r>
            <w:r>
              <w:rPr>
                <w:rFonts w:ascii="宋体" w:hAnsi="宋体" w:eastAsia="宋体"/>
              </w:rPr>
              <w:t>间</w:t>
            </w:r>
          </w:p>
        </w:tc>
        <w:tc>
          <w:tcPr>
            <w:tcW w:w="2454" w:type="pct"/>
            <w:gridSpan w:val="5"/>
            <w:tcBorders>
              <w:top w:val="single" w:color="auto" w:sz="4" w:space="0"/>
              <w:left w:val="single" w:color="000000" w:sz="2" w:space="0"/>
              <w:bottom w:val="single" w:color="000000" w:sz="4" w:space="0"/>
              <w:right w:val="single" w:color="000000" w:sz="4" w:space="0"/>
            </w:tcBorders>
            <w:vAlign w:val="center"/>
          </w:tcPr>
          <w:p>
            <w:pPr>
              <w:jc w:val="center"/>
              <w:rPr>
                <w:rFonts w:ascii="宋体" w:hAnsi="宋体" w:eastAsia="宋体"/>
                <w:lang w:eastAsia="zh-CN"/>
              </w:rPr>
            </w:pPr>
            <w:r>
              <w:rPr>
                <w:rFonts w:ascii="宋体" w:hAnsi="宋体" w:eastAsia="宋体"/>
                <w:lang w:eastAsia="zh-CN"/>
              </w:rPr>
              <w:t>参加过的类似工程项目名称</w:t>
            </w:r>
          </w:p>
        </w:tc>
        <w:tc>
          <w:tcPr>
            <w:tcW w:w="1105" w:type="pct"/>
            <w:gridSpan w:val="2"/>
            <w:tcBorders>
              <w:top w:val="single" w:color="auto"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担任职务</w:t>
            </w:r>
          </w:p>
        </w:tc>
        <w:tc>
          <w:tcPr>
            <w:tcW w:w="736" w:type="pct"/>
            <w:tcBorders>
              <w:top w:val="single" w:color="auto" w:sz="4" w:space="0"/>
              <w:left w:val="single" w:color="000000" w:sz="4" w:space="0"/>
              <w:bottom w:val="single" w:color="000000" w:sz="4" w:space="0"/>
              <w:right w:val="single" w:color="000000" w:sz="4" w:space="0"/>
            </w:tcBorders>
          </w:tcPr>
          <w:p>
            <w:pPr>
              <w:pStyle w:val="37"/>
              <w:spacing w:before="162" w:line="364" w:lineRule="auto"/>
              <w:ind w:left="336" w:right="110" w:hanging="216"/>
              <w:rPr>
                <w:rFonts w:ascii="宋体" w:hAnsi="宋体" w:eastAsia="宋体"/>
              </w:rPr>
            </w:pPr>
            <w:r>
              <w:rPr>
                <w:rFonts w:ascii="宋体" w:hAnsi="宋体" w:eastAsia="宋体"/>
              </w:rPr>
              <w:t>委托人及联系电话</w:t>
            </w:r>
          </w:p>
        </w:tc>
      </w:tr>
      <w:tr>
        <w:tblPrEx>
          <w:tblCellMar>
            <w:top w:w="0" w:type="dxa"/>
            <w:left w:w="0" w:type="dxa"/>
            <w:bottom w:w="0" w:type="dxa"/>
            <w:right w:w="0" w:type="dxa"/>
          </w:tblCellMar>
        </w:tblPrEx>
        <w:trPr>
          <w:trHeight w:val="530"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28"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5"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28" w:hRule="exact"/>
          <w:jc w:val="center"/>
        </w:trPr>
        <w:tc>
          <w:tcPr>
            <w:tcW w:w="705" w:type="pct"/>
            <w:tcBorders>
              <w:top w:val="single" w:color="000000" w:sz="4" w:space="0"/>
              <w:left w:val="single" w:color="000000" w:sz="4" w:space="0"/>
              <w:bottom w:val="single" w:color="000000" w:sz="4" w:space="0"/>
              <w:right w:val="single" w:color="000000" w:sz="2" w:space="0"/>
            </w:tcBorders>
            <w:vAlign w:val="center"/>
          </w:tcPr>
          <w:p>
            <w:pPr>
              <w:jc w:val="center"/>
              <w:rPr>
                <w:rFonts w:ascii="宋体" w:hAnsi="宋体" w:eastAsia="宋体"/>
              </w:rPr>
            </w:pPr>
          </w:p>
        </w:tc>
        <w:tc>
          <w:tcPr>
            <w:tcW w:w="2454" w:type="pct"/>
            <w:gridSpan w:val="5"/>
            <w:tcBorders>
              <w:top w:val="single" w:color="000000" w:sz="4" w:space="0"/>
              <w:left w:val="single" w:color="000000" w:sz="2" w:space="0"/>
              <w:bottom w:val="single" w:color="000000" w:sz="4" w:space="0"/>
              <w:right w:val="single" w:color="000000" w:sz="4" w:space="0"/>
            </w:tcBorders>
            <w:vAlign w:val="center"/>
          </w:tcPr>
          <w:p>
            <w:pPr>
              <w:jc w:val="center"/>
              <w:rPr>
                <w:rFonts w:ascii="宋体" w:hAnsi="宋体" w:eastAsia="宋体"/>
              </w:rPr>
            </w:pPr>
          </w:p>
        </w:tc>
        <w:tc>
          <w:tcPr>
            <w:tcW w:w="110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c>
          <w:tcPr>
            <w:tcW w:w="736" w:type="pct"/>
            <w:tcBorders>
              <w:top w:val="single" w:color="000000" w:sz="4" w:space="0"/>
              <w:left w:val="single" w:color="000000" w:sz="4" w:space="0"/>
              <w:bottom w:val="single" w:color="000000" w:sz="4" w:space="0"/>
              <w:right w:val="single" w:color="000000" w:sz="4" w:space="0"/>
            </w:tcBorders>
          </w:tcPr>
          <w:p>
            <w:pPr>
              <w:rPr>
                <w:rFonts w:ascii="宋体" w:hAnsi="宋体" w:eastAsia="宋体"/>
              </w:rPr>
            </w:pPr>
          </w:p>
        </w:tc>
      </w:tr>
      <w:tr>
        <w:tblPrEx>
          <w:tblCellMar>
            <w:top w:w="0" w:type="dxa"/>
            <w:left w:w="0" w:type="dxa"/>
            <w:bottom w:w="0" w:type="dxa"/>
            <w:right w:w="0" w:type="dxa"/>
          </w:tblCellMar>
        </w:tblPrEx>
        <w:trPr>
          <w:trHeight w:val="530" w:hRule="exact"/>
          <w:jc w:val="center"/>
        </w:trPr>
        <w:tc>
          <w:tcPr>
            <w:tcW w:w="139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获奖情况</w:t>
            </w:r>
          </w:p>
        </w:tc>
        <w:tc>
          <w:tcPr>
            <w:tcW w:w="3605" w:type="pct"/>
            <w:gridSpan w:val="7"/>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p>
        </w:tc>
      </w:tr>
      <w:tr>
        <w:tblPrEx>
          <w:tblCellMar>
            <w:top w:w="0" w:type="dxa"/>
            <w:left w:w="0" w:type="dxa"/>
            <w:bottom w:w="0" w:type="dxa"/>
            <w:right w:w="0" w:type="dxa"/>
          </w:tblCellMar>
        </w:tblPrEx>
        <w:trPr>
          <w:trHeight w:val="1372" w:hRule="exact"/>
          <w:jc w:val="center"/>
        </w:trPr>
        <w:tc>
          <w:tcPr>
            <w:tcW w:w="139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说明在岗情况</w:t>
            </w:r>
          </w:p>
        </w:tc>
        <w:tc>
          <w:tcPr>
            <w:tcW w:w="3605" w:type="pct"/>
            <w:gridSpan w:val="7"/>
            <w:tcBorders>
              <w:top w:val="single" w:color="000000" w:sz="4" w:space="0"/>
              <w:left w:val="single" w:color="000000" w:sz="4" w:space="0"/>
              <w:bottom w:val="single" w:color="000000" w:sz="6" w:space="0"/>
              <w:right w:val="single" w:color="000000" w:sz="4" w:space="0"/>
            </w:tcBorders>
            <w:vAlign w:val="center"/>
          </w:tcPr>
          <w:p>
            <w:pPr>
              <w:rPr>
                <w:rFonts w:ascii="宋体" w:hAnsi="宋体" w:eastAsia="宋体"/>
                <w:lang w:eastAsia="zh-CN"/>
              </w:rPr>
            </w:pPr>
            <w:r>
              <w:rPr>
                <w:rFonts w:hint="eastAsia" w:ascii="宋体" w:hAnsi="宋体" w:eastAsia="宋体"/>
                <w:lang w:eastAsia="zh-CN"/>
              </w:rPr>
              <w:t xml:space="preserve">□ </w:t>
            </w:r>
            <w:r>
              <w:rPr>
                <w:rFonts w:ascii="宋体" w:hAnsi="宋体" w:eastAsia="宋体"/>
                <w:lang w:eastAsia="zh-CN"/>
              </w:rPr>
              <w:t>目前未在其他项目上任职，现从事工作为：</w:t>
            </w:r>
            <w:r>
              <w:rPr>
                <w:rFonts w:hint="eastAsia"/>
                <w:w w:val="122"/>
                <w:sz w:val="24"/>
                <w:u w:val="single"/>
                <w:lang w:eastAsia="zh-CN"/>
              </w:rPr>
              <w:t xml:space="preserve">        </w:t>
            </w:r>
            <w:r>
              <w:rPr>
                <w:rFonts w:ascii="宋体" w:hAnsi="宋体" w:eastAsia="宋体"/>
                <w:lang w:eastAsia="zh-CN"/>
              </w:rPr>
              <w:t>。</w:t>
            </w:r>
          </w:p>
          <w:p>
            <w:pPr>
              <w:rPr>
                <w:rFonts w:ascii="宋体" w:hAnsi="宋体" w:eastAsia="宋体"/>
                <w:lang w:eastAsia="zh-CN"/>
              </w:rPr>
            </w:pPr>
            <w:r>
              <w:rPr>
                <w:rFonts w:hint="eastAsia" w:ascii="宋体" w:hAnsi="宋体" w:eastAsia="宋体"/>
                <w:lang w:eastAsia="zh-CN"/>
              </w:rPr>
              <w:t xml:space="preserve">□ </w:t>
            </w:r>
            <w:r>
              <w:rPr>
                <w:rFonts w:ascii="宋体" w:hAnsi="宋体" w:eastAsia="宋体"/>
                <w:lang w:eastAsia="zh-CN"/>
              </w:rPr>
              <w:t>目前虽在其他项目上任职，但本项目中标后能够从该项目撤离，目前任职项目：</w:t>
            </w:r>
            <w:r>
              <w:rPr>
                <w:rFonts w:hint="eastAsia"/>
                <w:w w:val="122"/>
                <w:sz w:val="24"/>
                <w:u w:val="single"/>
                <w:lang w:eastAsia="zh-CN"/>
              </w:rPr>
              <w:t xml:space="preserve">         </w:t>
            </w:r>
            <w:r>
              <w:rPr>
                <w:rFonts w:hint="eastAsia" w:ascii="宋体" w:hAnsi="宋体" w:eastAsia="宋体"/>
                <w:lang w:eastAsia="zh-CN"/>
              </w:rPr>
              <w:t>，担</w:t>
            </w:r>
            <w:r>
              <w:rPr>
                <w:rFonts w:ascii="宋体" w:hAnsi="宋体" w:eastAsia="宋体"/>
                <w:lang w:eastAsia="zh-CN"/>
              </w:rPr>
              <w:t>任职位：</w:t>
            </w:r>
            <w:r>
              <w:rPr>
                <w:rFonts w:hint="eastAsia"/>
                <w:w w:val="122"/>
                <w:sz w:val="24"/>
                <w:u w:val="single"/>
                <w:lang w:eastAsia="zh-CN"/>
              </w:rPr>
              <w:t xml:space="preserve">      </w:t>
            </w:r>
            <w:r>
              <w:rPr>
                <w:rFonts w:ascii="宋体" w:hAnsi="宋体" w:eastAsia="宋体"/>
                <w:lang w:eastAsia="zh-CN"/>
              </w:rPr>
              <w:t>。</w:t>
            </w:r>
          </w:p>
        </w:tc>
      </w:tr>
      <w:tr>
        <w:tblPrEx>
          <w:tblCellMar>
            <w:top w:w="0" w:type="dxa"/>
            <w:left w:w="0" w:type="dxa"/>
            <w:bottom w:w="0" w:type="dxa"/>
            <w:right w:w="0" w:type="dxa"/>
          </w:tblCellMar>
        </w:tblPrEx>
        <w:trPr>
          <w:trHeight w:val="855" w:hRule="exact"/>
          <w:jc w:val="center"/>
        </w:trPr>
        <w:tc>
          <w:tcPr>
            <w:tcW w:w="1395" w:type="pct"/>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rPr>
            </w:pPr>
            <w:r>
              <w:rPr>
                <w:rFonts w:ascii="宋体" w:hAnsi="宋体" w:eastAsia="宋体"/>
              </w:rPr>
              <w:t>备</w:t>
            </w:r>
            <w:r>
              <w:rPr>
                <w:rFonts w:ascii="宋体" w:hAnsi="宋体" w:eastAsia="宋体"/>
              </w:rPr>
              <w:tab/>
            </w:r>
            <w:r>
              <w:rPr>
                <w:rFonts w:ascii="宋体" w:hAnsi="宋体" w:eastAsia="宋体"/>
              </w:rPr>
              <w:t>注</w:t>
            </w:r>
          </w:p>
        </w:tc>
        <w:tc>
          <w:tcPr>
            <w:tcW w:w="3605" w:type="pct"/>
            <w:gridSpan w:val="7"/>
            <w:tcBorders>
              <w:top w:val="single" w:color="000000" w:sz="6" w:space="0"/>
              <w:left w:val="single" w:color="000000" w:sz="4" w:space="0"/>
              <w:bottom w:val="single" w:color="000000" w:sz="4" w:space="0"/>
              <w:right w:val="single" w:color="000000" w:sz="4" w:space="0"/>
            </w:tcBorders>
            <w:vAlign w:val="center"/>
          </w:tcPr>
          <w:p>
            <w:pPr>
              <w:jc w:val="center"/>
              <w:rPr>
                <w:rFonts w:ascii="宋体" w:hAnsi="宋体" w:eastAsia="宋体"/>
              </w:rPr>
            </w:pPr>
          </w:p>
        </w:tc>
      </w:tr>
    </w:tbl>
    <w:p>
      <w:pPr>
        <w:rPr>
          <w:rFonts w:ascii="宋体" w:hAnsi="宋体" w:eastAsia="宋体"/>
          <w:lang w:eastAsia="zh-CN"/>
        </w:rPr>
      </w:pPr>
      <w:r>
        <w:rPr>
          <w:rFonts w:hint="eastAsia" w:ascii="宋体" w:hAnsi="宋体" w:eastAsia="宋体"/>
          <w:lang w:eastAsia="zh-CN"/>
        </w:rPr>
        <w:t>注</w:t>
      </w:r>
      <w:r>
        <w:rPr>
          <w:rFonts w:ascii="宋体" w:hAnsi="宋体" w:eastAsia="宋体"/>
          <w:lang w:eastAsia="zh-CN"/>
        </w:rPr>
        <w:t>：</w:t>
      </w:r>
      <w:r>
        <w:rPr>
          <w:rFonts w:hint="eastAsia" w:ascii="宋体" w:hAnsi="宋体" w:eastAsia="宋体" w:cs="Arial"/>
          <w:lang w:eastAsia="zh-CN"/>
        </w:rPr>
        <w:t>1.</w:t>
      </w:r>
      <w:r>
        <w:rPr>
          <w:rFonts w:ascii="宋体" w:hAnsi="宋体" w:eastAsia="宋体"/>
          <w:lang w:eastAsia="zh-CN"/>
        </w:rPr>
        <w:t>本表人员应与表</w:t>
      </w:r>
      <w:r>
        <w:rPr>
          <w:rFonts w:hint="eastAsia" w:ascii="宋体" w:hAnsi="宋体" w:eastAsia="宋体"/>
          <w:lang w:eastAsia="zh-CN"/>
        </w:rPr>
        <w:t>（六）</w:t>
      </w:r>
      <w:r>
        <w:rPr>
          <w:rFonts w:ascii="宋体" w:hAnsi="宋体" w:eastAsia="宋体"/>
          <w:lang w:eastAsia="zh-CN"/>
        </w:rPr>
        <w:t>中所列人员相一致。</w:t>
      </w:r>
    </w:p>
    <w:p>
      <w:pPr>
        <w:ind w:firstLine="440" w:firstLineChars="200"/>
        <w:rPr>
          <w:rFonts w:ascii="宋体" w:hAnsi="宋体" w:eastAsia="宋体"/>
          <w:lang w:eastAsia="zh-CN"/>
        </w:rPr>
      </w:pPr>
      <w:r>
        <w:rPr>
          <w:rFonts w:hint="eastAsia" w:ascii="宋体" w:hAnsi="宋体" w:eastAsia="宋体" w:cs="Arial"/>
          <w:lang w:eastAsia="zh-CN"/>
        </w:rPr>
        <w:t>2.</w:t>
      </w:r>
      <w:r>
        <w:rPr>
          <w:rFonts w:ascii="宋体" w:hAnsi="宋体" w:eastAsia="宋体"/>
          <w:lang w:eastAsia="zh-CN"/>
        </w:rPr>
        <w:t>投标人应根据招标文件第二章“投标人须知”</w:t>
      </w:r>
      <w:r>
        <w:rPr>
          <w:rFonts w:hint="eastAsia" w:ascii="宋体" w:hAnsi="宋体" w:eastAsia="宋体"/>
          <w:lang w:eastAsia="zh-CN"/>
        </w:rPr>
        <w:t>总则</w:t>
      </w:r>
      <w:r>
        <w:rPr>
          <w:rFonts w:ascii="宋体" w:hAnsi="宋体" w:eastAsia="宋体"/>
          <w:lang w:eastAsia="zh-CN"/>
        </w:rPr>
        <w:t>第</w:t>
      </w:r>
      <w:r>
        <w:rPr>
          <w:rFonts w:ascii="宋体" w:hAnsi="宋体" w:eastAsia="宋体" w:cs="Times New Roman"/>
          <w:lang w:eastAsia="zh-CN"/>
        </w:rPr>
        <w:t>3.5.5</w:t>
      </w:r>
      <w:r>
        <w:rPr>
          <w:rFonts w:ascii="宋体" w:hAnsi="宋体" w:eastAsia="宋体"/>
          <w:lang w:eastAsia="zh-CN"/>
        </w:rPr>
        <w:t>项的要求在本表后附相关证明材料。</w:t>
      </w:r>
    </w:p>
    <w:p>
      <w:pPr>
        <w:spacing w:before="2"/>
        <w:rPr>
          <w:rFonts w:ascii="宋体" w:hAnsi="宋体" w:eastAsia="宋体" w:cs="宋体"/>
          <w:sz w:val="14"/>
          <w:szCs w:val="14"/>
          <w:lang w:eastAsia="zh-CN"/>
        </w:rPr>
      </w:pPr>
    </w:p>
    <w:p>
      <w:pPr>
        <w:spacing w:line="20" w:lineRule="exact"/>
        <w:ind w:left="142"/>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100" name="组合 94"/>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99" name="组合 95"/>
                        <wpg:cNvGrpSpPr/>
                        <wpg:grpSpPr>
                          <a:xfrm>
                            <a:off x="6" y="6"/>
                            <a:ext cx="2883" cy="2"/>
                            <a:chOff x="6" y="6"/>
                            <a:chExt cx="2883" cy="2"/>
                          </a:xfrm>
                        </wpg:grpSpPr>
                        <wps:wsp>
                          <wps:cNvPr id="98" name="任意多边形 96"/>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94"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">
                <o:lock v:ext="edit" aspectratio="f"/>
                <v:group id="组合 95" o:spid="_x0000_s1026" o:spt="203" style="position:absolute;left:6;top:6;height:2;width:2883;" coordorigin="6,6" coordsize="2883,2" o:gfxdata="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Duc70r0AAADbAAAADwAAAAAAAAABACAAAAAiAAAAZHJzL2Rvd25yZXYueG1s&#10;UEsBAhQAFAAAAAgAh07iQDMvBZ47AAAAOQAAABUAAAAAAAAAAQAgAAAADAEAAGRycy9ncm91cHNo&#10;YXBleG1sLnhtbFBLBQYAAAAABgAGAGABAADJAwAAAAA=&#10;">
                  <o:lock v:ext="edit" aspectratio="f"/>
                  <v:shape id="任意多边形 96" o:spid="_x0000_s1026" o:spt="100" style="position:absolute;left:6;top:6;height:2;width:2883;" filled="f" stroked="t" coordsize="2883,1" o:gfxdata="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U1eo77UAAADbAAAADwAA&#10;AAAAAAABACAAAAAiAAAAZHJzL2Rvd25yZXYueG1sUEsBAhQAFAAAAAgAh07iQDMvBZ47AAAAOQAA&#10;ABAAAAAAAAAAAQAgAAAABAEAAGRycy9zaGFwZXhtbC54bWxQSwUGAAAAAAYABgBbAQAArgMAAAAA&#10;" path="m0,0l2882,0e">
                    <v:fill on="f" focussize="0,0"/>
                    <v:stroke weight="0.6pt" color="#000000" joinstyle="round"/>
                    <v:imagedata o:title=""/>
                    <o:lock v:ext="edit" aspectratio="f"/>
                  </v:shape>
                </v:group>
                <w10:wrap type="none"/>
                <w10:anchorlock/>
              </v:group>
            </w:pict>
          </mc:Fallback>
        </mc:AlternateContent>
      </w:r>
    </w:p>
    <w:p>
      <w:pPr>
        <w:spacing w:before="9"/>
        <w:rPr>
          <w:rFonts w:ascii="宋体" w:hAnsi="宋体" w:eastAsia="宋体" w:cs="宋体"/>
          <w:sz w:val="18"/>
          <w:szCs w:val="18"/>
          <w:lang w:eastAsia="zh-CN"/>
        </w:rPr>
      </w:pPr>
    </w:p>
    <w:p>
      <w:pPr>
        <w:rPr>
          <w:rFonts w:ascii="宋体" w:hAnsi="宋体" w:eastAsia="宋体"/>
          <w:lang w:eastAsia="zh-CN"/>
        </w:rPr>
      </w:pPr>
      <w:r>
        <w:rPr>
          <w:rFonts w:ascii="宋体" w:hAnsi="宋体" w:eastAsia="宋体"/>
          <w:lang w:eastAsia="zh-CN"/>
        </w:rPr>
        <w:t>本表仅适用于特别复杂的特大桥梁和特长隧道项目主体工程以及其他有特殊要求的工程。</w:t>
      </w:r>
      <w:r>
        <w:rPr>
          <w:rFonts w:ascii="宋体" w:hAnsi="宋体" w:eastAsia="宋体"/>
          <w:lang w:eastAsia="zh-CN"/>
        </w:rPr>
        <w:br w:type="page"/>
      </w:r>
    </w:p>
    <w:p>
      <w:pPr>
        <w:pStyle w:val="7"/>
        <w:jc w:val="center"/>
        <w:rPr>
          <w:sz w:val="32"/>
        </w:rPr>
      </w:pPr>
      <w:r>
        <w:rPr>
          <w:rFonts w:hint="eastAsia"/>
          <w:sz w:val="32"/>
        </w:rPr>
        <w:t>五</w:t>
      </w:r>
      <w:r>
        <w:rPr>
          <w:sz w:val="32"/>
        </w:rPr>
        <w:t>、技术建议书</w:t>
      </w:r>
    </w:p>
    <w:p>
      <w:pPr>
        <w:rPr>
          <w:rFonts w:ascii="宋体" w:hAnsi="宋体" w:eastAsia="宋体" w:cs="宋体"/>
          <w:sz w:val="26"/>
          <w:szCs w:val="26"/>
          <w:lang w:eastAsia="zh-CN"/>
        </w:rPr>
      </w:pPr>
    </w:p>
    <w:p>
      <w:pPr>
        <w:spacing w:before="4"/>
        <w:rPr>
          <w:rFonts w:ascii="宋体" w:hAnsi="宋体" w:eastAsia="宋体" w:cs="宋体"/>
          <w:sz w:val="35"/>
          <w:szCs w:val="35"/>
          <w:lang w:eastAsia="zh-CN"/>
        </w:rPr>
      </w:pPr>
    </w:p>
    <w:p>
      <w:pPr>
        <w:pStyle w:val="16"/>
      </w:pPr>
      <w:r>
        <w:t>1. 工程概述：主要对拟投监理标段的工程总体概况进行简单描述。</w:t>
      </w:r>
    </w:p>
    <w:p>
      <w:pPr>
        <w:pStyle w:val="16"/>
      </w:pPr>
      <w:r>
        <w:t>2. 监理工作范围：依据监理合同中约定的监理服务的要求和范围，对拟投监理标段的监理工作安排、主要监理人员的岗位职责进行必要的阐述。</w:t>
      </w:r>
    </w:p>
    <w:p>
      <w:pPr>
        <w:pStyle w:val="16"/>
      </w:pPr>
      <w:r>
        <w:t>3. 现场监理机构设置与人员安排：通过框图形式，明确拟投监理标段的组织机构设置。</w:t>
      </w:r>
    </w:p>
    <w:p>
      <w:pPr>
        <w:pStyle w:val="16"/>
      </w:pPr>
      <w:r>
        <w:t>4. 监理仪器、设备和设施的配备：投标人根据拟投监理标段的现场工作需要，对其拟投入本工程的监理仪器、设备和设施的配备等情况做简要介绍。</w:t>
      </w:r>
    </w:p>
    <w:p>
      <w:pPr>
        <w:pStyle w:val="16"/>
      </w:pPr>
      <w:r>
        <w:t>5. 监理工作程序：结合监理工作的阶段划分，对工程质量控制、进度控制、施工安全控制、施工环境保护、费用控制、合同及其他事项管理、文件资料管理等方面，进行监理工作的方法与流程的简要阐述。</w:t>
      </w:r>
    </w:p>
    <w:p>
      <w:pPr>
        <w:pStyle w:val="16"/>
      </w:pPr>
      <w:r>
        <w:t>6. 监理大纲（或监理方案）和措施。</w:t>
      </w:r>
    </w:p>
    <w:p>
      <w:pPr>
        <w:pStyle w:val="16"/>
      </w:pPr>
      <w:r>
        <w:t>7. 本工程监理工作的重点与难点分析：根据招标文件及现场考察，对本工程监理工作需要特别给予重视的问题逐一论述并给出解决方法。</w:t>
      </w:r>
    </w:p>
    <w:p>
      <w:pPr>
        <w:pStyle w:val="16"/>
      </w:pPr>
      <w:r>
        <w:t>8. 对本工程建议：为更好地完成本工程的监理工作，监理单位可根据以往的经验，对本工程监理工作提出建议。</w:t>
      </w:r>
    </w:p>
    <w:p>
      <w:pPr>
        <w:pStyle w:val="16"/>
        <w:sectPr>
          <w:footerReference r:id="rId12" w:type="default"/>
          <w:pgSz w:w="11911" w:h="16838"/>
          <w:pgMar w:top="1440" w:right="1797" w:bottom="1440" w:left="1797" w:header="890" w:footer="1060" w:gutter="0"/>
          <w:cols w:space="0" w:num="1"/>
        </w:sect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spacing w:before="13"/>
        <w:rPr>
          <w:rFonts w:ascii="宋体" w:hAnsi="宋体" w:eastAsia="宋体" w:cs="宋体"/>
          <w:sz w:val="20"/>
          <w:szCs w:val="20"/>
          <w:lang w:eastAsia="zh-CN"/>
        </w:rPr>
      </w:pPr>
    </w:p>
    <w:p>
      <w:pPr>
        <w:pStyle w:val="7"/>
        <w:jc w:val="center"/>
        <w:rPr>
          <w:sz w:val="32"/>
        </w:rPr>
      </w:pPr>
      <w:r>
        <w:rPr>
          <w:rFonts w:hint="eastAsia"/>
          <w:sz w:val="32"/>
        </w:rPr>
        <w:t>六</w:t>
      </w:r>
      <w:r>
        <w:rPr>
          <w:sz w:val="32"/>
        </w:rPr>
        <w:t>、其他资料</w:t>
      </w:r>
    </w:p>
    <w:p>
      <w:pPr>
        <w:jc w:val="center"/>
        <w:rPr>
          <w:rFonts w:ascii="宋体" w:hAnsi="宋体" w:eastAsia="宋体" w:cs="宋体"/>
          <w:sz w:val="27"/>
          <w:szCs w:val="27"/>
          <w:lang w:eastAsia="zh-CN"/>
        </w:rPr>
      </w:pPr>
    </w:p>
    <w:p>
      <w:pPr>
        <w:pStyle w:val="16"/>
        <w:sectPr>
          <w:footerReference r:id="rId13" w:type="default"/>
          <w:footerReference r:id="rId14" w:type="even"/>
          <w:pgSz w:w="11911" w:h="16838"/>
          <w:pgMar w:top="1440" w:right="1797" w:bottom="1440" w:left="1797" w:header="890" w:footer="1060" w:gutter="0"/>
          <w:cols w:space="0" w:num="1"/>
        </w:sectPr>
      </w:pPr>
      <w:r>
        <w:rPr>
          <w:rFonts w:hint="eastAsia"/>
        </w:rPr>
        <w:t>附四川省交通运输厅网站能反映投标人当前信用等级的页面打印件</w:t>
      </w:r>
    </w:p>
    <w:p>
      <w:pPr>
        <w:rPr>
          <w:rFonts w:ascii="宋体" w:hAnsi="宋体" w:eastAsia="宋体"/>
          <w:lang w:eastAsia="zh-CN"/>
        </w:rPr>
      </w:pPr>
    </w:p>
    <w:p>
      <w:pPr>
        <w:rPr>
          <w:rFonts w:ascii="宋体" w:hAnsi="宋体" w:eastAsia="宋体"/>
          <w:lang w:eastAsia="zh-CN"/>
        </w:rPr>
      </w:pPr>
    </w:p>
    <w:p>
      <w:pPr>
        <w:rPr>
          <w:rFonts w:ascii="宋体" w:hAnsi="宋体" w:eastAsia="宋体"/>
          <w:lang w:eastAsia="zh-CN"/>
        </w:rPr>
      </w:pPr>
    </w:p>
    <w:p>
      <w:pPr>
        <w:rPr>
          <w:rFonts w:ascii="宋体" w:hAnsi="宋体" w:eastAsia="宋体"/>
          <w:lang w:eastAsia="zh-CN"/>
        </w:rPr>
      </w:pPr>
    </w:p>
    <w:p>
      <w:pPr>
        <w:rPr>
          <w:rFonts w:ascii="宋体" w:hAnsi="宋体" w:eastAsia="宋体"/>
          <w:lang w:eastAsia="zh-CN"/>
        </w:rPr>
      </w:pPr>
    </w:p>
    <w:p>
      <w:pPr>
        <w:jc w:val="center"/>
        <w:rPr>
          <w:rFonts w:ascii="宋体" w:hAnsi="宋体" w:eastAsia="宋体"/>
          <w:sz w:val="36"/>
          <w:lang w:eastAsia="zh-CN"/>
        </w:rPr>
      </w:pPr>
      <w:r>
        <w:rPr>
          <w:rFonts w:hint="eastAsia"/>
          <w:w w:val="122"/>
          <w:sz w:val="24"/>
          <w:u w:val="single"/>
          <w:lang w:eastAsia="zh-CN"/>
        </w:rPr>
        <w:t xml:space="preserve">                                            </w:t>
      </w:r>
      <w:r>
        <w:rPr>
          <w:rFonts w:ascii="宋体" w:hAnsi="宋体" w:eastAsia="宋体"/>
          <w:sz w:val="36"/>
          <w:lang w:eastAsia="zh-CN"/>
        </w:rPr>
        <w:t>（项目名称）</w:t>
      </w:r>
      <w:r>
        <w:rPr>
          <w:rFonts w:hint="eastAsia"/>
          <w:w w:val="122"/>
          <w:sz w:val="24"/>
          <w:u w:val="single"/>
          <w:lang w:eastAsia="zh-CN"/>
        </w:rPr>
        <w:t xml:space="preserve">                 </w:t>
      </w:r>
      <w:r>
        <w:rPr>
          <w:rFonts w:ascii="宋体" w:hAnsi="宋体" w:eastAsia="宋体"/>
          <w:sz w:val="36"/>
          <w:lang w:eastAsia="zh-CN"/>
        </w:rPr>
        <w:t>标段施工监理招标</w:t>
      </w: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cs="宋体"/>
          <w:lang w:eastAsia="zh-CN"/>
        </w:rPr>
      </w:pPr>
    </w:p>
    <w:p>
      <w:pPr>
        <w:rPr>
          <w:rFonts w:ascii="宋体" w:hAnsi="宋体" w:eastAsia="宋体"/>
          <w:lang w:eastAsia="zh-CN"/>
        </w:rPr>
      </w:pPr>
    </w:p>
    <w:p>
      <w:pPr>
        <w:rPr>
          <w:rFonts w:ascii="宋体" w:hAnsi="宋体" w:eastAsia="宋体"/>
          <w:lang w:eastAsia="zh-CN"/>
        </w:rPr>
      </w:pPr>
    </w:p>
    <w:p>
      <w:pPr>
        <w:rPr>
          <w:rFonts w:ascii="宋体" w:hAnsi="宋体" w:eastAsia="宋体"/>
          <w:sz w:val="17"/>
          <w:szCs w:val="17"/>
          <w:lang w:eastAsia="zh-CN"/>
        </w:rPr>
      </w:pPr>
    </w:p>
    <w:p>
      <w:pPr>
        <w:jc w:val="center"/>
        <w:rPr>
          <w:rFonts w:ascii="宋体" w:hAnsi="宋体" w:eastAsia="宋体"/>
          <w:sz w:val="72"/>
          <w:lang w:eastAsia="zh-CN"/>
        </w:rPr>
      </w:pPr>
      <w:r>
        <w:rPr>
          <w:rFonts w:ascii="宋体" w:hAnsi="宋体" w:eastAsia="宋体"/>
          <w:sz w:val="72"/>
          <w:lang w:eastAsia="zh-CN"/>
        </w:rPr>
        <w:t>投</w:t>
      </w:r>
      <w:r>
        <w:rPr>
          <w:rFonts w:ascii="宋体" w:hAnsi="宋体" w:eastAsia="宋体"/>
          <w:sz w:val="72"/>
          <w:lang w:eastAsia="zh-CN"/>
        </w:rPr>
        <w:tab/>
      </w:r>
      <w:r>
        <w:rPr>
          <w:rFonts w:ascii="宋体" w:hAnsi="宋体" w:eastAsia="宋体"/>
          <w:sz w:val="72"/>
          <w:lang w:eastAsia="zh-CN"/>
        </w:rPr>
        <w:t>标</w:t>
      </w:r>
      <w:r>
        <w:rPr>
          <w:rFonts w:ascii="宋体" w:hAnsi="宋体" w:eastAsia="宋体"/>
          <w:sz w:val="72"/>
          <w:lang w:eastAsia="zh-CN"/>
        </w:rPr>
        <w:tab/>
      </w:r>
      <w:r>
        <w:rPr>
          <w:rFonts w:ascii="宋体" w:hAnsi="宋体" w:eastAsia="宋体"/>
          <w:sz w:val="72"/>
          <w:lang w:eastAsia="zh-CN"/>
        </w:rPr>
        <w:t>文</w:t>
      </w:r>
      <w:r>
        <w:rPr>
          <w:rFonts w:ascii="宋体" w:hAnsi="宋体" w:eastAsia="宋体"/>
          <w:sz w:val="72"/>
          <w:lang w:eastAsia="zh-CN"/>
        </w:rPr>
        <w:tab/>
      </w:r>
      <w:r>
        <w:rPr>
          <w:rFonts w:ascii="宋体" w:hAnsi="宋体" w:eastAsia="宋体"/>
          <w:sz w:val="72"/>
          <w:lang w:eastAsia="zh-CN"/>
        </w:rPr>
        <w:t>件</w:t>
      </w:r>
    </w:p>
    <w:p>
      <w:pPr>
        <w:rPr>
          <w:rFonts w:ascii="宋体" w:hAnsi="宋体" w:eastAsia="宋体"/>
          <w:sz w:val="38"/>
          <w:szCs w:val="38"/>
          <w:lang w:eastAsia="zh-CN"/>
        </w:rPr>
      </w:pPr>
    </w:p>
    <w:p>
      <w:pPr>
        <w:pStyle w:val="7"/>
        <w:jc w:val="center"/>
      </w:pPr>
      <w:r>
        <w:t>（报价文件</w:t>
      </w:r>
      <w:r>
        <w:rPr>
          <w:rFonts w:hint="eastAsia"/>
        </w:rPr>
        <w:t>）</w:t>
      </w: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rPr>
          <w:rFonts w:ascii="宋体" w:hAnsi="宋体" w:eastAsia="宋体"/>
          <w:sz w:val="34"/>
          <w:szCs w:val="34"/>
          <w:lang w:eastAsia="zh-CN"/>
        </w:rPr>
      </w:pPr>
    </w:p>
    <w:p>
      <w:pPr>
        <w:jc w:val="center"/>
        <w:rPr>
          <w:rFonts w:ascii="宋体" w:hAnsi="宋体" w:eastAsia="宋体"/>
          <w:sz w:val="24"/>
          <w:szCs w:val="24"/>
          <w:lang w:eastAsia="zh-CN"/>
        </w:rPr>
      </w:pPr>
      <w:r>
        <w:rPr>
          <w:rFonts w:ascii="宋体" w:hAnsi="宋体" w:eastAsia="宋体"/>
          <w:position w:val="1"/>
          <w:sz w:val="24"/>
          <w:szCs w:val="24"/>
          <w:lang w:eastAsia="zh-CN"/>
        </w:rPr>
        <w:t>投标人：</w:t>
      </w:r>
      <w:r>
        <w:rPr>
          <w:rFonts w:hint="eastAsia"/>
          <w:w w:val="122"/>
          <w:sz w:val="24"/>
          <w:u w:val="single"/>
          <w:lang w:eastAsia="zh-CN"/>
        </w:rPr>
        <w:t xml:space="preserve">                                       </w:t>
      </w:r>
      <w:r>
        <w:rPr>
          <w:rFonts w:ascii="宋体" w:hAnsi="宋体" w:eastAsia="宋体"/>
          <w:sz w:val="24"/>
          <w:szCs w:val="24"/>
          <w:lang w:eastAsia="zh-CN"/>
        </w:rPr>
        <w:t>（盖单位章）</w:t>
      </w:r>
    </w:p>
    <w:p>
      <w:pPr>
        <w:jc w:val="center"/>
        <w:rPr>
          <w:rFonts w:ascii="宋体" w:hAnsi="宋体" w:eastAsia="宋体"/>
          <w:sz w:val="24"/>
          <w:szCs w:val="24"/>
          <w:lang w:eastAsia="zh-CN"/>
        </w:rPr>
      </w:pPr>
    </w:p>
    <w:p>
      <w:pPr>
        <w:jc w:val="center"/>
        <w:rPr>
          <w:rFonts w:ascii="宋体" w:hAnsi="宋体" w:eastAsia="宋体"/>
          <w:sz w:val="24"/>
          <w:szCs w:val="24"/>
          <w:lang w:eastAsia="zh-CN"/>
        </w:rPr>
      </w:pPr>
      <w:r>
        <w:rPr>
          <w:rFonts w:hint="eastAsia"/>
          <w:w w:val="122"/>
          <w:sz w:val="24"/>
          <w:u w:val="single"/>
          <w:lang w:eastAsia="zh-CN"/>
        </w:rPr>
        <w:t xml:space="preserve">             </w:t>
      </w:r>
      <w:r>
        <w:rPr>
          <w:rFonts w:ascii="宋体" w:hAnsi="宋体" w:eastAsia="宋体"/>
          <w:sz w:val="24"/>
          <w:szCs w:val="24"/>
          <w:lang w:eastAsia="zh-CN"/>
        </w:rPr>
        <w:t>年</w:t>
      </w:r>
      <w:r>
        <w:rPr>
          <w:rFonts w:hint="eastAsia"/>
          <w:w w:val="122"/>
          <w:sz w:val="24"/>
          <w:u w:val="single"/>
          <w:lang w:eastAsia="zh-CN"/>
        </w:rPr>
        <w:t xml:space="preserve">             </w:t>
      </w:r>
      <w:r>
        <w:rPr>
          <w:rFonts w:ascii="宋体" w:hAnsi="宋体" w:eastAsia="宋体"/>
          <w:sz w:val="24"/>
          <w:szCs w:val="24"/>
          <w:lang w:eastAsia="zh-CN"/>
        </w:rPr>
        <w:t>月</w:t>
      </w:r>
      <w:r>
        <w:rPr>
          <w:rFonts w:hint="eastAsia"/>
          <w:w w:val="122"/>
          <w:sz w:val="24"/>
          <w:u w:val="single"/>
          <w:lang w:eastAsia="zh-CN"/>
        </w:rPr>
        <w:t xml:space="preserve">             </w:t>
      </w:r>
      <w:r>
        <w:rPr>
          <w:rFonts w:ascii="宋体" w:hAnsi="宋体" w:eastAsia="宋体"/>
          <w:sz w:val="24"/>
          <w:szCs w:val="24"/>
          <w:lang w:eastAsia="zh-CN"/>
        </w:rPr>
        <w:t>日</w:t>
      </w:r>
    </w:p>
    <w:p>
      <w:pPr>
        <w:rPr>
          <w:rFonts w:ascii="宋体" w:hAnsi="宋体" w:eastAsia="宋体" w:cs="宋体"/>
          <w:sz w:val="24"/>
          <w:szCs w:val="24"/>
          <w:lang w:eastAsia="zh-CN"/>
        </w:rPr>
      </w:pPr>
      <w:r>
        <w:rPr>
          <w:rFonts w:ascii="宋体" w:hAnsi="宋体" w:eastAsia="宋体" w:cs="宋体"/>
          <w:sz w:val="24"/>
          <w:szCs w:val="24"/>
          <w:lang w:eastAsia="zh-CN"/>
        </w:rPr>
        <w:br w:type="page"/>
      </w:r>
    </w:p>
    <w:p>
      <w:pPr>
        <w:jc w:val="center"/>
        <w:rPr>
          <w:rFonts w:ascii="宋体" w:hAnsi="宋体" w:eastAsia="宋体"/>
          <w:sz w:val="36"/>
          <w:szCs w:val="36"/>
          <w:lang w:eastAsia="zh-CN"/>
        </w:rPr>
      </w:pPr>
      <w:r>
        <w:rPr>
          <w:rFonts w:ascii="宋体" w:hAnsi="宋体" w:eastAsia="宋体"/>
          <w:sz w:val="36"/>
          <w:szCs w:val="36"/>
          <w:lang w:eastAsia="zh-CN"/>
        </w:rPr>
        <w:t>目 录</w:t>
      </w:r>
    </w:p>
    <w:p>
      <w:pPr>
        <w:rPr>
          <w:rFonts w:ascii="宋体" w:hAnsi="宋体" w:eastAsia="宋体"/>
          <w:sz w:val="20"/>
          <w:szCs w:val="20"/>
          <w:lang w:eastAsia="zh-CN"/>
        </w:rPr>
      </w:pPr>
    </w:p>
    <w:p>
      <w:pPr>
        <w:pStyle w:val="23"/>
        <w:rPr>
          <w:lang w:eastAsia="zh-CN"/>
        </w:rPr>
      </w:pPr>
      <w:r>
        <w:rPr>
          <w:rFonts w:hint="eastAsia"/>
          <w:lang w:eastAsia="zh-CN"/>
        </w:rPr>
        <w:t>一</w:t>
      </w:r>
      <w:r>
        <w:rPr>
          <w:lang w:eastAsia="zh-CN"/>
        </w:rPr>
        <w:t>、投标函</w:t>
      </w:r>
    </w:p>
    <w:p>
      <w:pPr>
        <w:pStyle w:val="23"/>
        <w:rPr>
          <w:lang w:eastAsia="zh-CN"/>
        </w:rPr>
      </w:pPr>
      <w:r>
        <w:rPr>
          <w:lang w:eastAsia="zh-CN"/>
        </w:rPr>
        <w:br w:type="page"/>
      </w:r>
    </w:p>
    <w:p>
      <w:pPr>
        <w:pStyle w:val="7"/>
        <w:jc w:val="center"/>
        <w:rPr>
          <w:sz w:val="32"/>
        </w:rPr>
      </w:pPr>
      <w:r>
        <w:rPr>
          <w:rFonts w:hint="eastAsia"/>
          <w:sz w:val="32"/>
        </w:rPr>
        <w:t>一、</w:t>
      </w:r>
      <w:r>
        <w:rPr>
          <w:sz w:val="32"/>
        </w:rPr>
        <w:t>投标函</w:t>
      </w:r>
    </w:p>
    <w:p>
      <w:pPr>
        <w:rPr>
          <w:rFonts w:ascii="宋体" w:hAnsi="宋体" w:eastAsia="宋体" w:cs="宋体"/>
          <w:sz w:val="28"/>
          <w:szCs w:val="28"/>
          <w:lang w:eastAsia="zh-CN"/>
        </w:rPr>
      </w:pPr>
    </w:p>
    <w:p>
      <w:pPr>
        <w:rPr>
          <w:rFonts w:ascii="宋体" w:hAnsi="宋体" w:eastAsia="宋体" w:cs="宋体"/>
          <w:sz w:val="28"/>
          <w:szCs w:val="28"/>
          <w:lang w:eastAsia="zh-CN"/>
        </w:rPr>
      </w:pPr>
    </w:p>
    <w:p>
      <w:pPr>
        <w:rPr>
          <w:lang w:eastAsia="zh-CN"/>
        </w:rPr>
      </w:pPr>
      <w:r>
        <w:rPr>
          <w:rFonts w:hint="eastAsia"/>
          <w:w w:val="122"/>
          <w:sz w:val="24"/>
          <w:u w:val="single"/>
          <w:lang w:eastAsia="zh-CN"/>
        </w:rPr>
        <w:t xml:space="preserve">           </w:t>
      </w:r>
      <w:r>
        <w:rPr>
          <w:lang w:eastAsia="zh-CN"/>
        </w:rPr>
        <w:t>（招标人名称）：</w:t>
      </w:r>
    </w:p>
    <w:p>
      <w:pPr>
        <w:pStyle w:val="16"/>
      </w:pPr>
      <w:r>
        <w:t>1. 我方己仔细研究</w:t>
      </w:r>
      <w:r>
        <w:rPr>
          <w:rFonts w:hint="eastAsia"/>
          <w:w w:val="122"/>
          <w:sz w:val="24"/>
          <w:u w:val="single"/>
        </w:rPr>
        <w:t xml:space="preserve">              </w:t>
      </w:r>
      <w:r>
        <w:t>（项目名称）</w:t>
      </w:r>
      <w:r>
        <w:rPr>
          <w:rFonts w:hint="eastAsia"/>
          <w:w w:val="122"/>
          <w:sz w:val="24"/>
          <w:u w:val="single"/>
        </w:rPr>
        <w:t xml:space="preserve">    </w:t>
      </w:r>
      <w:r>
        <w:t>标段施工监理</w:t>
      </w:r>
    </w:p>
    <w:p>
      <w:pPr>
        <w:pStyle w:val="16"/>
      </w:pPr>
      <w:r>
        <w:t>招标文件的全部内容（含补遗书第</w:t>
      </w:r>
      <w:r>
        <w:rPr>
          <w:rFonts w:hint="eastAsia"/>
          <w:w w:val="122"/>
          <w:sz w:val="24"/>
          <w:u w:val="single"/>
        </w:rPr>
        <w:t xml:space="preserve">    </w:t>
      </w:r>
      <w:r>
        <w:t>号至第</w:t>
      </w:r>
      <w:r>
        <w:rPr>
          <w:rFonts w:hint="eastAsia"/>
          <w:w w:val="122"/>
          <w:sz w:val="24"/>
          <w:u w:val="single"/>
        </w:rPr>
        <w:t xml:space="preserve">    </w:t>
      </w:r>
      <w:r>
        <w:t>号），愿意以人民币（大写）</w:t>
      </w:r>
      <w:r>
        <w:rPr>
          <w:rFonts w:hint="eastAsia"/>
          <w:w w:val="122"/>
          <w:sz w:val="24"/>
          <w:u w:val="single"/>
        </w:rPr>
        <w:t xml:space="preserve">          </w:t>
      </w:r>
      <w:r>
        <w:t>元（￥</w:t>
      </w:r>
      <w:r>
        <w:rPr>
          <w:rFonts w:hint="eastAsia"/>
          <w:w w:val="122"/>
          <w:sz w:val="24"/>
          <w:u w:val="single"/>
        </w:rPr>
        <w:t xml:space="preserve">    </w:t>
      </w:r>
      <w:r>
        <w:t>）的投标总报价（或根据招标文件规定修正核实后确定的另一金额</w:t>
      </w:r>
      <w:r>
        <w:rPr>
          <w:rFonts w:hint="eastAsia"/>
        </w:rPr>
        <w:t>，</w:t>
      </w:r>
      <w:r>
        <w:t>其中，增值税税率为</w:t>
      </w:r>
      <w:r>
        <w:rPr>
          <w:rFonts w:hint="eastAsia"/>
          <w:w w:val="122"/>
          <w:sz w:val="24"/>
          <w:u w:val="single"/>
        </w:rPr>
        <w:t xml:space="preserve">    </w:t>
      </w:r>
      <w:r>
        <w:t>），按合同约定完成施工监理工作。</w:t>
      </w:r>
    </w:p>
    <w:p>
      <w:pPr>
        <w:pStyle w:val="16"/>
      </w:pPr>
      <w:r>
        <w:t>其中：施工阶段监理服务费：</w:t>
      </w:r>
      <w:r>
        <w:rPr>
          <w:rFonts w:hint="eastAsia"/>
          <w:w w:val="122"/>
          <w:sz w:val="24"/>
          <w:u w:val="single"/>
        </w:rPr>
        <w:t xml:space="preserve">         </w:t>
      </w:r>
      <w:r>
        <w:rPr>
          <w:rFonts w:hint="eastAsia"/>
        </w:rPr>
        <w:t>元</w:t>
      </w:r>
      <w:r>
        <w:t>：</w:t>
      </w:r>
    </w:p>
    <w:p>
      <w:pPr>
        <w:pStyle w:val="16"/>
      </w:pPr>
      <w:r>
        <w:t>交工验收与缺陷责任期阶段监理服务费：</w:t>
      </w:r>
      <w:r>
        <w:rPr>
          <w:rFonts w:hint="eastAsia"/>
          <w:w w:val="122"/>
          <w:sz w:val="24"/>
          <w:u w:val="single"/>
        </w:rPr>
        <w:t xml:space="preserve">          </w:t>
      </w:r>
      <w:r>
        <w:t xml:space="preserve">元   </w:t>
      </w:r>
    </w:p>
    <w:p>
      <w:pPr>
        <w:pStyle w:val="16"/>
      </w:pPr>
      <w:r>
        <w:t>2. 在合同协议书正式签署生效之前，本投标函连同你方的中标通知书将构成我们双方之间共同遵守的文件，对双方具有约束力。</w:t>
      </w:r>
    </w:p>
    <w:p>
      <w:pPr>
        <w:pStyle w:val="16"/>
      </w:pPr>
      <w:r>
        <w:t xml:space="preserve">3. </w:t>
      </w:r>
      <w:r>
        <w:rPr>
          <w:rFonts w:hint="eastAsia"/>
          <w:w w:val="122"/>
          <w:sz w:val="24"/>
          <w:u w:val="single"/>
        </w:rPr>
        <w:t xml:space="preserve">                    </w:t>
      </w:r>
      <w:r>
        <w:t>（其他补充说明）。</w:t>
      </w:r>
    </w:p>
    <w:p>
      <w:pPr>
        <w:pStyle w:val="16"/>
      </w:pPr>
    </w:p>
    <w:p>
      <w:pPr>
        <w:tabs>
          <w:tab w:val="left" w:pos="7050"/>
        </w:tabs>
        <w:ind w:left="3576"/>
        <w:jc w:val="both"/>
        <w:rPr>
          <w:rFonts w:ascii="宋体" w:hAnsi="宋体" w:eastAsia="宋体" w:cs="Times New Roman"/>
          <w:sz w:val="16"/>
          <w:szCs w:val="16"/>
          <w:lang w:eastAsia="zh-CN"/>
        </w:rPr>
      </w:pPr>
      <w:r>
        <w:rPr>
          <w:rFonts w:hint="eastAsia" w:ascii="宋体" w:hAnsi="宋体" w:eastAsia="宋体" w:cs="宋体"/>
          <w:position w:val="-2"/>
          <w:sz w:val="24"/>
          <w:szCs w:val="24"/>
          <w:lang w:eastAsia="zh-CN"/>
        </w:rPr>
        <w:t>投 标 人：</w:t>
      </w:r>
      <w:r>
        <w:rPr>
          <w:rFonts w:hint="eastAsia"/>
          <w:w w:val="122"/>
          <w:sz w:val="24"/>
          <w:u w:val="single"/>
          <w:lang w:eastAsia="zh-CN"/>
        </w:rPr>
        <w:t xml:space="preserve">                           </w:t>
      </w:r>
      <w:r>
        <w:rPr>
          <w:rFonts w:hint="eastAsia" w:ascii="宋体" w:hAnsi="宋体" w:eastAsia="宋体" w:cs="宋体"/>
          <w:sz w:val="24"/>
          <w:szCs w:val="24"/>
          <w:lang w:eastAsia="zh-CN"/>
        </w:rPr>
        <w:t>（盖单位章）</w:t>
      </w:r>
      <w:r>
        <w:rPr>
          <w:rFonts w:hint="eastAsia" w:ascii="宋体" w:hAnsi="宋体" w:eastAsia="宋体" w:cs="Times New Roman"/>
          <w:sz w:val="24"/>
          <w:szCs w:val="16"/>
          <w:vertAlign w:val="superscript"/>
          <w:lang w:eastAsia="zh-CN"/>
        </w:rPr>
        <w:t>67</w:t>
      </w:r>
    </w:p>
    <w:p>
      <w:pPr>
        <w:tabs>
          <w:tab w:val="left" w:pos="7050"/>
        </w:tabs>
        <w:ind w:firstLine="2640" w:firstLineChars="1100"/>
        <w:jc w:val="both"/>
        <w:rPr>
          <w:rFonts w:ascii="宋体" w:hAnsi="宋体" w:eastAsia="宋体" w:cs="宋体"/>
          <w:position w:val="-2"/>
          <w:sz w:val="24"/>
          <w:szCs w:val="24"/>
          <w:lang w:eastAsia="zh-CN"/>
        </w:rPr>
      </w:pPr>
      <w:r>
        <w:rPr>
          <w:rFonts w:hint="eastAsia" w:ascii="宋体" w:hAnsi="宋体" w:eastAsia="宋体" w:cs="宋体"/>
          <w:position w:val="-2"/>
          <w:sz w:val="24"/>
          <w:szCs w:val="24"/>
          <w:lang w:eastAsia="zh-CN"/>
        </w:rPr>
        <w:t>法定代表人或其委托代理人：</w:t>
      </w:r>
      <w:r>
        <w:rPr>
          <w:rFonts w:hint="eastAsia"/>
          <w:w w:val="122"/>
          <w:sz w:val="24"/>
          <w:u w:val="single"/>
          <w:lang w:eastAsia="zh-CN"/>
        </w:rPr>
        <w:t xml:space="preserve">                           </w:t>
      </w:r>
      <w:r>
        <w:rPr>
          <w:rFonts w:hint="eastAsia" w:ascii="宋体" w:hAnsi="宋体" w:eastAsia="宋体" w:cs="宋体"/>
          <w:position w:val="-2"/>
          <w:sz w:val="24"/>
          <w:szCs w:val="24"/>
          <w:lang w:eastAsia="zh-CN"/>
        </w:rPr>
        <w:t>（签字）</w:t>
      </w:r>
    </w:p>
    <w:p>
      <w:pPr>
        <w:spacing w:before="78"/>
        <w:ind w:left="3571"/>
        <w:jc w:val="both"/>
        <w:rPr>
          <w:rFonts w:ascii="宋体" w:hAnsi="宋体" w:eastAsia="宋体" w:cs="宋体"/>
          <w:sz w:val="24"/>
          <w:szCs w:val="24"/>
          <w:lang w:eastAsia="zh-CN"/>
        </w:rPr>
      </w:pPr>
      <w:r>
        <w:rPr>
          <w:rFonts w:hint="eastAsia" w:ascii="宋体" w:hAnsi="宋体" w:eastAsia="宋体" w:cs="宋体"/>
          <w:sz w:val="24"/>
          <w:szCs w:val="24"/>
          <w:lang w:eastAsia="zh-CN"/>
        </w:rPr>
        <w:t>地    址：</w:t>
      </w:r>
      <w:r>
        <w:rPr>
          <w:rFonts w:hint="eastAsia"/>
          <w:w w:val="122"/>
          <w:sz w:val="24"/>
          <w:u w:val="single"/>
          <w:lang w:eastAsia="zh-CN"/>
        </w:rPr>
        <w:t xml:space="preserve">                           </w:t>
      </w:r>
    </w:p>
    <w:p>
      <w:pPr>
        <w:tabs>
          <w:tab w:val="left" w:pos="7665"/>
        </w:tabs>
        <w:spacing w:before="78"/>
        <w:ind w:left="3571"/>
        <w:jc w:val="both"/>
        <w:rPr>
          <w:rFonts w:ascii="宋体" w:hAnsi="宋体" w:eastAsia="宋体" w:cs="宋体"/>
          <w:sz w:val="24"/>
          <w:szCs w:val="24"/>
          <w:lang w:eastAsia="zh-CN"/>
        </w:rPr>
      </w:pPr>
      <w:r>
        <w:rPr>
          <w:rFonts w:hint="eastAsia" w:ascii="宋体" w:hAnsi="宋体" w:eastAsia="宋体" w:cs="宋体"/>
          <w:sz w:val="24"/>
          <w:szCs w:val="24"/>
          <w:lang w:eastAsia="zh-CN"/>
        </w:rPr>
        <w:t>网    址：</w:t>
      </w:r>
      <w:r>
        <w:rPr>
          <w:rFonts w:hint="eastAsia"/>
          <w:w w:val="122"/>
          <w:sz w:val="24"/>
          <w:u w:val="single"/>
          <w:lang w:eastAsia="zh-CN"/>
        </w:rPr>
        <w:t xml:space="preserve">                           </w:t>
      </w:r>
    </w:p>
    <w:p>
      <w:pPr>
        <w:tabs>
          <w:tab w:val="left" w:pos="8140"/>
        </w:tabs>
        <w:spacing w:before="78"/>
        <w:ind w:left="3571"/>
        <w:jc w:val="both"/>
        <w:rPr>
          <w:rFonts w:ascii="宋体" w:hAnsi="宋体" w:eastAsia="宋体" w:cs="宋体"/>
          <w:sz w:val="24"/>
          <w:szCs w:val="24"/>
          <w:lang w:eastAsia="zh-CN"/>
        </w:rPr>
      </w:pPr>
      <w:r>
        <w:rPr>
          <w:rFonts w:hint="eastAsia" w:ascii="宋体" w:hAnsi="宋体" w:eastAsia="宋体" w:cs="宋体"/>
          <w:sz w:val="24"/>
          <w:szCs w:val="24"/>
          <w:lang w:eastAsia="zh-CN"/>
        </w:rPr>
        <w:t>电    话：</w:t>
      </w:r>
      <w:r>
        <w:rPr>
          <w:rFonts w:hint="eastAsia"/>
          <w:w w:val="122"/>
          <w:sz w:val="24"/>
          <w:u w:val="single"/>
          <w:lang w:eastAsia="zh-CN"/>
        </w:rPr>
        <w:t xml:space="preserve">                           </w:t>
      </w:r>
    </w:p>
    <w:p>
      <w:pPr>
        <w:spacing w:before="78"/>
        <w:ind w:left="3571"/>
        <w:jc w:val="both"/>
        <w:rPr>
          <w:rFonts w:ascii="宋体" w:hAnsi="宋体" w:eastAsia="宋体" w:cs="宋体"/>
          <w:sz w:val="24"/>
          <w:szCs w:val="24"/>
          <w:lang w:eastAsia="zh-CN"/>
        </w:rPr>
      </w:pPr>
      <w:r>
        <w:rPr>
          <w:rFonts w:hint="eastAsia" w:ascii="宋体" w:hAnsi="宋体" w:eastAsia="宋体" w:cs="宋体"/>
          <w:sz w:val="24"/>
          <w:szCs w:val="24"/>
          <w:lang w:eastAsia="zh-CN"/>
        </w:rPr>
        <w:t>传    真：</w:t>
      </w:r>
      <w:r>
        <w:rPr>
          <w:rFonts w:hint="eastAsia"/>
          <w:w w:val="122"/>
          <w:sz w:val="24"/>
          <w:u w:val="single"/>
          <w:lang w:eastAsia="zh-CN"/>
        </w:rPr>
        <w:t xml:space="preserve">                           </w:t>
      </w:r>
    </w:p>
    <w:p>
      <w:pPr>
        <w:tabs>
          <w:tab w:val="left" w:pos="8865"/>
        </w:tabs>
        <w:spacing w:before="78"/>
        <w:ind w:left="3571"/>
        <w:jc w:val="both"/>
        <w:rPr>
          <w:rFonts w:ascii="宋体" w:hAnsi="宋体" w:eastAsia="宋体" w:cs="宋体"/>
          <w:sz w:val="24"/>
          <w:szCs w:val="24"/>
          <w:lang w:eastAsia="zh-CN"/>
        </w:rPr>
      </w:pPr>
      <w:r>
        <w:rPr>
          <w:rFonts w:hint="eastAsia" w:ascii="宋体" w:hAnsi="宋体" w:eastAsia="宋体" w:cs="宋体"/>
          <w:sz w:val="24"/>
          <w:szCs w:val="24"/>
          <w:lang w:eastAsia="zh-CN"/>
        </w:rPr>
        <w:t>邮政编码：</w:t>
      </w:r>
      <w:r>
        <w:rPr>
          <w:rFonts w:hint="eastAsia"/>
          <w:w w:val="122"/>
          <w:sz w:val="24"/>
          <w:u w:val="single"/>
          <w:lang w:eastAsia="zh-CN"/>
        </w:rPr>
        <w:t xml:space="preserve">                           </w:t>
      </w:r>
    </w:p>
    <w:p>
      <w:pPr>
        <w:pStyle w:val="16"/>
        <w:ind w:firstLine="585"/>
        <w:jc w:val="right"/>
      </w:pPr>
      <w:r>
        <w:rPr>
          <w:rFonts w:hint="eastAsia"/>
          <w:w w:val="122"/>
          <w:sz w:val="24"/>
          <w:u w:val="single"/>
        </w:rPr>
        <w:t xml:space="preserve">      </w:t>
      </w:r>
      <w:r>
        <w:t>年</w:t>
      </w:r>
      <w:r>
        <w:rPr>
          <w:rFonts w:hint="eastAsia"/>
          <w:w w:val="122"/>
          <w:sz w:val="24"/>
          <w:u w:val="single"/>
        </w:rPr>
        <w:t xml:space="preserve">      </w:t>
      </w:r>
      <w:r>
        <w:t>月</w:t>
      </w:r>
      <w:r>
        <w:rPr>
          <w:rFonts w:hint="eastAsia"/>
          <w:w w:val="122"/>
          <w:sz w:val="24"/>
          <w:u w:val="single"/>
        </w:rPr>
        <w:t xml:space="preserve">      </w:t>
      </w:r>
      <w:r>
        <w:t>日</w:t>
      </w:r>
    </w:p>
    <w:p>
      <w:pPr>
        <w:rPr>
          <w:rFonts w:ascii="宋体" w:hAnsi="宋体" w:eastAsia="宋体" w:cs="宋体"/>
          <w:sz w:val="20"/>
          <w:szCs w:val="20"/>
          <w:lang w:eastAsia="zh-CN"/>
        </w:rPr>
      </w:pPr>
    </w:p>
    <w:p>
      <w:pPr>
        <w:rPr>
          <w:rFonts w:ascii="宋体" w:hAnsi="宋体" w:eastAsia="宋体" w:cs="宋体"/>
          <w:sz w:val="20"/>
          <w:szCs w:val="20"/>
          <w:lang w:eastAsia="zh-CN"/>
        </w:rPr>
      </w:pPr>
    </w:p>
    <w:p>
      <w:pPr>
        <w:rPr>
          <w:rFonts w:ascii="宋体" w:hAnsi="宋体" w:eastAsia="宋体" w:cs="宋体"/>
          <w:sz w:val="20"/>
          <w:szCs w:val="20"/>
          <w:lang w:eastAsia="zh-CN"/>
        </w:rPr>
      </w:pPr>
    </w:p>
    <w:p>
      <w:pPr>
        <w:spacing w:before="11"/>
        <w:rPr>
          <w:rFonts w:ascii="宋体" w:hAnsi="宋体" w:eastAsia="宋体" w:cs="宋体"/>
          <w:sz w:val="24"/>
          <w:szCs w:val="24"/>
          <w:lang w:eastAsia="zh-CN"/>
        </w:rPr>
      </w:pPr>
    </w:p>
    <w:p>
      <w:pPr>
        <w:spacing w:line="20" w:lineRule="exact"/>
        <w:ind w:left="142"/>
        <w:rPr>
          <w:rFonts w:ascii="宋体" w:hAnsi="宋体" w:eastAsia="宋体" w:cs="宋体"/>
          <w:sz w:val="2"/>
          <w:szCs w:val="2"/>
        </w:rPr>
      </w:pPr>
      <w:r>
        <w:rPr>
          <w:rFonts w:ascii="宋体" w:hAnsi="宋体" w:eastAsia="宋体" w:cs="宋体"/>
          <w:sz w:val="2"/>
          <w:szCs w:val="2"/>
          <w:lang w:eastAsia="zh-CN"/>
        </w:rPr>
        <mc:AlternateContent>
          <mc:Choice Requires="wpg">
            <w:drawing>
              <wp:inline distT="0" distB="0" distL="114300" distR="114300">
                <wp:extent cx="1838325" cy="7620"/>
                <wp:effectExtent l="0" t="0" r="0" b="0"/>
                <wp:docPr id="103" name="组合 91"/>
                <wp:cNvGraphicFramePr/>
                <a:graphic xmlns:a="http://schemas.openxmlformats.org/drawingml/2006/main">
                  <a:graphicData uri="http://schemas.microsoft.com/office/word/2010/wordprocessingGroup">
                    <wpg:wgp>
                      <wpg:cNvGrpSpPr/>
                      <wpg:grpSpPr>
                        <a:xfrm>
                          <a:off x="0" y="0"/>
                          <a:ext cx="1838325" cy="7620"/>
                          <a:chOff x="0" y="0"/>
                          <a:chExt cx="2895" cy="12"/>
                        </a:xfrm>
                      </wpg:grpSpPr>
                      <wpg:grpSp>
                        <wpg:cNvPr id="102" name="组合 92"/>
                        <wpg:cNvGrpSpPr/>
                        <wpg:grpSpPr>
                          <a:xfrm>
                            <a:off x="6" y="6"/>
                            <a:ext cx="2883" cy="2"/>
                            <a:chOff x="6" y="6"/>
                            <a:chExt cx="2883" cy="2"/>
                          </a:xfrm>
                        </wpg:grpSpPr>
                        <wps:wsp>
                          <wps:cNvPr id="101" name="任意多边形 93"/>
                          <wps:cNvSpPr/>
                          <wps:spPr>
                            <a:xfrm>
                              <a:off x="6" y="6"/>
                              <a:ext cx="2883" cy="2"/>
                            </a:xfrm>
                            <a:custGeom>
                              <a:avLst/>
                              <a:gdLst/>
                              <a:ahLst/>
                              <a:cxnLst/>
                              <a:rect l="0" t="0" r="0" b="0"/>
                              <a:pathLst>
                                <a:path w="2883">
                                  <a:moveTo>
                                    <a:pt x="0" y="0"/>
                                  </a:moveTo>
                                  <a:lnTo>
                                    <a:pt x="2882" y="0"/>
                                  </a:lnTo>
                                </a:path>
                              </a:pathLst>
                            </a:custGeom>
                            <a:noFill/>
                            <a:ln w="7620" cap="flat" cmpd="sng">
                              <a:solidFill>
                                <a:srgbClr val="000000"/>
                              </a:solidFill>
                              <a:prstDash val="solid"/>
                              <a:headEnd type="none" w="med" len="med"/>
                              <a:tailEnd type="none" w="med" len="med"/>
                            </a:ln>
                          </wps:spPr>
                          <wps:bodyPr upright="1"/>
                        </wps:wsp>
                      </wpg:grpSp>
                    </wpg:wgp>
                  </a:graphicData>
                </a:graphic>
              </wp:inline>
            </w:drawing>
          </mc:Choice>
          <mc:Fallback>
            <w:pict>
              <v:group id="组合 91" o:spid="_x0000_s1026" o:spt="203" style="height:0.6pt;width:144.75pt;" coordsize="2895,12" o:gfxdata="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">
                <o:lock v:ext="edit" aspectratio="f"/>
                <v:group id="组合 92" o:spid="_x0000_s1026" o:spt="203" style="position:absolute;left:6;top:6;height:2;width:2883;" coordorigin="6,6" coordsize="2883,2" o:gfxdata="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EgSmPb0AAADcAAAADwAAAAAAAAABACAAAAAiAAAAZHJzL2Rvd25yZXYueG1s&#10;UEsBAhQAFAAAAAgAh07iQDMvBZ47AAAAOQAAABUAAAAAAAAAAQAgAAAADAEAAGRycy9ncm91cHNo&#10;YXBleG1sLnhtbFBLBQYAAAAABgAGAGABAADJAwAAAAA=&#10;">
                  <o:lock v:ext="edit" aspectratio="f"/>
                  <v:shape id="任意多边形 93" o:spid="_x0000_s1026" o:spt="100" style="position:absolute;left:6;top:6;height:2;width:2883;" filled="f" stroked="t" coordsize="2883,1" o:gfxdata="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6xSYK5AAAA3AAA&#10;AA8AAAAAAAAAAQAgAAAAIgAAAGRycy9kb3ducmV2LnhtbFBLAQIUABQAAAAIAIdO4kAzLwWeOwAA&#10;ADkAAAAQAAAAAAAAAAEAIAAAAAgBAABkcnMvc2hhcGV4bWwueG1sUEsFBgAAAAAGAAYAWwEAALID&#10;AAAAAA==&#10;" path="m0,0l2882,0e">
                    <v:fill on="f" focussize="0,0"/>
                    <v:stroke weight="0.6pt" color="#000000" joinstyle="round"/>
                    <v:imagedata o:title=""/>
                    <o:lock v:ext="edit" aspectratio="f"/>
                  </v:shape>
                </v:group>
                <w10:wrap type="none"/>
                <w10:anchorlock/>
              </v:group>
            </w:pict>
          </mc:Fallback>
        </mc:AlternateContent>
      </w:r>
    </w:p>
    <w:p>
      <w:pPr>
        <w:spacing w:before="124"/>
        <w:ind w:left="148"/>
        <w:jc w:val="both"/>
        <w:rPr>
          <w:rFonts w:ascii="宋体" w:hAnsi="宋体" w:eastAsia="宋体" w:cs="宋体"/>
          <w:strike/>
          <w:sz w:val="29"/>
          <w:szCs w:val="29"/>
          <w:lang w:eastAsia="zh-CN"/>
        </w:rPr>
      </w:pPr>
      <w:r>
        <w:rPr>
          <w:rFonts w:ascii="宋体" w:hAnsi="宋体" w:eastAsia="宋体" w:cs="Times New Roman"/>
          <w:w w:val="103"/>
          <w:szCs w:val="9"/>
          <w:vertAlign w:val="superscript"/>
          <w:lang w:eastAsia="zh-CN"/>
        </w:rPr>
        <w:t>67</w:t>
      </w:r>
      <w:r>
        <w:rPr>
          <w:rFonts w:ascii="宋体" w:hAnsi="宋体" w:eastAsia="宋体" w:cs="Times New Roman"/>
          <w:sz w:val="21"/>
          <w:szCs w:val="9"/>
          <w:vertAlign w:val="superscript"/>
          <w:lang w:eastAsia="zh-CN"/>
        </w:rPr>
        <w:t xml:space="preserve">  </w:t>
      </w:r>
      <w:r>
        <w:rPr>
          <w:rFonts w:ascii="宋体" w:hAnsi="宋体" w:eastAsia="宋体" w:cs="Times New Roman"/>
          <w:sz w:val="11"/>
          <w:szCs w:val="9"/>
          <w:lang w:eastAsia="zh-CN"/>
        </w:rPr>
        <w:t xml:space="preserve"> </w:t>
      </w:r>
      <w:r>
        <w:rPr>
          <w:rFonts w:ascii="宋体" w:hAnsi="宋体" w:eastAsia="宋体" w:cs="Times New Roman"/>
          <w:spacing w:val="-1"/>
          <w:sz w:val="13"/>
          <w:szCs w:val="9"/>
          <w:lang w:eastAsia="zh-CN"/>
        </w:rPr>
        <w:t xml:space="preserve"> </w:t>
      </w:r>
      <w:r>
        <w:rPr>
          <w:rFonts w:ascii="宋体" w:hAnsi="宋体" w:eastAsia="宋体" w:cs="宋体"/>
          <w:w w:val="109"/>
          <w:sz w:val="20"/>
          <w:szCs w:val="17"/>
          <w:lang w:eastAsia="zh-CN"/>
        </w:rPr>
        <w:t>投</w:t>
      </w:r>
      <w:r>
        <w:rPr>
          <w:rFonts w:ascii="宋体" w:hAnsi="宋体" w:eastAsia="宋体" w:cs="宋体"/>
          <w:spacing w:val="-6"/>
          <w:w w:val="109"/>
          <w:sz w:val="20"/>
          <w:szCs w:val="17"/>
          <w:lang w:eastAsia="zh-CN"/>
        </w:rPr>
        <w:t>标</w:t>
      </w:r>
      <w:r>
        <w:rPr>
          <w:rFonts w:ascii="宋体" w:hAnsi="宋体" w:eastAsia="宋体" w:cs="宋体"/>
          <w:w w:val="107"/>
          <w:sz w:val="20"/>
          <w:szCs w:val="17"/>
          <w:lang w:eastAsia="zh-CN"/>
        </w:rPr>
        <w:t>人</w:t>
      </w:r>
      <w:r>
        <w:rPr>
          <w:rFonts w:ascii="宋体" w:hAnsi="宋体" w:eastAsia="宋体" w:cs="宋体"/>
          <w:spacing w:val="-4"/>
          <w:w w:val="107"/>
          <w:sz w:val="20"/>
          <w:szCs w:val="17"/>
          <w:lang w:eastAsia="zh-CN"/>
        </w:rPr>
        <w:t>仅</w:t>
      </w:r>
      <w:r>
        <w:rPr>
          <w:rFonts w:ascii="宋体" w:hAnsi="宋体" w:eastAsia="宋体" w:cs="宋体"/>
          <w:w w:val="105"/>
          <w:sz w:val="20"/>
          <w:szCs w:val="17"/>
          <w:lang w:eastAsia="zh-CN"/>
        </w:rPr>
        <w:t>须在投标</w:t>
      </w:r>
      <w:r>
        <w:rPr>
          <w:rFonts w:ascii="宋体" w:hAnsi="宋体" w:eastAsia="宋体" w:cs="宋体"/>
          <w:spacing w:val="5"/>
          <w:w w:val="105"/>
          <w:sz w:val="20"/>
          <w:szCs w:val="17"/>
          <w:lang w:eastAsia="zh-CN"/>
        </w:rPr>
        <w:t>函</w:t>
      </w:r>
      <w:r>
        <w:rPr>
          <w:rFonts w:ascii="宋体" w:hAnsi="宋体" w:eastAsia="宋体" w:cs="宋体"/>
          <w:w w:val="108"/>
          <w:sz w:val="20"/>
          <w:szCs w:val="17"/>
          <w:lang w:eastAsia="zh-CN"/>
        </w:rPr>
        <w:t>上</w:t>
      </w:r>
      <w:r>
        <w:rPr>
          <w:rFonts w:ascii="宋体" w:hAnsi="宋体" w:eastAsia="宋体" w:cs="宋体"/>
          <w:spacing w:val="-8"/>
          <w:w w:val="108"/>
          <w:sz w:val="20"/>
          <w:szCs w:val="17"/>
          <w:lang w:eastAsia="zh-CN"/>
        </w:rPr>
        <w:t>加</w:t>
      </w:r>
      <w:r>
        <w:rPr>
          <w:rFonts w:ascii="宋体" w:hAnsi="宋体" w:eastAsia="宋体" w:cs="宋体"/>
          <w:spacing w:val="-10"/>
          <w:w w:val="113"/>
          <w:sz w:val="20"/>
          <w:szCs w:val="17"/>
          <w:lang w:eastAsia="zh-CN"/>
        </w:rPr>
        <w:t>盖</w:t>
      </w:r>
      <w:r>
        <w:rPr>
          <w:rFonts w:ascii="宋体" w:hAnsi="宋体" w:eastAsia="宋体" w:cs="宋体"/>
          <w:spacing w:val="-15"/>
          <w:w w:val="113"/>
          <w:sz w:val="20"/>
          <w:szCs w:val="17"/>
          <w:lang w:eastAsia="zh-CN"/>
        </w:rPr>
        <w:t>单</w:t>
      </w:r>
      <w:r>
        <w:rPr>
          <w:rFonts w:ascii="宋体" w:hAnsi="宋体" w:eastAsia="宋体" w:cs="宋体"/>
          <w:spacing w:val="-2"/>
          <w:w w:val="111"/>
          <w:sz w:val="20"/>
          <w:szCs w:val="17"/>
          <w:lang w:eastAsia="zh-CN"/>
        </w:rPr>
        <w:t>位</w:t>
      </w:r>
      <w:r>
        <w:rPr>
          <w:rFonts w:ascii="宋体" w:hAnsi="宋体" w:eastAsia="宋体" w:cs="宋体"/>
          <w:spacing w:val="-7"/>
          <w:w w:val="111"/>
          <w:sz w:val="20"/>
          <w:szCs w:val="17"/>
          <w:lang w:eastAsia="zh-CN"/>
        </w:rPr>
        <w:t>章</w:t>
      </w:r>
      <w:r>
        <w:rPr>
          <w:rFonts w:ascii="宋体" w:hAnsi="宋体" w:eastAsia="宋体" w:cs="宋体"/>
          <w:spacing w:val="-88"/>
          <w:w w:val="153"/>
          <w:sz w:val="20"/>
          <w:szCs w:val="17"/>
          <w:lang w:eastAsia="zh-CN"/>
        </w:rPr>
        <w:t>，</w:t>
      </w:r>
      <w:r>
        <w:rPr>
          <w:rFonts w:ascii="宋体" w:hAnsi="宋体" w:eastAsia="宋体" w:cs="宋体"/>
          <w:w w:val="107"/>
          <w:sz w:val="20"/>
          <w:szCs w:val="17"/>
          <w:lang w:eastAsia="zh-CN"/>
        </w:rPr>
        <w:t>或</w:t>
      </w:r>
      <w:r>
        <w:rPr>
          <w:rFonts w:ascii="宋体" w:hAnsi="宋体" w:eastAsia="宋体" w:cs="宋体"/>
          <w:spacing w:val="-9"/>
          <w:w w:val="107"/>
          <w:sz w:val="20"/>
          <w:szCs w:val="17"/>
          <w:lang w:eastAsia="zh-CN"/>
        </w:rPr>
        <w:t>由</w:t>
      </w:r>
      <w:r>
        <w:rPr>
          <w:rFonts w:ascii="宋体" w:hAnsi="宋体" w:eastAsia="宋体" w:cs="宋体"/>
          <w:w w:val="109"/>
          <w:sz w:val="20"/>
          <w:szCs w:val="17"/>
          <w:lang w:eastAsia="zh-CN"/>
        </w:rPr>
        <w:t>法</w:t>
      </w:r>
      <w:r>
        <w:rPr>
          <w:rFonts w:ascii="宋体" w:hAnsi="宋体" w:eastAsia="宋体" w:cs="宋体"/>
          <w:spacing w:val="-11"/>
          <w:w w:val="109"/>
          <w:sz w:val="20"/>
          <w:szCs w:val="17"/>
          <w:lang w:eastAsia="zh-CN"/>
        </w:rPr>
        <w:t>定</w:t>
      </w:r>
      <w:r>
        <w:rPr>
          <w:rFonts w:ascii="宋体" w:hAnsi="宋体" w:eastAsia="宋体" w:cs="宋体"/>
          <w:spacing w:val="-8"/>
          <w:w w:val="112"/>
          <w:sz w:val="20"/>
          <w:szCs w:val="17"/>
          <w:lang w:eastAsia="zh-CN"/>
        </w:rPr>
        <w:t>代表</w:t>
      </w:r>
      <w:r>
        <w:rPr>
          <w:rFonts w:ascii="宋体" w:hAnsi="宋体" w:eastAsia="宋体" w:cs="宋体"/>
          <w:spacing w:val="-5"/>
          <w:w w:val="107"/>
          <w:sz w:val="20"/>
          <w:szCs w:val="17"/>
          <w:lang w:eastAsia="zh-CN"/>
        </w:rPr>
        <w:t>人</w:t>
      </w:r>
      <w:r>
        <w:rPr>
          <w:rFonts w:ascii="宋体" w:hAnsi="宋体" w:eastAsia="宋体" w:cs="宋体"/>
          <w:w w:val="106"/>
          <w:sz w:val="20"/>
          <w:szCs w:val="17"/>
          <w:lang w:eastAsia="zh-CN"/>
        </w:rPr>
        <w:t>或</w:t>
      </w:r>
      <w:r>
        <w:rPr>
          <w:rFonts w:ascii="宋体" w:hAnsi="宋体" w:eastAsia="宋体" w:cs="宋体"/>
          <w:spacing w:val="-6"/>
          <w:w w:val="106"/>
          <w:sz w:val="20"/>
          <w:szCs w:val="17"/>
          <w:lang w:eastAsia="zh-CN"/>
        </w:rPr>
        <w:t>其</w:t>
      </w:r>
      <w:r>
        <w:rPr>
          <w:rFonts w:ascii="宋体" w:hAnsi="宋体" w:eastAsia="宋体" w:cs="宋体"/>
          <w:spacing w:val="-7"/>
          <w:w w:val="111"/>
          <w:sz w:val="20"/>
          <w:szCs w:val="17"/>
          <w:lang w:eastAsia="zh-CN"/>
        </w:rPr>
        <w:t>委</w:t>
      </w:r>
      <w:r>
        <w:rPr>
          <w:rFonts w:ascii="宋体" w:hAnsi="宋体" w:eastAsia="宋体" w:cs="宋体"/>
          <w:w w:val="106"/>
          <w:sz w:val="20"/>
          <w:szCs w:val="17"/>
          <w:lang w:eastAsia="zh-CN"/>
        </w:rPr>
        <w:t>托代理</w:t>
      </w:r>
      <w:r>
        <w:rPr>
          <w:rFonts w:ascii="宋体" w:hAnsi="宋体" w:eastAsia="宋体" w:cs="宋体"/>
          <w:spacing w:val="-1"/>
          <w:w w:val="106"/>
          <w:sz w:val="20"/>
          <w:szCs w:val="17"/>
          <w:lang w:eastAsia="zh-CN"/>
        </w:rPr>
        <w:t>人</w:t>
      </w:r>
      <w:r>
        <w:rPr>
          <w:rFonts w:ascii="宋体" w:hAnsi="宋体" w:eastAsia="宋体" w:cs="宋体"/>
          <w:w w:val="107"/>
          <w:sz w:val="20"/>
          <w:szCs w:val="17"/>
          <w:lang w:eastAsia="zh-CN"/>
        </w:rPr>
        <w:t>签</w:t>
      </w:r>
      <w:r>
        <w:rPr>
          <w:rFonts w:ascii="宋体" w:hAnsi="宋体" w:eastAsia="宋体" w:cs="宋体"/>
          <w:spacing w:val="15"/>
          <w:w w:val="107"/>
          <w:sz w:val="20"/>
          <w:szCs w:val="17"/>
          <w:lang w:eastAsia="zh-CN"/>
        </w:rPr>
        <w:t>字</w:t>
      </w:r>
      <w:r>
        <w:rPr>
          <w:rFonts w:ascii="宋体" w:hAnsi="宋体" w:eastAsia="宋体" w:cs="宋体"/>
          <w:w w:val="140"/>
          <w:sz w:val="20"/>
          <w:szCs w:val="17"/>
          <w:lang w:eastAsia="zh-CN"/>
        </w:rPr>
        <w:t>。</w:t>
      </w:r>
    </w:p>
    <w:sectPr>
      <w:headerReference r:id="rId15" w:type="default"/>
      <w:footerReference r:id="rId16" w:type="default"/>
      <w:pgSz w:w="11911" w:h="16838"/>
      <w:pgMar w:top="1440" w:right="1797" w:bottom="1440" w:left="1797" w:header="890" w:footer="1060" w:gutter="0"/>
      <w:cols w:space="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fixed"/>
    <w:sig w:usb0="00000001" w:usb1="080E0000" w:usb2="00000000" w:usb3="00000000" w:csb0="00040000" w:csb1="00000000"/>
  </w:font>
  <w:font w:name="Cambria Math">
    <w:panose1 w:val="02040503050406030204"/>
    <w:charset w:val="00"/>
    <w:family w:val="auto"/>
    <w:pitch w:val="variable"/>
    <w:sig w:usb0="E00002FF" w:usb1="420024FF" w:usb2="00000000" w:usb3="00000000" w:csb0="2000019F" w:csb1="00000000"/>
  </w:font>
  <w:font w:name="仿宋_GB2312">
    <w:panose1 w:val="02010609030101010101"/>
    <w:charset w:val="86"/>
    <w:family w:val="auto"/>
    <w:pitch w:val="fixed"/>
    <w:sig w:usb0="00000001" w:usb1="080E0000" w:usb2="00000000" w:usb3="00000000" w:csb0="00040000" w:csb1="00000000"/>
  </w:font>
  <w:font w:name="@宋体">
    <w:panose1 w:val="02010600030101010101"/>
    <w:charset w:val="86"/>
    <w:family w:val="auto"/>
    <w:pitch w:val="variable"/>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23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18"/>
        <w:szCs w:val="18"/>
      </w:rPr>
    </w:pPr>
    <w:r>
      <w:rPr>
        <w:sz w:val="18"/>
        <w:lang w:eastAsia="zh-CN"/>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34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34</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78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78</w:t>
                    </w:r>
                    <w:r>
                      <w:fldChar w:fldCharType="end"/>
                    </w:r>
                  </w:p>
                </w:txbxContent>
              </v:textbox>
            </v:shape>
          </w:pict>
        </mc:Fallback>
      </mc:AlternateContent>
    </w:r>
    <w:r>
      <w:rPr>
        <w:rFonts w:hint="eastAsia"/>
        <w:sz w:val="20"/>
        <w:szCs w:val="20"/>
        <w:lang w:eastAsia="zh-CN"/>
      </w:rPr>
      <w:t>71</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szCs w:val="2"/>
      </w:rPr>
    </w:pPr>
    <w:r>
      <w:rPr>
        <w:sz w:val="2"/>
        <w:lang w:eastAsia="zh-CN"/>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80</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80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85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85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sz w:val="20"/>
        <w:lang w:eastAsia="zh-CN"/>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87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950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q/o+UsAgAAV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yr+j5SwCAABVBAAADgAAAAAAAAABACAAAAAfAQAAZHJzL2Uyb0RvYy54bWxQSwUGAAAAAAYA&#10;BgBZAQAAvQU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87</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sz w:val="20"/>
      </w:rPr>
    </w:pP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88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rd1wwqAgAAVw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Mrd1wwqAgAAVwQAAA4AAAAAAAAAAQAgAAAAHwEAAGRycy9lMm9Eb2MueG1sUEsFBgAAAAAGAAYA&#10;WQEAALsFA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88</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page">
                <wp:posOffset>6369685</wp:posOffset>
              </wp:positionH>
              <wp:positionV relativeFrom="page">
                <wp:posOffset>9992360</wp:posOffset>
              </wp:positionV>
              <wp:extent cx="199390" cy="152400"/>
              <wp:effectExtent l="0" t="0" r="0" b="0"/>
              <wp:wrapNone/>
              <wp:docPr id="104" name="文本框 84"/>
              <wp:cNvGraphicFramePr/>
              <a:graphic xmlns:a="http://schemas.openxmlformats.org/drawingml/2006/main">
                <a:graphicData uri="http://schemas.microsoft.com/office/word/2010/wordprocessingShape">
                  <wps:wsp>
                    <wps:cNvSpPr txBox="1"/>
                    <wps:spPr>
                      <a:xfrm>
                        <a:off x="0" y="0"/>
                        <a:ext cx="199390" cy="152400"/>
                      </a:xfrm>
                      <a:prstGeom prst="rect">
                        <a:avLst/>
                      </a:prstGeom>
                      <a:noFill/>
                      <a:ln>
                        <a:noFill/>
                      </a:ln>
                    </wps:spPr>
                    <wps:txbx>
                      <w:txbxContent>
                        <w:p>
                          <w:pPr>
                            <w:spacing w:before="12"/>
                            <w:ind w:left="20"/>
                            <w:rPr>
                              <w:rFonts w:ascii="Times New Roman"/>
                              <w:sz w:val="18"/>
                            </w:rPr>
                          </w:pPr>
                          <w:r>
                            <w:rPr>
                              <w:rFonts w:ascii="Times New Roman"/>
                              <w:sz w:val="18"/>
                            </w:rPr>
                            <w:t>239</w:t>
                          </w:r>
                        </w:p>
                      </w:txbxContent>
                    </wps:txbx>
                    <wps:bodyPr lIns="0" tIns="0" rIns="0" bIns="0" upright="1"/>
                  </wps:wsp>
                </a:graphicData>
              </a:graphic>
            </wp:anchor>
          </w:drawing>
        </mc:Choice>
        <mc:Fallback>
          <w:pict>
            <v:shape id="文本框 84" o:spid="_x0000_s1026" o:spt="202" type="#_x0000_t202" style="position:absolute;left:0pt;margin-left:501.55pt;margin-top:786.8pt;height:12pt;width:15.7pt;mso-position-horizontal-relative:page;mso-position-vertical-relative:page;z-index:251660288;mso-width-relative:page;mso-height-relative:page;" filled="f" stroked="f" coordsize="21600,21600" o:gfxdata="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Y/9dNNsAAAAPAQAADwAAAAAAAAABACAAAAAiAAAAZHJzL2Rvd25yZXYueG1s&#10;UEsBAhQAFAAAAAgAh07iQBkL0vW8AQAAdAMAAA4AAAAAAAAAAQAgAAAAKgEAAGRycy9lMm9Eb2Mu&#10;eG1sUEsFBgAAAAAGAAYAWQEAAFgFAAAAAA==&#10;">
              <v:fill on="f" focussize="0,0"/>
              <v:stroke on="f"/>
              <v:imagedata o:title=""/>
              <o:lock v:ext="edit" aspectratio="f"/>
              <v:textbox inset="0mm,0mm,0mm,0mm">
                <w:txbxContent>
                  <w:p>
                    <w:pPr>
                      <w:spacing w:before="12"/>
                      <w:ind w:left="20"/>
                      <w:rPr>
                        <w:rFonts w:ascii="Times New Roman"/>
                        <w:sz w:val="18"/>
                      </w:rPr>
                    </w:pPr>
                    <w:r>
                      <w:rPr>
                        <w:rFonts w:ascii="Times New Roman"/>
                        <w:sz w:val="18"/>
                      </w:rPr>
                      <w:t>239</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rPr>
        <w:sz w:val="20"/>
      </w:rPr>
    </w:pPr>
    <w:r>
      <mc:AlternateContent>
        <mc:Choice Requires="wps">
          <w:drawing>
            <wp:anchor distT="0" distB="0" distL="114300" distR="114300" simplePos="0" relativeHeight="251662336" behindDoc="0" locked="0" layoutInCell="1" allowOverlap="1">
              <wp:simplePos x="0" y="0"/>
              <wp:positionH relativeFrom="page">
                <wp:posOffset>990600</wp:posOffset>
              </wp:positionH>
              <wp:positionV relativeFrom="page">
                <wp:posOffset>10007600</wp:posOffset>
              </wp:positionV>
              <wp:extent cx="199390" cy="152400"/>
              <wp:effectExtent l="0" t="0" r="0" b="0"/>
              <wp:wrapNone/>
              <wp:docPr id="105" name="文本框 85"/>
              <wp:cNvGraphicFramePr/>
              <a:graphic xmlns:a="http://schemas.openxmlformats.org/drawingml/2006/main">
                <a:graphicData uri="http://schemas.microsoft.com/office/word/2010/wordprocessingShape">
                  <wps:wsp>
                    <wps:cNvSpPr txBox="1"/>
                    <wps:spPr>
                      <a:xfrm>
                        <a:off x="0" y="0"/>
                        <a:ext cx="199390" cy="152400"/>
                      </a:xfrm>
                      <a:prstGeom prst="rect">
                        <a:avLst/>
                      </a:prstGeom>
                      <a:noFill/>
                      <a:ln>
                        <a:noFill/>
                      </a:ln>
                    </wps:spPr>
                    <wps:txbx>
                      <w:txbxContent>
                        <w:p>
                          <w:pPr>
                            <w:spacing w:before="12"/>
                            <w:ind w:left="20"/>
                            <w:rPr>
                              <w:rFonts w:ascii="Times New Roman"/>
                              <w:sz w:val="18"/>
                            </w:rPr>
                          </w:pPr>
                          <w:r>
                            <w:rPr>
                              <w:rFonts w:ascii="Times New Roman"/>
                              <w:sz w:val="18"/>
                            </w:rPr>
                            <w:t>240</w:t>
                          </w:r>
                        </w:p>
                      </w:txbxContent>
                    </wps:txbx>
                    <wps:bodyPr lIns="0" tIns="0" rIns="0" bIns="0" upright="1"/>
                  </wps:wsp>
                </a:graphicData>
              </a:graphic>
            </wp:anchor>
          </w:drawing>
        </mc:Choice>
        <mc:Fallback>
          <w:pict>
            <v:shape id="文本框 85" o:spid="_x0000_s1026" o:spt="202" type="#_x0000_t202" style="position:absolute;left:0pt;margin-left:78pt;margin-top:788pt;height:12pt;width:15.7pt;mso-position-horizontal-relative:page;mso-position-vertical-relative:page;z-index:251662336;mso-width-relative:page;mso-height-relative:page;" filled="f" stroked="f" coordsize="21600,21600" o:gfxdata="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cVBbX1wAAAA0BAAAPAAAAAAAAAAEAIAAAACIAAABkcnMvZG93bnJldi54bWxQSwEC&#10;FAAUAAAACACHTuJA3HfsLbwBAAB0AwAADgAAAAAAAAABACAAAAAmAQAAZHJzL2Uyb0RvYy54bWxQ&#10;SwUGAAAAAAYABgBZAQAAVAUAAAAA&#10;">
              <v:fill on="f" focussize="0,0"/>
              <v:stroke on="f"/>
              <v:imagedata o:title=""/>
              <o:lock v:ext="edit" aspectratio="f"/>
              <v:textbox inset="0mm,0mm,0mm,0mm">
                <w:txbxContent>
                  <w:p>
                    <w:pPr>
                      <w:spacing w:before="12"/>
                      <w:ind w:left="20"/>
                      <w:rPr>
                        <w:rFonts w:ascii="Times New Roman"/>
                        <w:sz w:val="18"/>
                      </w:rPr>
                    </w:pPr>
                    <w:r>
                      <w:rPr>
                        <w:rFonts w:ascii="Times New Roman"/>
                        <w:sz w:val="18"/>
                      </w:rPr>
                      <w:t>240</w:t>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0"/>
        <w:szCs w:val="20"/>
      </w:rPr>
    </w:pPr>
    <w:r>
      <w:rPr>
        <w:lang w:eastAsia="zh-CN"/>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1"/>
                          </w:pPr>
                          <w:r>
                            <w:fldChar w:fldCharType="begin"/>
                          </w:r>
                          <w:r>
                            <w:instrText xml:space="preserve"> PAGE  \* MERGEFORMAT </w:instrText>
                          </w:r>
                          <w:r>
                            <w:fldChar w:fldCharType="separate"/>
                          </w:r>
                          <w:r>
                            <w:t>91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155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ILIswsAgAAVwQAAA4AAABkcnMvZTJvRG9jLnhtbK1UzY7TMBC+I/EO&#10;lu80bVes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1dvx+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MgsizCwCAABXBAAADgAAAAAAAAABACAAAAAfAQAAZHJzL2Uyb0RvYy54bWxQSwUGAAAAAAYA&#10;BgBZAQAAvQUAAAAA&#10;">
              <v:fill on="f" focussize="0,0"/>
              <v:stroke on="f" weight="0.5pt"/>
              <v:imagedata o:title=""/>
              <o:lock v:ext="edit" aspectratio="f"/>
              <v:textbox inset="0mm,0mm,0mm,0mm" style="mso-fit-shape-to-text:t;">
                <w:txbxContent>
                  <w:p>
                    <w:pPr>
                      <w:pStyle w:val="21"/>
                    </w:pPr>
                    <w:r>
                      <w:fldChar w:fldCharType="begin"/>
                    </w:r>
                    <w:r>
                      <w:instrText xml:space="preserve"> PAGE  \* MERGEFORMAT </w:instrText>
                    </w:r>
                    <w:r>
                      <w:fldChar w:fldCharType="separate"/>
                    </w:r>
                    <w:r>
                      <w:t>91</w:t>
                    </w:r>
                    <w:r>
                      <w:fldChar w:fldCharType="end"/>
                    </w:r>
                  </w:p>
                </w:txbxContent>
              </v:textbox>
            </v:shape>
          </w:pict>
        </mc:Fallback>
      </mc:AlternateContent>
    </w:r>
    <w:r>
      <w:rPr>
        <w:lang w:eastAsia="zh-CN"/>
      </w:rPr>
      <mc:AlternateContent>
        <mc:Choice Requires="wps">
          <w:drawing>
            <wp:anchor distT="0" distB="0" distL="114300" distR="114300" simplePos="0" relativeHeight="251661312" behindDoc="1" locked="0" layoutInCell="1" allowOverlap="1">
              <wp:simplePos x="0" y="0"/>
              <wp:positionH relativeFrom="page">
                <wp:posOffset>3712210</wp:posOffset>
              </wp:positionH>
              <wp:positionV relativeFrom="page">
                <wp:posOffset>9876790</wp:posOffset>
              </wp:positionV>
              <wp:extent cx="198755" cy="133350"/>
              <wp:effectExtent l="0" t="0" r="0" b="0"/>
              <wp:wrapNone/>
              <wp:docPr id="138" name="文本框 1"/>
              <wp:cNvGraphicFramePr/>
              <a:graphic xmlns:a="http://schemas.openxmlformats.org/drawingml/2006/main">
                <a:graphicData uri="http://schemas.microsoft.com/office/word/2010/wordprocessingShape">
                  <wps:wsp>
                    <wps:cNvSpPr txBox="1"/>
                    <wps:spPr>
                      <a:xfrm>
                        <a:off x="0" y="0"/>
                        <a:ext cx="198755" cy="133350"/>
                      </a:xfrm>
                      <a:prstGeom prst="rect">
                        <a:avLst/>
                      </a:prstGeom>
                      <a:noFill/>
                      <a:ln>
                        <a:noFill/>
                      </a:ln>
                    </wps:spPr>
                    <wps:txbx>
                      <w:txbxContent>
                        <w:p>
                          <w:pPr>
                            <w:spacing w:line="194" w:lineRule="exact"/>
                            <w:rPr>
                              <w:rFonts w:ascii="Times New Roman" w:hAnsi="Times New Roman" w:eastAsia="Times New Roman" w:cs="Times New Roman"/>
                              <w:sz w:val="17"/>
                              <w:szCs w:val="17"/>
                            </w:rPr>
                          </w:pPr>
                        </w:p>
                      </w:txbxContent>
                    </wps:txbx>
                    <wps:bodyPr lIns="0" tIns="0" rIns="0" bIns="0" upright="1"/>
                  </wps:wsp>
                </a:graphicData>
              </a:graphic>
            </wp:anchor>
          </w:drawing>
        </mc:Choice>
        <mc:Fallback>
          <w:pict>
            <v:shape id="文本框 1" o:spid="_x0000_s1026" o:spt="202" type="#_x0000_t202" style="position:absolute;left:0pt;margin-left:292.3pt;margin-top:777.7pt;height:10.5pt;width:15.65pt;mso-position-horizontal-relative:page;mso-position-vertical-relative:page;z-index:-251655168;mso-width-relative:page;mso-height-relative:page;" filled="f" stroked="f" coordsize="21600,21600" o:gfxdata="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edpwR2wAAAA0BAAAPAAAAAAAAAAEAIAAAACIAAABkcnMvZG93bnJldi54bWxQ&#10;SwECFAAUAAAACACHTuJADSS6nbsBAABzAwAADgAAAAAAAAABACAAAAAqAQAAZHJzL2Uyb0RvYy54&#10;bWxQSwUGAAAAAAYABgBZAQAAVwUAAAAA&#10;">
              <v:fill on="f" focussize="0,0"/>
              <v:stroke on="f"/>
              <v:imagedata o:title=""/>
              <o:lock v:ext="edit" aspectratio="f"/>
              <v:textbox inset="0mm,0mm,0mm,0mm">
                <w:txbxContent>
                  <w:p>
                    <w:pPr>
                      <w:spacing w:line="194" w:lineRule="exact"/>
                      <w:rPr>
                        <w:rFonts w:ascii="Times New Roman" w:hAnsi="Times New Roman" w:eastAsia="Times New Roman" w:cs="Times New Roman"/>
                        <w:sz w:val="17"/>
                        <w:szCs w:val="17"/>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none" w:color="auto" w:sz="0" w:space="1"/>
      </w:pBdr>
      <w:jc w:val="both"/>
      <w:rPr>
        <w:lang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0"/>
        <w:szCs w:val="20"/>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36102FC"/>
    <w:multiLevelType w:val="singleLevel"/>
    <w:tmpl w:val="E36102FC"/>
    <w:lvl w:ilvl="0" w:tentative="0">
      <w:start w:val="3"/>
      <w:numFmt w:val="chineseCounting"/>
      <w:lvlText w:val="第%1章"/>
      <w:lvlJc w:val="left"/>
      <w:rPr>
        <w:rFonts w:hint="eastAsia"/>
      </w:rPr>
    </w:lvl>
  </w:abstractNum>
  <w:abstractNum w:abstractNumId="1">
    <w:nsid w:val="EB648468"/>
    <w:multiLevelType w:val="singleLevel"/>
    <w:tmpl w:val="EB648468"/>
    <w:lvl w:ilvl="0" w:tentative="0">
      <w:start w:val="1"/>
      <w:numFmt w:val="decimal"/>
      <w:lvlText w:val="%1."/>
      <w:lvlJc w:val="left"/>
      <w:pPr>
        <w:tabs>
          <w:tab w:val="left" w:pos="312"/>
        </w:tabs>
      </w:pPr>
    </w:lvl>
  </w:abstractNum>
  <w:abstractNum w:abstractNumId="2">
    <w:nsid w:val="00000004"/>
    <w:multiLevelType w:val="multilevel"/>
    <w:tmpl w:val="00000004"/>
    <w:lvl w:ilvl="0" w:tentative="0">
      <w:start w:val="1"/>
      <w:numFmt w:val="japaneseCounting"/>
      <w:lvlText w:val="%1、"/>
      <w:lvlJc w:val="left"/>
      <w:pPr>
        <w:tabs>
          <w:tab w:val="left" w:pos="630"/>
        </w:tabs>
        <w:ind w:left="630" w:hanging="420"/>
      </w:pPr>
      <w:rPr>
        <w:rFonts w:hint="eastAsia"/>
      </w:rPr>
    </w:lvl>
    <w:lvl w:ilvl="1" w:tentative="0">
      <w:start w:val="1"/>
      <w:numFmt w:val="decimal"/>
      <w:lvlText w:val="%2．"/>
      <w:lvlJc w:val="left"/>
      <w:pPr>
        <w:tabs>
          <w:tab w:val="left" w:pos="720"/>
        </w:tabs>
        <w:ind w:left="720" w:hanging="360"/>
      </w:pPr>
      <w:rPr>
        <w:rFonts w:hint="eastAsia"/>
      </w:rPr>
    </w:lvl>
    <w:lvl w:ilvl="2" w:tentative="0">
      <w:start w:val="1"/>
      <w:numFmt w:val="lowerRoman"/>
      <w:lvlText w:val="%3."/>
      <w:lvlJc w:val="right"/>
      <w:pPr>
        <w:tabs>
          <w:tab w:val="left" w:pos="1470"/>
        </w:tabs>
        <w:ind w:left="1470" w:hanging="420"/>
      </w:pPr>
    </w:lvl>
    <w:lvl w:ilvl="3" w:tentative="0">
      <w:start w:val="1"/>
      <w:numFmt w:val="decimal"/>
      <w:lvlText w:val="%4."/>
      <w:lvlJc w:val="left"/>
      <w:pPr>
        <w:tabs>
          <w:tab w:val="left" w:pos="1890"/>
        </w:tabs>
        <w:ind w:left="1890" w:hanging="420"/>
      </w:pPr>
    </w:lvl>
    <w:lvl w:ilvl="4" w:tentative="0">
      <w:start w:val="1"/>
      <w:numFmt w:val="lowerLetter"/>
      <w:lvlText w:val="%5)"/>
      <w:lvlJc w:val="left"/>
      <w:pPr>
        <w:tabs>
          <w:tab w:val="left" w:pos="2310"/>
        </w:tabs>
        <w:ind w:left="2310" w:hanging="420"/>
      </w:pPr>
    </w:lvl>
    <w:lvl w:ilvl="5" w:tentative="0">
      <w:start w:val="1"/>
      <w:numFmt w:val="lowerRoman"/>
      <w:lvlText w:val="%6."/>
      <w:lvlJc w:val="right"/>
      <w:pPr>
        <w:tabs>
          <w:tab w:val="left" w:pos="2730"/>
        </w:tabs>
        <w:ind w:left="2730" w:hanging="420"/>
      </w:pPr>
    </w:lvl>
    <w:lvl w:ilvl="6" w:tentative="0">
      <w:start w:val="1"/>
      <w:numFmt w:val="decimal"/>
      <w:lvlText w:val="%7."/>
      <w:lvlJc w:val="left"/>
      <w:pPr>
        <w:tabs>
          <w:tab w:val="left" w:pos="3150"/>
        </w:tabs>
        <w:ind w:left="3150" w:hanging="420"/>
      </w:pPr>
    </w:lvl>
    <w:lvl w:ilvl="7" w:tentative="0">
      <w:start w:val="1"/>
      <w:numFmt w:val="lowerLetter"/>
      <w:lvlText w:val="%8)"/>
      <w:lvlJc w:val="left"/>
      <w:pPr>
        <w:tabs>
          <w:tab w:val="left" w:pos="3570"/>
        </w:tabs>
        <w:ind w:left="3570" w:hanging="420"/>
      </w:pPr>
    </w:lvl>
    <w:lvl w:ilvl="8" w:tentative="0">
      <w:start w:val="1"/>
      <w:numFmt w:val="lowerRoman"/>
      <w:lvlText w:val="%9."/>
      <w:lvlJc w:val="right"/>
      <w:pPr>
        <w:tabs>
          <w:tab w:val="left" w:pos="3990"/>
        </w:tabs>
        <w:ind w:left="3990" w:hanging="420"/>
      </w:pPr>
    </w:lvl>
  </w:abstractNum>
  <w:abstractNum w:abstractNumId="3">
    <w:nsid w:val="02825CC0"/>
    <w:multiLevelType w:val="multilevel"/>
    <w:tmpl w:val="02825CC0"/>
    <w:lvl w:ilvl="0" w:tentative="0">
      <w:start w:val="1"/>
      <w:numFmt w:val="decimalEnclosedCircle"/>
      <w:lvlText w:val="%1"/>
      <w:lvlJc w:val="left"/>
      <w:pPr>
        <w:ind w:left="360" w:hanging="360"/>
      </w:pPr>
      <w:rPr>
        <w:rFonts w:hint="default"/>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206D7BF"/>
    <w:multiLevelType w:val="singleLevel"/>
    <w:tmpl w:val="4206D7BF"/>
    <w:lvl w:ilvl="0" w:tentative="0">
      <w:start w:val="1"/>
      <w:numFmt w:val="decimal"/>
      <w:lvlText w:val="%1."/>
      <w:lvlJc w:val="left"/>
      <w:pPr>
        <w:tabs>
          <w:tab w:val="left" w:pos="312"/>
        </w:tabs>
      </w:pPr>
    </w:lvl>
  </w:abstractNum>
  <w:abstractNum w:abstractNumId="5">
    <w:nsid w:val="443091E8"/>
    <w:multiLevelType w:val="singleLevel"/>
    <w:tmpl w:val="443091E8"/>
    <w:lvl w:ilvl="0" w:tentative="0">
      <w:start w:val="1"/>
      <w:numFmt w:val="decimal"/>
      <w:suff w:val="nothing"/>
      <w:lvlText w:val="%1、"/>
      <w:lvlJc w:val="left"/>
    </w:lvl>
  </w:abstractNum>
  <w:abstractNum w:abstractNumId="6">
    <w:nsid w:val="51AF6AA9"/>
    <w:multiLevelType w:val="multilevel"/>
    <w:tmpl w:val="51AF6AA9"/>
    <w:lvl w:ilvl="0" w:tentative="0">
      <w:start w:val="1"/>
      <w:numFmt w:val="japaneseCounting"/>
      <w:lvlText w:val="第%1章"/>
      <w:lvlJc w:val="left"/>
      <w:pPr>
        <w:ind w:left="2160" w:hanging="21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54C73CF5"/>
    <w:multiLevelType w:val="singleLevel"/>
    <w:tmpl w:val="54C73CF5"/>
    <w:lvl w:ilvl="0" w:tentative="0">
      <w:start w:val="1"/>
      <w:numFmt w:val="decimal"/>
      <w:lvlText w:val="%1."/>
      <w:lvlJc w:val="left"/>
      <w:pPr>
        <w:tabs>
          <w:tab w:val="left" w:pos="312"/>
        </w:tabs>
      </w:pPr>
    </w:lvl>
  </w:abstractNum>
  <w:abstractNum w:abstractNumId="8">
    <w:nsid w:val="609DF177"/>
    <w:multiLevelType w:val="singleLevel"/>
    <w:tmpl w:val="609DF177"/>
    <w:lvl w:ilvl="0" w:tentative="0">
      <w:start w:val="1"/>
      <w:numFmt w:val="decimal"/>
      <w:lvlText w:val="%1."/>
      <w:lvlJc w:val="left"/>
      <w:pPr>
        <w:tabs>
          <w:tab w:val="left" w:pos="312"/>
        </w:tabs>
      </w:pPr>
    </w:lvl>
  </w:abstractNum>
  <w:abstractNum w:abstractNumId="9">
    <w:nsid w:val="62DB2CBF"/>
    <w:multiLevelType w:val="multilevel"/>
    <w:tmpl w:val="62DB2CBF"/>
    <w:lvl w:ilvl="0" w:tentative="0">
      <w:start w:val="1"/>
      <w:numFmt w:val="decimalEnclosedCircle"/>
      <w:lvlText w:val="%1"/>
      <w:lvlJc w:val="left"/>
      <w:pPr>
        <w:ind w:left="360" w:hanging="360"/>
      </w:pPr>
      <w:rPr>
        <w:rFonts w:hint="default" w:ascii="宋体" w:hAnsi="宋体" w:eastAsia="宋体" w:cs="宋体"/>
        <w:color w:val="000000" w:themeColor="text1"/>
        <w:sz w:val="18"/>
        <w14:textFill>
          <w14:solidFill>
            <w14:schemeClr w14:val="tx1"/>
          </w14:solidFill>
        </w14:textFill>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6"/>
  </w:num>
  <w:num w:numId="2">
    <w:abstractNumId w:val="9"/>
  </w:num>
  <w:num w:numId="3">
    <w:abstractNumId w:val="5"/>
  </w:num>
  <w:num w:numId="4">
    <w:abstractNumId w:val="3"/>
  </w:num>
  <w:num w:numId="5">
    <w:abstractNumId w:val="0"/>
  </w:num>
  <w:num w:numId="6">
    <w:abstractNumId w:val="7"/>
  </w:num>
  <w:num w:numId="7">
    <w:abstractNumId w:val="4"/>
  </w:num>
  <w:num w:numId="8">
    <w:abstractNumId w:val="1"/>
  </w:num>
  <w:num w:numId="9">
    <w:abstractNumId w:val="8"/>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hideSpellingErrors/>
  <w:hideGrammaticalErrors/>
  <w:documentProtection w:enforcement="0"/>
  <w:defaultTabStop w:val="720"/>
  <w:drawingGridHorizontalSpacing w:val="220"/>
  <w:drawingGridVerticalSpacing w:val="-7946"/>
  <w:displayHorizontalDrawingGridEvery w:val="0"/>
  <w:displayVerticalDrawingGridEvery w:val="2"/>
  <w:characterSpacingControl w:val="doNotCompress"/>
  <w:endnotePr>
    <w:numFmt w:val="decimal"/>
  </w:endnotePr>
  <w:compat>
    <w:balanceSingleByteDoubleByteWidth/>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3N2YwMDgwNjdiYzZjZTdmYzFkY2U2Y2EyMWVkZWMifQ=="/>
  </w:docVars>
  <w:rsids>
    <w:rsidRoot w:val="004C5E19"/>
    <w:rsid w:val="0000051B"/>
    <w:rsid w:val="00007BE2"/>
    <w:rsid w:val="00012B38"/>
    <w:rsid w:val="0002257B"/>
    <w:rsid w:val="00043302"/>
    <w:rsid w:val="00054D66"/>
    <w:rsid w:val="000628FB"/>
    <w:rsid w:val="00062F45"/>
    <w:rsid w:val="000712A4"/>
    <w:rsid w:val="00085828"/>
    <w:rsid w:val="00086298"/>
    <w:rsid w:val="000A5F00"/>
    <w:rsid w:val="000B69F9"/>
    <w:rsid w:val="000C3FB5"/>
    <w:rsid w:val="000C61F5"/>
    <w:rsid w:val="000D61D6"/>
    <w:rsid w:val="000E19CC"/>
    <w:rsid w:val="000E79A8"/>
    <w:rsid w:val="000F0AC4"/>
    <w:rsid w:val="000F2F42"/>
    <w:rsid w:val="000F3E2D"/>
    <w:rsid w:val="000F683C"/>
    <w:rsid w:val="001109DC"/>
    <w:rsid w:val="0012006C"/>
    <w:rsid w:val="00152CC2"/>
    <w:rsid w:val="00154DFF"/>
    <w:rsid w:val="00166EB7"/>
    <w:rsid w:val="00167656"/>
    <w:rsid w:val="001861EE"/>
    <w:rsid w:val="00194B78"/>
    <w:rsid w:val="001A3D97"/>
    <w:rsid w:val="001C7CB8"/>
    <w:rsid w:val="001D3298"/>
    <w:rsid w:val="00202988"/>
    <w:rsid w:val="00203900"/>
    <w:rsid w:val="002054E8"/>
    <w:rsid w:val="00207C61"/>
    <w:rsid w:val="00217D63"/>
    <w:rsid w:val="0022298C"/>
    <w:rsid w:val="00224FC0"/>
    <w:rsid w:val="00227A1C"/>
    <w:rsid w:val="00230656"/>
    <w:rsid w:val="00231BD4"/>
    <w:rsid w:val="00235E35"/>
    <w:rsid w:val="00250CFD"/>
    <w:rsid w:val="002511E2"/>
    <w:rsid w:val="00251FE7"/>
    <w:rsid w:val="002527FB"/>
    <w:rsid w:val="002603A0"/>
    <w:rsid w:val="00262A82"/>
    <w:rsid w:val="00275CB8"/>
    <w:rsid w:val="0028355C"/>
    <w:rsid w:val="0028731A"/>
    <w:rsid w:val="002C089E"/>
    <w:rsid w:val="002C3BC5"/>
    <w:rsid w:val="002C7CC6"/>
    <w:rsid w:val="00314D4D"/>
    <w:rsid w:val="00324B9D"/>
    <w:rsid w:val="00331E7F"/>
    <w:rsid w:val="0033252C"/>
    <w:rsid w:val="003406EE"/>
    <w:rsid w:val="00347AA2"/>
    <w:rsid w:val="003502B8"/>
    <w:rsid w:val="00357E8A"/>
    <w:rsid w:val="00372012"/>
    <w:rsid w:val="003773EA"/>
    <w:rsid w:val="00391995"/>
    <w:rsid w:val="00396C61"/>
    <w:rsid w:val="003B0843"/>
    <w:rsid w:val="003B6B39"/>
    <w:rsid w:val="003C3FD0"/>
    <w:rsid w:val="003D08C3"/>
    <w:rsid w:val="003D1DBD"/>
    <w:rsid w:val="003D3AA7"/>
    <w:rsid w:val="003E3DB2"/>
    <w:rsid w:val="003E5025"/>
    <w:rsid w:val="003F6C14"/>
    <w:rsid w:val="00402FA0"/>
    <w:rsid w:val="00410A5D"/>
    <w:rsid w:val="00423D80"/>
    <w:rsid w:val="00433E5B"/>
    <w:rsid w:val="00446E22"/>
    <w:rsid w:val="004476D2"/>
    <w:rsid w:val="004513B7"/>
    <w:rsid w:val="00457CA2"/>
    <w:rsid w:val="00460D98"/>
    <w:rsid w:val="00463D48"/>
    <w:rsid w:val="00467ACB"/>
    <w:rsid w:val="004710CA"/>
    <w:rsid w:val="00473F79"/>
    <w:rsid w:val="00480363"/>
    <w:rsid w:val="004B04BA"/>
    <w:rsid w:val="004B4573"/>
    <w:rsid w:val="004C5E19"/>
    <w:rsid w:val="004D4751"/>
    <w:rsid w:val="004D4F98"/>
    <w:rsid w:val="004E6C3B"/>
    <w:rsid w:val="004E7D9B"/>
    <w:rsid w:val="005052D5"/>
    <w:rsid w:val="0051022C"/>
    <w:rsid w:val="00524D5C"/>
    <w:rsid w:val="00535F27"/>
    <w:rsid w:val="00541CC4"/>
    <w:rsid w:val="00546FFB"/>
    <w:rsid w:val="005741C5"/>
    <w:rsid w:val="00591641"/>
    <w:rsid w:val="0059589D"/>
    <w:rsid w:val="005A524D"/>
    <w:rsid w:val="005B609E"/>
    <w:rsid w:val="005B7DDE"/>
    <w:rsid w:val="005C31F0"/>
    <w:rsid w:val="005C73DC"/>
    <w:rsid w:val="005D2F6F"/>
    <w:rsid w:val="005D55CB"/>
    <w:rsid w:val="005D7913"/>
    <w:rsid w:val="005F01FD"/>
    <w:rsid w:val="005F266F"/>
    <w:rsid w:val="005F309A"/>
    <w:rsid w:val="005F397C"/>
    <w:rsid w:val="005F59A3"/>
    <w:rsid w:val="00602A2E"/>
    <w:rsid w:val="00603F73"/>
    <w:rsid w:val="00605DA9"/>
    <w:rsid w:val="006116E9"/>
    <w:rsid w:val="0061673C"/>
    <w:rsid w:val="0062319F"/>
    <w:rsid w:val="00626FA7"/>
    <w:rsid w:val="00656A37"/>
    <w:rsid w:val="00657F23"/>
    <w:rsid w:val="006616E0"/>
    <w:rsid w:val="0066508B"/>
    <w:rsid w:val="00684A26"/>
    <w:rsid w:val="006A3040"/>
    <w:rsid w:val="006A517B"/>
    <w:rsid w:val="006A5967"/>
    <w:rsid w:val="006A60CE"/>
    <w:rsid w:val="006D2B40"/>
    <w:rsid w:val="006D421B"/>
    <w:rsid w:val="006F0258"/>
    <w:rsid w:val="006F20A9"/>
    <w:rsid w:val="006F5D65"/>
    <w:rsid w:val="00704D35"/>
    <w:rsid w:val="00714ED7"/>
    <w:rsid w:val="00717A88"/>
    <w:rsid w:val="00717CA5"/>
    <w:rsid w:val="00726D29"/>
    <w:rsid w:val="0073582B"/>
    <w:rsid w:val="007360DF"/>
    <w:rsid w:val="00741BF3"/>
    <w:rsid w:val="007C0398"/>
    <w:rsid w:val="007C0D82"/>
    <w:rsid w:val="007C2CDD"/>
    <w:rsid w:val="007E1558"/>
    <w:rsid w:val="007F0A55"/>
    <w:rsid w:val="00820994"/>
    <w:rsid w:val="008245B7"/>
    <w:rsid w:val="008331FF"/>
    <w:rsid w:val="00836156"/>
    <w:rsid w:val="00841616"/>
    <w:rsid w:val="00852E2B"/>
    <w:rsid w:val="0085303A"/>
    <w:rsid w:val="00861006"/>
    <w:rsid w:val="00861601"/>
    <w:rsid w:val="00872294"/>
    <w:rsid w:val="00886FA3"/>
    <w:rsid w:val="00891871"/>
    <w:rsid w:val="008A04F8"/>
    <w:rsid w:val="008A187B"/>
    <w:rsid w:val="008A2B35"/>
    <w:rsid w:val="008A5752"/>
    <w:rsid w:val="008B0029"/>
    <w:rsid w:val="008B669A"/>
    <w:rsid w:val="008D3CBF"/>
    <w:rsid w:val="008E4979"/>
    <w:rsid w:val="008E4B3F"/>
    <w:rsid w:val="008F238E"/>
    <w:rsid w:val="00903CE0"/>
    <w:rsid w:val="00926690"/>
    <w:rsid w:val="00926E05"/>
    <w:rsid w:val="0093084F"/>
    <w:rsid w:val="00933B1C"/>
    <w:rsid w:val="00947F13"/>
    <w:rsid w:val="00954506"/>
    <w:rsid w:val="00964489"/>
    <w:rsid w:val="00974C91"/>
    <w:rsid w:val="00982DE3"/>
    <w:rsid w:val="00985225"/>
    <w:rsid w:val="0098775C"/>
    <w:rsid w:val="009929D3"/>
    <w:rsid w:val="0099528D"/>
    <w:rsid w:val="00A1350A"/>
    <w:rsid w:val="00A151F3"/>
    <w:rsid w:val="00A230B8"/>
    <w:rsid w:val="00A24E32"/>
    <w:rsid w:val="00A36C26"/>
    <w:rsid w:val="00A511C7"/>
    <w:rsid w:val="00A56EFD"/>
    <w:rsid w:val="00A61B42"/>
    <w:rsid w:val="00A625DA"/>
    <w:rsid w:val="00A82F34"/>
    <w:rsid w:val="00A9374C"/>
    <w:rsid w:val="00A95B38"/>
    <w:rsid w:val="00A96D6D"/>
    <w:rsid w:val="00AA0A67"/>
    <w:rsid w:val="00AB41E0"/>
    <w:rsid w:val="00AC54C1"/>
    <w:rsid w:val="00AD0C3F"/>
    <w:rsid w:val="00AE2FD9"/>
    <w:rsid w:val="00AE3591"/>
    <w:rsid w:val="00AE605E"/>
    <w:rsid w:val="00AF10E5"/>
    <w:rsid w:val="00B20923"/>
    <w:rsid w:val="00B304BF"/>
    <w:rsid w:val="00B35D94"/>
    <w:rsid w:val="00B44CF9"/>
    <w:rsid w:val="00B45A9C"/>
    <w:rsid w:val="00B4786B"/>
    <w:rsid w:val="00B56C9F"/>
    <w:rsid w:val="00B63BC1"/>
    <w:rsid w:val="00B66687"/>
    <w:rsid w:val="00B67554"/>
    <w:rsid w:val="00B73C86"/>
    <w:rsid w:val="00B81CBE"/>
    <w:rsid w:val="00B82750"/>
    <w:rsid w:val="00B836A9"/>
    <w:rsid w:val="00B85534"/>
    <w:rsid w:val="00BA28F0"/>
    <w:rsid w:val="00BB50AA"/>
    <w:rsid w:val="00BC6D08"/>
    <w:rsid w:val="00BE109F"/>
    <w:rsid w:val="00BF537A"/>
    <w:rsid w:val="00BF6578"/>
    <w:rsid w:val="00C02607"/>
    <w:rsid w:val="00C0386B"/>
    <w:rsid w:val="00C0757B"/>
    <w:rsid w:val="00C1083F"/>
    <w:rsid w:val="00C1243E"/>
    <w:rsid w:val="00C2218E"/>
    <w:rsid w:val="00C35FD5"/>
    <w:rsid w:val="00C37734"/>
    <w:rsid w:val="00C534DA"/>
    <w:rsid w:val="00C53C1B"/>
    <w:rsid w:val="00C55CAC"/>
    <w:rsid w:val="00C57169"/>
    <w:rsid w:val="00C624CD"/>
    <w:rsid w:val="00C6400C"/>
    <w:rsid w:val="00C831C0"/>
    <w:rsid w:val="00C91139"/>
    <w:rsid w:val="00CB4C85"/>
    <w:rsid w:val="00CD0C14"/>
    <w:rsid w:val="00CD4A2A"/>
    <w:rsid w:val="00CD524B"/>
    <w:rsid w:val="00CD568E"/>
    <w:rsid w:val="00CE2B47"/>
    <w:rsid w:val="00CF3C76"/>
    <w:rsid w:val="00D03AD8"/>
    <w:rsid w:val="00D04B7B"/>
    <w:rsid w:val="00D1602D"/>
    <w:rsid w:val="00D269C5"/>
    <w:rsid w:val="00D307B3"/>
    <w:rsid w:val="00D4073D"/>
    <w:rsid w:val="00D53870"/>
    <w:rsid w:val="00D608E6"/>
    <w:rsid w:val="00D810BE"/>
    <w:rsid w:val="00D82972"/>
    <w:rsid w:val="00D8456E"/>
    <w:rsid w:val="00DC4518"/>
    <w:rsid w:val="00DC69E3"/>
    <w:rsid w:val="00DC7531"/>
    <w:rsid w:val="00DC753E"/>
    <w:rsid w:val="00DD44CD"/>
    <w:rsid w:val="00DD754F"/>
    <w:rsid w:val="00DE238D"/>
    <w:rsid w:val="00E0786D"/>
    <w:rsid w:val="00E14BBB"/>
    <w:rsid w:val="00E22D30"/>
    <w:rsid w:val="00E558C7"/>
    <w:rsid w:val="00E91DC6"/>
    <w:rsid w:val="00E94783"/>
    <w:rsid w:val="00EA6FE8"/>
    <w:rsid w:val="00EB154E"/>
    <w:rsid w:val="00EB5EEB"/>
    <w:rsid w:val="00EC5F2D"/>
    <w:rsid w:val="00ED377A"/>
    <w:rsid w:val="00ED58AB"/>
    <w:rsid w:val="00EE3F2B"/>
    <w:rsid w:val="00EF62D2"/>
    <w:rsid w:val="00F03542"/>
    <w:rsid w:val="00F04096"/>
    <w:rsid w:val="00F12229"/>
    <w:rsid w:val="00F20EF1"/>
    <w:rsid w:val="00F23279"/>
    <w:rsid w:val="00F30E96"/>
    <w:rsid w:val="00F5761A"/>
    <w:rsid w:val="00F63D90"/>
    <w:rsid w:val="00F717C1"/>
    <w:rsid w:val="00F77746"/>
    <w:rsid w:val="00F865AC"/>
    <w:rsid w:val="00F9140D"/>
    <w:rsid w:val="00F95071"/>
    <w:rsid w:val="00F954F4"/>
    <w:rsid w:val="00FA7478"/>
    <w:rsid w:val="00FE67DC"/>
    <w:rsid w:val="00FE7F88"/>
    <w:rsid w:val="00FF3DFC"/>
    <w:rsid w:val="01180C73"/>
    <w:rsid w:val="012A4FFF"/>
    <w:rsid w:val="01771015"/>
    <w:rsid w:val="022A6AC1"/>
    <w:rsid w:val="02603448"/>
    <w:rsid w:val="02A62D27"/>
    <w:rsid w:val="037C0761"/>
    <w:rsid w:val="037C6F74"/>
    <w:rsid w:val="03C33676"/>
    <w:rsid w:val="03F64F7C"/>
    <w:rsid w:val="04577C1B"/>
    <w:rsid w:val="04D42129"/>
    <w:rsid w:val="052C629A"/>
    <w:rsid w:val="057477A1"/>
    <w:rsid w:val="057A7673"/>
    <w:rsid w:val="05A6154A"/>
    <w:rsid w:val="05E42CD3"/>
    <w:rsid w:val="060D5ECD"/>
    <w:rsid w:val="069A0562"/>
    <w:rsid w:val="06B501D6"/>
    <w:rsid w:val="06E14278"/>
    <w:rsid w:val="07C15327"/>
    <w:rsid w:val="07D85B86"/>
    <w:rsid w:val="080F4DB8"/>
    <w:rsid w:val="081F4212"/>
    <w:rsid w:val="082F08DF"/>
    <w:rsid w:val="08FF06CD"/>
    <w:rsid w:val="09562991"/>
    <w:rsid w:val="098B5E01"/>
    <w:rsid w:val="098F55B5"/>
    <w:rsid w:val="09DC7C6E"/>
    <w:rsid w:val="0A3F3754"/>
    <w:rsid w:val="0AEE0559"/>
    <w:rsid w:val="0B3632CD"/>
    <w:rsid w:val="0BCA0C3B"/>
    <w:rsid w:val="0BFA4F90"/>
    <w:rsid w:val="0C47488E"/>
    <w:rsid w:val="0C6065D9"/>
    <w:rsid w:val="0CA1581F"/>
    <w:rsid w:val="0CBE4346"/>
    <w:rsid w:val="0CC75019"/>
    <w:rsid w:val="0D601252"/>
    <w:rsid w:val="0D940E92"/>
    <w:rsid w:val="0DAD4B50"/>
    <w:rsid w:val="0EBA3259"/>
    <w:rsid w:val="0EEA5891"/>
    <w:rsid w:val="0FD61D8B"/>
    <w:rsid w:val="10964321"/>
    <w:rsid w:val="10E46736"/>
    <w:rsid w:val="110C6CD7"/>
    <w:rsid w:val="110D5C4D"/>
    <w:rsid w:val="11934E90"/>
    <w:rsid w:val="11B522FE"/>
    <w:rsid w:val="11B85C3B"/>
    <w:rsid w:val="11DD481B"/>
    <w:rsid w:val="11EC2BE4"/>
    <w:rsid w:val="12551FF9"/>
    <w:rsid w:val="127D4E34"/>
    <w:rsid w:val="12E83D8E"/>
    <w:rsid w:val="13062759"/>
    <w:rsid w:val="13263FDD"/>
    <w:rsid w:val="136A107B"/>
    <w:rsid w:val="13A01B38"/>
    <w:rsid w:val="13F430D7"/>
    <w:rsid w:val="13FA4B6E"/>
    <w:rsid w:val="146534F6"/>
    <w:rsid w:val="148742BB"/>
    <w:rsid w:val="149B1A5C"/>
    <w:rsid w:val="14DB590A"/>
    <w:rsid w:val="14DD0133"/>
    <w:rsid w:val="14F444D0"/>
    <w:rsid w:val="152A26C4"/>
    <w:rsid w:val="15356955"/>
    <w:rsid w:val="15652578"/>
    <w:rsid w:val="160E6BDF"/>
    <w:rsid w:val="16986E10"/>
    <w:rsid w:val="16AE4A72"/>
    <w:rsid w:val="16BD43DA"/>
    <w:rsid w:val="16D16BED"/>
    <w:rsid w:val="16FD73AE"/>
    <w:rsid w:val="172155C8"/>
    <w:rsid w:val="17580FA1"/>
    <w:rsid w:val="17683B2E"/>
    <w:rsid w:val="178371AE"/>
    <w:rsid w:val="17964C84"/>
    <w:rsid w:val="182A37EC"/>
    <w:rsid w:val="182A5528"/>
    <w:rsid w:val="1853027F"/>
    <w:rsid w:val="18737BB2"/>
    <w:rsid w:val="18E21ACE"/>
    <w:rsid w:val="18FE2851"/>
    <w:rsid w:val="1972612A"/>
    <w:rsid w:val="198E46DB"/>
    <w:rsid w:val="19942B35"/>
    <w:rsid w:val="1A3C5775"/>
    <w:rsid w:val="1AB411D4"/>
    <w:rsid w:val="1ABC5BB7"/>
    <w:rsid w:val="1B2C09FA"/>
    <w:rsid w:val="1B3D0E2F"/>
    <w:rsid w:val="1B3D1693"/>
    <w:rsid w:val="1B570238"/>
    <w:rsid w:val="1B812086"/>
    <w:rsid w:val="1C02383C"/>
    <w:rsid w:val="1CB017EC"/>
    <w:rsid w:val="1CD25050"/>
    <w:rsid w:val="1D535E4C"/>
    <w:rsid w:val="1DC7557A"/>
    <w:rsid w:val="1ED0520A"/>
    <w:rsid w:val="1ED77766"/>
    <w:rsid w:val="1F160C49"/>
    <w:rsid w:val="1F184D95"/>
    <w:rsid w:val="1F39519D"/>
    <w:rsid w:val="1F5A49B4"/>
    <w:rsid w:val="1FE66A23"/>
    <w:rsid w:val="204E0FB2"/>
    <w:rsid w:val="205C432E"/>
    <w:rsid w:val="216B5B9B"/>
    <w:rsid w:val="21A13BDA"/>
    <w:rsid w:val="22223415"/>
    <w:rsid w:val="226859A2"/>
    <w:rsid w:val="22D02C22"/>
    <w:rsid w:val="22DB38A1"/>
    <w:rsid w:val="22F25CDE"/>
    <w:rsid w:val="237004F3"/>
    <w:rsid w:val="23A714BB"/>
    <w:rsid w:val="23B0322D"/>
    <w:rsid w:val="23CE017F"/>
    <w:rsid w:val="243262EF"/>
    <w:rsid w:val="24B04755"/>
    <w:rsid w:val="24B7205F"/>
    <w:rsid w:val="258763BE"/>
    <w:rsid w:val="25995BC0"/>
    <w:rsid w:val="26165A42"/>
    <w:rsid w:val="2633556B"/>
    <w:rsid w:val="268771E9"/>
    <w:rsid w:val="26E038F0"/>
    <w:rsid w:val="26E50220"/>
    <w:rsid w:val="26E7150B"/>
    <w:rsid w:val="27457500"/>
    <w:rsid w:val="277D4709"/>
    <w:rsid w:val="277E390E"/>
    <w:rsid w:val="27A6043D"/>
    <w:rsid w:val="27DB326A"/>
    <w:rsid w:val="28151F92"/>
    <w:rsid w:val="28527E07"/>
    <w:rsid w:val="28712CA6"/>
    <w:rsid w:val="289A325F"/>
    <w:rsid w:val="28D74943"/>
    <w:rsid w:val="290A5C51"/>
    <w:rsid w:val="29487D74"/>
    <w:rsid w:val="2A3C1B74"/>
    <w:rsid w:val="2A583696"/>
    <w:rsid w:val="2A724974"/>
    <w:rsid w:val="2A7737BC"/>
    <w:rsid w:val="2AAA3D94"/>
    <w:rsid w:val="2AB93FA9"/>
    <w:rsid w:val="2B2B1933"/>
    <w:rsid w:val="2B45483A"/>
    <w:rsid w:val="2B804287"/>
    <w:rsid w:val="2B8A6415"/>
    <w:rsid w:val="2BC14306"/>
    <w:rsid w:val="2C4C5C26"/>
    <w:rsid w:val="2C6418A9"/>
    <w:rsid w:val="2CF707AB"/>
    <w:rsid w:val="2D4249FB"/>
    <w:rsid w:val="2D921494"/>
    <w:rsid w:val="2DFD0CEE"/>
    <w:rsid w:val="2E432C42"/>
    <w:rsid w:val="2E7735ED"/>
    <w:rsid w:val="2EAA5AA0"/>
    <w:rsid w:val="2F606199"/>
    <w:rsid w:val="2F7976EB"/>
    <w:rsid w:val="2FB13D99"/>
    <w:rsid w:val="2FBE0FE5"/>
    <w:rsid w:val="2FE3688E"/>
    <w:rsid w:val="313B1B85"/>
    <w:rsid w:val="314D6D57"/>
    <w:rsid w:val="314F2869"/>
    <w:rsid w:val="31B1601A"/>
    <w:rsid w:val="31CB08DA"/>
    <w:rsid w:val="325D4C04"/>
    <w:rsid w:val="326A690F"/>
    <w:rsid w:val="32CB76D0"/>
    <w:rsid w:val="3329601C"/>
    <w:rsid w:val="335B71D8"/>
    <w:rsid w:val="335F0611"/>
    <w:rsid w:val="33803229"/>
    <w:rsid w:val="33C04259"/>
    <w:rsid w:val="340E0C5D"/>
    <w:rsid w:val="348C15FC"/>
    <w:rsid w:val="349A44FB"/>
    <w:rsid w:val="35262211"/>
    <w:rsid w:val="35CF3AD7"/>
    <w:rsid w:val="360256F5"/>
    <w:rsid w:val="36096E98"/>
    <w:rsid w:val="366E2C84"/>
    <w:rsid w:val="369A3805"/>
    <w:rsid w:val="369B7906"/>
    <w:rsid w:val="36C77CCE"/>
    <w:rsid w:val="36C91A75"/>
    <w:rsid w:val="372335ED"/>
    <w:rsid w:val="3774692E"/>
    <w:rsid w:val="382112D9"/>
    <w:rsid w:val="38894528"/>
    <w:rsid w:val="38CC317E"/>
    <w:rsid w:val="39216539"/>
    <w:rsid w:val="394B1256"/>
    <w:rsid w:val="39513B35"/>
    <w:rsid w:val="396C37F8"/>
    <w:rsid w:val="39D546C4"/>
    <w:rsid w:val="3A072A33"/>
    <w:rsid w:val="3ABB79A5"/>
    <w:rsid w:val="3B386C94"/>
    <w:rsid w:val="3B6F411A"/>
    <w:rsid w:val="3B90106A"/>
    <w:rsid w:val="3BB26F43"/>
    <w:rsid w:val="3C391B75"/>
    <w:rsid w:val="3CE42E81"/>
    <w:rsid w:val="3DC40099"/>
    <w:rsid w:val="3DE551BB"/>
    <w:rsid w:val="3E2F48D3"/>
    <w:rsid w:val="3E741C7E"/>
    <w:rsid w:val="3EBA75FE"/>
    <w:rsid w:val="3ECC4280"/>
    <w:rsid w:val="3EF64BB0"/>
    <w:rsid w:val="3F0500AF"/>
    <w:rsid w:val="3FC83B8B"/>
    <w:rsid w:val="401112CB"/>
    <w:rsid w:val="40A54136"/>
    <w:rsid w:val="40AD35FA"/>
    <w:rsid w:val="40B0531D"/>
    <w:rsid w:val="40EA4E26"/>
    <w:rsid w:val="40FE50E9"/>
    <w:rsid w:val="41034E02"/>
    <w:rsid w:val="424D469F"/>
    <w:rsid w:val="42667ACE"/>
    <w:rsid w:val="42894D1E"/>
    <w:rsid w:val="42FC4918"/>
    <w:rsid w:val="442F7075"/>
    <w:rsid w:val="444C329B"/>
    <w:rsid w:val="446E54F2"/>
    <w:rsid w:val="447137A5"/>
    <w:rsid w:val="44D94FD3"/>
    <w:rsid w:val="44EB29EF"/>
    <w:rsid w:val="452E697B"/>
    <w:rsid w:val="45301127"/>
    <w:rsid w:val="456D6CFE"/>
    <w:rsid w:val="462150CA"/>
    <w:rsid w:val="463F4E9B"/>
    <w:rsid w:val="47137320"/>
    <w:rsid w:val="47242A70"/>
    <w:rsid w:val="473E3752"/>
    <w:rsid w:val="478B004D"/>
    <w:rsid w:val="47FF73C4"/>
    <w:rsid w:val="4951144F"/>
    <w:rsid w:val="49D760F9"/>
    <w:rsid w:val="4A3A4508"/>
    <w:rsid w:val="4A4E6789"/>
    <w:rsid w:val="4A9A7743"/>
    <w:rsid w:val="4B477EC2"/>
    <w:rsid w:val="4C0D2A89"/>
    <w:rsid w:val="4CAC1A1A"/>
    <w:rsid w:val="4D320008"/>
    <w:rsid w:val="4DF936CB"/>
    <w:rsid w:val="4E915D91"/>
    <w:rsid w:val="4F4A0A8C"/>
    <w:rsid w:val="4F6F3FFB"/>
    <w:rsid w:val="4FB641F1"/>
    <w:rsid w:val="4FD96EFD"/>
    <w:rsid w:val="4FF37CD5"/>
    <w:rsid w:val="4FF55309"/>
    <w:rsid w:val="50055373"/>
    <w:rsid w:val="5174126D"/>
    <w:rsid w:val="51DF67EB"/>
    <w:rsid w:val="52016218"/>
    <w:rsid w:val="523443FC"/>
    <w:rsid w:val="52B66BCD"/>
    <w:rsid w:val="52BF506E"/>
    <w:rsid w:val="52E35AB4"/>
    <w:rsid w:val="530211D6"/>
    <w:rsid w:val="531577DA"/>
    <w:rsid w:val="535B1BBA"/>
    <w:rsid w:val="53C15F2C"/>
    <w:rsid w:val="53E4422F"/>
    <w:rsid w:val="54922C6C"/>
    <w:rsid w:val="549A4C59"/>
    <w:rsid w:val="54A055AE"/>
    <w:rsid w:val="54D16F00"/>
    <w:rsid w:val="54F779EB"/>
    <w:rsid w:val="550B57C6"/>
    <w:rsid w:val="556C4090"/>
    <w:rsid w:val="559C247D"/>
    <w:rsid w:val="55A345B8"/>
    <w:rsid w:val="55C804D9"/>
    <w:rsid w:val="55CF5BAE"/>
    <w:rsid w:val="55DE1CAC"/>
    <w:rsid w:val="56701229"/>
    <w:rsid w:val="56853FF3"/>
    <w:rsid w:val="56CE2F5F"/>
    <w:rsid w:val="570D6881"/>
    <w:rsid w:val="587F141F"/>
    <w:rsid w:val="58EC4186"/>
    <w:rsid w:val="5913540F"/>
    <w:rsid w:val="5A0731F3"/>
    <w:rsid w:val="5A380F0E"/>
    <w:rsid w:val="5B0A2FE0"/>
    <w:rsid w:val="5B294EC8"/>
    <w:rsid w:val="5B3B6ECB"/>
    <w:rsid w:val="5B563D6B"/>
    <w:rsid w:val="5B576ACA"/>
    <w:rsid w:val="5B726CA9"/>
    <w:rsid w:val="5BAF5699"/>
    <w:rsid w:val="5BC9107C"/>
    <w:rsid w:val="5BF34236"/>
    <w:rsid w:val="5C3F410C"/>
    <w:rsid w:val="5CA4183D"/>
    <w:rsid w:val="5CEC3DB6"/>
    <w:rsid w:val="5D1375E4"/>
    <w:rsid w:val="5D7466B4"/>
    <w:rsid w:val="5DB533EC"/>
    <w:rsid w:val="5E880BB2"/>
    <w:rsid w:val="5EFA7964"/>
    <w:rsid w:val="5F361AA3"/>
    <w:rsid w:val="5F3C07C1"/>
    <w:rsid w:val="5F43166D"/>
    <w:rsid w:val="5F754B88"/>
    <w:rsid w:val="5FBA3BBA"/>
    <w:rsid w:val="5FBD181C"/>
    <w:rsid w:val="5FC44892"/>
    <w:rsid w:val="60A56FED"/>
    <w:rsid w:val="60D5636C"/>
    <w:rsid w:val="61141977"/>
    <w:rsid w:val="62A65A81"/>
    <w:rsid w:val="62DE5544"/>
    <w:rsid w:val="63020078"/>
    <w:rsid w:val="63534B78"/>
    <w:rsid w:val="63C16704"/>
    <w:rsid w:val="63C41836"/>
    <w:rsid w:val="63E44FED"/>
    <w:rsid w:val="6476364F"/>
    <w:rsid w:val="65760746"/>
    <w:rsid w:val="65C529FE"/>
    <w:rsid w:val="666C4BA0"/>
    <w:rsid w:val="66B76156"/>
    <w:rsid w:val="66C14819"/>
    <w:rsid w:val="66EA6AA8"/>
    <w:rsid w:val="67004818"/>
    <w:rsid w:val="673C710D"/>
    <w:rsid w:val="676E3693"/>
    <w:rsid w:val="678D778C"/>
    <w:rsid w:val="679248B0"/>
    <w:rsid w:val="67C95006"/>
    <w:rsid w:val="67CD2B9C"/>
    <w:rsid w:val="680A39FB"/>
    <w:rsid w:val="685E77F6"/>
    <w:rsid w:val="68884528"/>
    <w:rsid w:val="68A5013B"/>
    <w:rsid w:val="68B833BE"/>
    <w:rsid w:val="68E06E84"/>
    <w:rsid w:val="69712873"/>
    <w:rsid w:val="697C2F3D"/>
    <w:rsid w:val="698B60D3"/>
    <w:rsid w:val="69C53974"/>
    <w:rsid w:val="69CC750B"/>
    <w:rsid w:val="69CD5DEA"/>
    <w:rsid w:val="6A0B0338"/>
    <w:rsid w:val="6A2625D5"/>
    <w:rsid w:val="6A6A547A"/>
    <w:rsid w:val="6AB5428D"/>
    <w:rsid w:val="6B0540C5"/>
    <w:rsid w:val="6B0B6F5B"/>
    <w:rsid w:val="6B0F1A87"/>
    <w:rsid w:val="6B1924F1"/>
    <w:rsid w:val="6B47318E"/>
    <w:rsid w:val="6C2E2B4E"/>
    <w:rsid w:val="6CDA2AA4"/>
    <w:rsid w:val="6CEA0B07"/>
    <w:rsid w:val="6CF44813"/>
    <w:rsid w:val="6D02564A"/>
    <w:rsid w:val="6D107EA1"/>
    <w:rsid w:val="6D282D36"/>
    <w:rsid w:val="6D6944EB"/>
    <w:rsid w:val="6DAB14AC"/>
    <w:rsid w:val="6DB54159"/>
    <w:rsid w:val="6DB763D5"/>
    <w:rsid w:val="6DCB47C1"/>
    <w:rsid w:val="6DD841EE"/>
    <w:rsid w:val="6E1C3C23"/>
    <w:rsid w:val="6EE53D5A"/>
    <w:rsid w:val="6EEF1C9B"/>
    <w:rsid w:val="6F102400"/>
    <w:rsid w:val="6F3B33C7"/>
    <w:rsid w:val="6F715E39"/>
    <w:rsid w:val="6F8F2880"/>
    <w:rsid w:val="6F9E1612"/>
    <w:rsid w:val="70024482"/>
    <w:rsid w:val="70155666"/>
    <w:rsid w:val="71107B2F"/>
    <w:rsid w:val="71526094"/>
    <w:rsid w:val="71B11A04"/>
    <w:rsid w:val="71DB6DAC"/>
    <w:rsid w:val="72215120"/>
    <w:rsid w:val="725258D5"/>
    <w:rsid w:val="727213FB"/>
    <w:rsid w:val="728D3837"/>
    <w:rsid w:val="72E413C8"/>
    <w:rsid w:val="72F83759"/>
    <w:rsid w:val="731A1FCE"/>
    <w:rsid w:val="731C3B66"/>
    <w:rsid w:val="73FE7A27"/>
    <w:rsid w:val="74316FDC"/>
    <w:rsid w:val="74874588"/>
    <w:rsid w:val="75960BE7"/>
    <w:rsid w:val="759B5FCC"/>
    <w:rsid w:val="75AD747A"/>
    <w:rsid w:val="76673FE7"/>
    <w:rsid w:val="7693082D"/>
    <w:rsid w:val="76B336AF"/>
    <w:rsid w:val="7720549C"/>
    <w:rsid w:val="77B05878"/>
    <w:rsid w:val="77F7283B"/>
    <w:rsid w:val="77FA3653"/>
    <w:rsid w:val="780F0B27"/>
    <w:rsid w:val="78264629"/>
    <w:rsid w:val="78A11A53"/>
    <w:rsid w:val="78BA592E"/>
    <w:rsid w:val="78DA5B0F"/>
    <w:rsid w:val="78E02D4C"/>
    <w:rsid w:val="794516A7"/>
    <w:rsid w:val="794D5986"/>
    <w:rsid w:val="7A606E9A"/>
    <w:rsid w:val="7A9810D4"/>
    <w:rsid w:val="7AA011FF"/>
    <w:rsid w:val="7AA228B9"/>
    <w:rsid w:val="7B0940F4"/>
    <w:rsid w:val="7BAE2A9A"/>
    <w:rsid w:val="7BD328DB"/>
    <w:rsid w:val="7C564AA7"/>
    <w:rsid w:val="7C5C15A3"/>
    <w:rsid w:val="7C881F46"/>
    <w:rsid w:val="7CA73D38"/>
    <w:rsid w:val="7CA95B18"/>
    <w:rsid w:val="7CF536F3"/>
    <w:rsid w:val="7CFA6E8E"/>
    <w:rsid w:val="7D287E10"/>
    <w:rsid w:val="7D762EE9"/>
    <w:rsid w:val="7D965143"/>
    <w:rsid w:val="7DFB56F8"/>
    <w:rsid w:val="7DFE3FFF"/>
    <w:rsid w:val="7E010D2F"/>
    <w:rsid w:val="7E607937"/>
    <w:rsid w:val="7E6E6E7B"/>
    <w:rsid w:val="7F106272"/>
    <w:rsid w:val="7F317B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nhideWhenUsed="0" w:uiPriority="1" w:semiHidden="0" w:name="heading 6"/>
    <w:lsdException w:qFormat="1" w:unhideWhenUsed="0" w:uiPriority="1" w:semiHidden="0" w:name="heading 7"/>
    <w:lsdException w:qFormat="1" w:unhideWhenUsed="0" w:uiPriority="1" w:semiHidden="0" w:name="heading 8"/>
    <w:lsdException w:qFormat="1" w:unhideWhenUsed="0" w:uiPriority="1" w:semiHidden="0"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1" w:semiHidden="0" w:name="toc 4"/>
    <w:lsdException w:qFormat="1" w:unhideWhenUsed="0" w:uiPriority="1" w:semiHidden="0"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Theme="minorHAnsi" w:hAnsiTheme="minorHAnsi" w:eastAsiaTheme="minorEastAsia" w:cstheme="minorBidi"/>
      <w:sz w:val="22"/>
      <w:szCs w:val="22"/>
      <w:lang w:val="en-US" w:eastAsia="en-US" w:bidi="ar-SA"/>
    </w:rPr>
  </w:style>
  <w:style w:type="paragraph" w:styleId="6">
    <w:name w:val="heading 1"/>
    <w:basedOn w:val="1"/>
    <w:next w:val="1"/>
    <w:qFormat/>
    <w:uiPriority w:val="1"/>
    <w:pPr>
      <w:ind w:left="844"/>
      <w:outlineLvl w:val="0"/>
    </w:pPr>
    <w:rPr>
      <w:rFonts w:ascii="宋体" w:hAnsi="宋体" w:eastAsia="宋体"/>
      <w:sz w:val="55"/>
      <w:szCs w:val="55"/>
    </w:rPr>
  </w:style>
  <w:style w:type="paragraph" w:styleId="7">
    <w:name w:val="heading 2"/>
    <w:basedOn w:val="1"/>
    <w:next w:val="1"/>
    <w:link w:val="59"/>
    <w:qFormat/>
    <w:uiPriority w:val="1"/>
    <w:pPr>
      <w:spacing w:before="120" w:beforeLines="50" w:line="360" w:lineRule="auto"/>
      <w:ind w:left="23"/>
      <w:outlineLvl w:val="1"/>
    </w:pPr>
    <w:rPr>
      <w:rFonts w:ascii="宋体" w:hAnsi="宋体" w:eastAsia="宋体"/>
      <w:sz w:val="36"/>
      <w:szCs w:val="54"/>
      <w:lang w:eastAsia="zh-CN"/>
    </w:rPr>
  </w:style>
  <w:style w:type="paragraph" w:styleId="8">
    <w:name w:val="heading 3"/>
    <w:basedOn w:val="1"/>
    <w:next w:val="1"/>
    <w:qFormat/>
    <w:uiPriority w:val="1"/>
    <w:pPr>
      <w:ind w:left="207"/>
      <w:outlineLvl w:val="2"/>
    </w:pPr>
    <w:rPr>
      <w:rFonts w:ascii="宋体" w:hAnsi="宋体" w:eastAsia="宋体"/>
      <w:sz w:val="32"/>
      <w:szCs w:val="50"/>
      <w:lang w:eastAsia="zh-CN"/>
    </w:rPr>
  </w:style>
  <w:style w:type="paragraph" w:styleId="9">
    <w:name w:val="heading 4"/>
    <w:basedOn w:val="1"/>
    <w:next w:val="1"/>
    <w:qFormat/>
    <w:uiPriority w:val="1"/>
    <w:pPr>
      <w:ind w:left="648"/>
      <w:jc w:val="center"/>
      <w:outlineLvl w:val="3"/>
    </w:pPr>
    <w:rPr>
      <w:rFonts w:ascii="宋体" w:hAnsi="宋体" w:eastAsia="宋体"/>
      <w:sz w:val="36"/>
      <w:szCs w:val="42"/>
    </w:rPr>
  </w:style>
  <w:style w:type="paragraph" w:styleId="10">
    <w:name w:val="heading 5"/>
    <w:basedOn w:val="1"/>
    <w:next w:val="1"/>
    <w:qFormat/>
    <w:uiPriority w:val="1"/>
    <w:pPr>
      <w:ind w:left="163"/>
      <w:outlineLvl w:val="4"/>
    </w:pPr>
    <w:rPr>
      <w:rFonts w:ascii="宋体" w:hAnsi="宋体" w:eastAsia="宋体"/>
      <w:sz w:val="41"/>
      <w:szCs w:val="41"/>
    </w:rPr>
  </w:style>
  <w:style w:type="paragraph" w:styleId="11">
    <w:name w:val="heading 6"/>
    <w:basedOn w:val="1"/>
    <w:next w:val="1"/>
    <w:qFormat/>
    <w:uiPriority w:val="1"/>
    <w:pPr>
      <w:outlineLvl w:val="5"/>
    </w:pPr>
    <w:rPr>
      <w:rFonts w:ascii="宋体" w:hAnsi="宋体" w:eastAsia="宋体"/>
      <w:sz w:val="40"/>
      <w:szCs w:val="40"/>
    </w:rPr>
  </w:style>
  <w:style w:type="paragraph" w:styleId="12">
    <w:name w:val="heading 7"/>
    <w:basedOn w:val="1"/>
    <w:next w:val="1"/>
    <w:qFormat/>
    <w:uiPriority w:val="1"/>
    <w:pPr>
      <w:ind w:left="2493"/>
      <w:outlineLvl w:val="6"/>
    </w:pPr>
    <w:rPr>
      <w:rFonts w:ascii="宋体" w:hAnsi="宋体" w:eastAsia="宋体"/>
      <w:sz w:val="39"/>
      <w:szCs w:val="39"/>
    </w:rPr>
  </w:style>
  <w:style w:type="paragraph" w:styleId="13">
    <w:name w:val="heading 8"/>
    <w:basedOn w:val="1"/>
    <w:next w:val="1"/>
    <w:qFormat/>
    <w:uiPriority w:val="1"/>
    <w:pPr>
      <w:ind w:left="136"/>
      <w:outlineLvl w:val="7"/>
    </w:pPr>
    <w:rPr>
      <w:rFonts w:ascii="宋体" w:hAnsi="宋体" w:eastAsia="宋体"/>
      <w:sz w:val="37"/>
      <w:szCs w:val="37"/>
    </w:rPr>
  </w:style>
  <w:style w:type="paragraph" w:styleId="14">
    <w:name w:val="heading 9"/>
    <w:basedOn w:val="1"/>
    <w:next w:val="1"/>
    <w:qFormat/>
    <w:uiPriority w:val="1"/>
    <w:pPr>
      <w:ind w:left="9"/>
      <w:outlineLvl w:val="8"/>
    </w:pPr>
    <w:rPr>
      <w:rFonts w:ascii="宋体" w:hAnsi="宋体" w:eastAsia="宋体"/>
      <w:sz w:val="35"/>
      <w:szCs w:val="35"/>
    </w:rPr>
  </w:style>
  <w:style w:type="character" w:default="1" w:styleId="30">
    <w:name w:val="Default Paragraph Font"/>
    <w:semiHidden/>
    <w:unhideWhenUsed/>
    <w:qFormat/>
    <w:uiPriority w:val="1"/>
  </w:style>
  <w:style w:type="table" w:default="1" w:styleId="28">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5"/>
    <w:link w:val="55"/>
    <w:qFormat/>
    <w:uiPriority w:val="0"/>
    <w:pPr>
      <w:ind w:firstLine="200" w:firstLineChars="200"/>
    </w:pPr>
  </w:style>
  <w:style w:type="paragraph" w:styleId="3">
    <w:name w:val="Body Text Indent"/>
    <w:basedOn w:val="1"/>
    <w:next w:val="4"/>
    <w:link w:val="54"/>
    <w:qFormat/>
    <w:uiPriority w:val="0"/>
    <w:pPr>
      <w:spacing w:after="120"/>
      <w:ind w:left="420" w:leftChars="200"/>
    </w:pPr>
  </w:style>
  <w:style w:type="paragraph" w:customStyle="1" w:styleId="4">
    <w:name w:val="正文文字 6"/>
    <w:next w:val="1"/>
    <w:qFormat/>
    <w:uiPriority w:val="0"/>
    <w:pPr>
      <w:widowControl w:val="0"/>
      <w:ind w:left="240"/>
      <w:jc w:val="both"/>
    </w:pPr>
    <w:rPr>
      <w:rFonts w:ascii="宋体" w:hAnsi="Calibri" w:eastAsia="宋体" w:cs="Times New Roman"/>
      <w:b/>
      <w:bCs/>
      <w:kern w:val="2"/>
      <w:sz w:val="32"/>
      <w:szCs w:val="32"/>
      <w:lang w:val="en-US" w:eastAsia="zh-CN" w:bidi="ar-SA"/>
    </w:rPr>
  </w:style>
  <w:style w:type="paragraph" w:styleId="5">
    <w:name w:val="index 5"/>
    <w:basedOn w:val="1"/>
    <w:next w:val="1"/>
    <w:qFormat/>
    <w:uiPriority w:val="0"/>
    <w:pPr>
      <w:ind w:left="1680"/>
    </w:pPr>
  </w:style>
  <w:style w:type="paragraph" w:styleId="15">
    <w:name w:val="annotation text"/>
    <w:basedOn w:val="1"/>
    <w:link w:val="44"/>
    <w:semiHidden/>
    <w:unhideWhenUsed/>
    <w:qFormat/>
    <w:uiPriority w:val="99"/>
  </w:style>
  <w:style w:type="paragraph" w:styleId="16">
    <w:name w:val="Body Text"/>
    <w:basedOn w:val="1"/>
    <w:link w:val="56"/>
    <w:qFormat/>
    <w:uiPriority w:val="1"/>
    <w:pPr>
      <w:spacing w:line="300" w:lineRule="exact"/>
      <w:ind w:firstLine="460" w:firstLineChars="200"/>
    </w:pPr>
    <w:rPr>
      <w:rFonts w:ascii="宋体" w:hAnsi="宋体" w:eastAsia="宋体"/>
      <w:sz w:val="23"/>
      <w:szCs w:val="23"/>
      <w:lang w:eastAsia="zh-CN"/>
    </w:rPr>
  </w:style>
  <w:style w:type="paragraph" w:styleId="17">
    <w:name w:val="toc 5"/>
    <w:basedOn w:val="1"/>
    <w:next w:val="1"/>
    <w:qFormat/>
    <w:uiPriority w:val="1"/>
    <w:pPr>
      <w:spacing w:before="133"/>
      <w:ind w:left="484"/>
    </w:pPr>
    <w:rPr>
      <w:rFonts w:ascii="Times New Roman" w:hAnsi="Times New Roman" w:eastAsia="Times New Roman"/>
      <w:b/>
      <w:bCs/>
      <w:i/>
    </w:rPr>
  </w:style>
  <w:style w:type="paragraph" w:styleId="18">
    <w:name w:val="toc 3"/>
    <w:basedOn w:val="1"/>
    <w:next w:val="1"/>
    <w:qFormat/>
    <w:uiPriority w:val="39"/>
    <w:pPr>
      <w:spacing w:before="140"/>
      <w:ind w:left="201"/>
    </w:pPr>
    <w:rPr>
      <w:rFonts w:ascii="Times New Roman" w:hAnsi="Times New Roman" w:eastAsia="Times New Roman"/>
      <w:b/>
      <w:bCs/>
      <w:i/>
    </w:rPr>
  </w:style>
  <w:style w:type="paragraph" w:styleId="19">
    <w:name w:val="Plain Text"/>
    <w:basedOn w:val="1"/>
    <w:qFormat/>
    <w:uiPriority w:val="0"/>
    <w:rPr>
      <w:rFonts w:ascii="宋体" w:hAnsi="Courier New"/>
    </w:rPr>
  </w:style>
  <w:style w:type="paragraph" w:styleId="20">
    <w:name w:val="Balloon Text"/>
    <w:basedOn w:val="1"/>
    <w:link w:val="38"/>
    <w:semiHidden/>
    <w:unhideWhenUsed/>
    <w:qFormat/>
    <w:uiPriority w:val="99"/>
    <w:rPr>
      <w:sz w:val="18"/>
      <w:szCs w:val="18"/>
    </w:rPr>
  </w:style>
  <w:style w:type="paragraph" w:styleId="21">
    <w:name w:val="footer"/>
    <w:basedOn w:val="1"/>
    <w:link w:val="40"/>
    <w:unhideWhenUsed/>
    <w:qFormat/>
    <w:uiPriority w:val="99"/>
    <w:pPr>
      <w:tabs>
        <w:tab w:val="center" w:pos="4153"/>
        <w:tab w:val="right" w:pos="8306"/>
      </w:tabs>
      <w:snapToGrid w:val="0"/>
    </w:pPr>
    <w:rPr>
      <w:sz w:val="18"/>
      <w:szCs w:val="18"/>
    </w:rPr>
  </w:style>
  <w:style w:type="paragraph" w:styleId="22">
    <w:name w:val="header"/>
    <w:basedOn w:val="1"/>
    <w:link w:val="39"/>
    <w:unhideWhenUsed/>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pPr>
      <w:spacing w:before="128" w:line="360" w:lineRule="auto"/>
      <w:ind w:left="198"/>
    </w:pPr>
    <w:rPr>
      <w:rFonts w:ascii="宋体" w:hAnsi="宋体" w:eastAsia="宋体"/>
      <w:sz w:val="28"/>
      <w:szCs w:val="32"/>
    </w:rPr>
  </w:style>
  <w:style w:type="paragraph" w:styleId="24">
    <w:name w:val="toc 4"/>
    <w:basedOn w:val="1"/>
    <w:next w:val="1"/>
    <w:qFormat/>
    <w:uiPriority w:val="1"/>
    <w:pPr>
      <w:spacing w:before="135"/>
      <w:ind w:left="484"/>
    </w:pPr>
    <w:rPr>
      <w:rFonts w:ascii="宋体" w:hAnsi="宋体" w:eastAsia="宋体"/>
      <w:sz w:val="19"/>
      <w:szCs w:val="19"/>
    </w:rPr>
  </w:style>
  <w:style w:type="paragraph" w:styleId="25">
    <w:name w:val="toc 2"/>
    <w:basedOn w:val="1"/>
    <w:next w:val="1"/>
    <w:qFormat/>
    <w:uiPriority w:val="39"/>
    <w:pPr>
      <w:spacing w:before="140"/>
      <w:ind w:left="196"/>
    </w:pPr>
    <w:rPr>
      <w:rFonts w:ascii="Times New Roman" w:hAnsi="Times New Roman" w:eastAsia="Times New Roman"/>
      <w:sz w:val="19"/>
      <w:szCs w:val="19"/>
    </w:rPr>
  </w:style>
  <w:style w:type="paragraph" w:styleId="26">
    <w:name w:val="Normal (Web)"/>
    <w:basedOn w:val="1"/>
    <w:semiHidden/>
    <w:unhideWhenUsed/>
    <w:qFormat/>
    <w:uiPriority w:val="99"/>
    <w:rPr>
      <w:sz w:val="24"/>
    </w:rPr>
  </w:style>
  <w:style w:type="paragraph" w:styleId="27">
    <w:name w:val="annotation subject"/>
    <w:basedOn w:val="15"/>
    <w:next w:val="15"/>
    <w:link w:val="45"/>
    <w:semiHidden/>
    <w:unhideWhenUsed/>
    <w:qFormat/>
    <w:uiPriority w:val="99"/>
    <w:rPr>
      <w:b/>
      <w:bCs/>
    </w:rPr>
  </w:style>
  <w:style w:type="table" w:styleId="29">
    <w:name w:val="Table Grid"/>
    <w:basedOn w:val="2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basedOn w:val="30"/>
    <w:qFormat/>
    <w:uiPriority w:val="22"/>
    <w:rPr>
      <w:b/>
      <w:bCs/>
    </w:rPr>
  </w:style>
  <w:style w:type="character" w:styleId="32">
    <w:name w:val="Emphasis"/>
    <w:basedOn w:val="30"/>
    <w:qFormat/>
    <w:uiPriority w:val="20"/>
    <w:rPr>
      <w:i/>
      <w:iCs/>
    </w:rPr>
  </w:style>
  <w:style w:type="character" w:styleId="33">
    <w:name w:val="Hyperlink"/>
    <w:basedOn w:val="30"/>
    <w:unhideWhenUsed/>
    <w:qFormat/>
    <w:uiPriority w:val="99"/>
    <w:rPr>
      <w:color w:val="0000FF" w:themeColor="hyperlink"/>
      <w:u w:val="single"/>
      <w14:textFill>
        <w14:solidFill>
          <w14:schemeClr w14:val="hlink"/>
        </w14:solidFill>
      </w14:textFill>
    </w:rPr>
  </w:style>
  <w:style w:type="character" w:styleId="34">
    <w:name w:val="annotation reference"/>
    <w:basedOn w:val="30"/>
    <w:semiHidden/>
    <w:unhideWhenUsed/>
    <w:qFormat/>
    <w:uiPriority w:val="99"/>
    <w:rPr>
      <w:sz w:val="21"/>
      <w:szCs w:val="21"/>
    </w:rPr>
  </w:style>
  <w:style w:type="table" w:customStyle="1" w:styleId="35">
    <w:name w:val="Table Normal"/>
    <w:semiHidden/>
    <w:unhideWhenUsed/>
    <w:qFormat/>
    <w:uiPriority w:val="2"/>
    <w:tblPr>
      <w:tblCellMar>
        <w:top w:w="0" w:type="dxa"/>
        <w:left w:w="0" w:type="dxa"/>
        <w:bottom w:w="0" w:type="dxa"/>
        <w:right w:w="0" w:type="dxa"/>
      </w:tblCellMar>
    </w:tblPr>
  </w:style>
  <w:style w:type="paragraph" w:styleId="36">
    <w:name w:val="List Paragraph"/>
    <w:basedOn w:val="1"/>
    <w:qFormat/>
    <w:uiPriority w:val="99"/>
    <w:rPr>
      <w:rFonts w:cs="Arial"/>
      <w:sz w:val="28"/>
      <w:lang w:eastAsia="zh-CN"/>
    </w:rPr>
  </w:style>
  <w:style w:type="paragraph" w:customStyle="1" w:styleId="37">
    <w:name w:val="Table Paragraph"/>
    <w:basedOn w:val="1"/>
    <w:qFormat/>
    <w:uiPriority w:val="1"/>
  </w:style>
  <w:style w:type="character" w:customStyle="1" w:styleId="38">
    <w:name w:val="批注框文本 字符"/>
    <w:basedOn w:val="30"/>
    <w:link w:val="20"/>
    <w:semiHidden/>
    <w:qFormat/>
    <w:uiPriority w:val="99"/>
    <w:rPr>
      <w:sz w:val="18"/>
      <w:szCs w:val="18"/>
    </w:rPr>
  </w:style>
  <w:style w:type="character" w:customStyle="1" w:styleId="39">
    <w:name w:val="页眉 字符"/>
    <w:basedOn w:val="30"/>
    <w:link w:val="22"/>
    <w:qFormat/>
    <w:uiPriority w:val="0"/>
    <w:rPr>
      <w:sz w:val="18"/>
      <w:szCs w:val="18"/>
    </w:rPr>
  </w:style>
  <w:style w:type="character" w:customStyle="1" w:styleId="40">
    <w:name w:val="页脚 字符"/>
    <w:basedOn w:val="30"/>
    <w:link w:val="21"/>
    <w:qFormat/>
    <w:uiPriority w:val="99"/>
    <w:rPr>
      <w:sz w:val="18"/>
      <w:szCs w:val="18"/>
    </w:rPr>
  </w:style>
  <w:style w:type="table" w:customStyle="1" w:styleId="41">
    <w:name w:val="Table Normal1"/>
    <w:semiHidden/>
    <w:unhideWhenUsed/>
    <w:qFormat/>
    <w:uiPriority w:val="2"/>
    <w:tblPr>
      <w:tblCellMar>
        <w:top w:w="0" w:type="dxa"/>
        <w:left w:w="0" w:type="dxa"/>
        <w:bottom w:w="0" w:type="dxa"/>
        <w:right w:w="0" w:type="dxa"/>
      </w:tblCellMar>
    </w:tblPr>
  </w:style>
  <w:style w:type="table" w:customStyle="1" w:styleId="42">
    <w:name w:val="Table Normal2"/>
    <w:semiHidden/>
    <w:unhideWhenUsed/>
    <w:qFormat/>
    <w:uiPriority w:val="2"/>
    <w:tblPr>
      <w:tblCellMar>
        <w:top w:w="0" w:type="dxa"/>
        <w:left w:w="0" w:type="dxa"/>
        <w:bottom w:w="0" w:type="dxa"/>
        <w:right w:w="0" w:type="dxa"/>
      </w:tblCellMar>
    </w:tblPr>
  </w:style>
  <w:style w:type="table" w:customStyle="1" w:styleId="43">
    <w:name w:val="网格型1"/>
    <w:basedOn w:val="28"/>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4">
    <w:name w:val="批注文字 字符"/>
    <w:basedOn w:val="30"/>
    <w:link w:val="15"/>
    <w:semiHidden/>
    <w:qFormat/>
    <w:uiPriority w:val="99"/>
    <w:rPr>
      <w:rFonts w:asciiTheme="minorHAnsi" w:hAnsiTheme="minorHAnsi" w:eastAsiaTheme="minorEastAsia" w:cstheme="minorBidi"/>
      <w:sz w:val="22"/>
      <w:szCs w:val="22"/>
      <w:lang w:eastAsia="en-US"/>
    </w:rPr>
  </w:style>
  <w:style w:type="character" w:customStyle="1" w:styleId="45">
    <w:name w:val="批注主题 字符"/>
    <w:basedOn w:val="44"/>
    <w:link w:val="27"/>
    <w:semiHidden/>
    <w:qFormat/>
    <w:uiPriority w:val="99"/>
    <w:rPr>
      <w:rFonts w:asciiTheme="minorHAnsi" w:hAnsiTheme="minorHAnsi" w:eastAsiaTheme="minorEastAsia" w:cstheme="minorBidi"/>
      <w:b/>
      <w:bCs/>
      <w:sz w:val="22"/>
      <w:szCs w:val="22"/>
      <w:lang w:eastAsia="en-US"/>
    </w:rPr>
  </w:style>
  <w:style w:type="table" w:customStyle="1" w:styleId="46">
    <w:name w:val="网格型2"/>
    <w:basedOn w:val="28"/>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
    <w:name w:val="网格型3"/>
    <w:basedOn w:val="28"/>
    <w:qFormat/>
    <w:uiPriority w:val="3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48">
    <w:name w:val="不明显强调1"/>
    <w:basedOn w:val="30"/>
    <w:qFormat/>
    <w:uiPriority w:val="19"/>
    <w:rPr>
      <w:i/>
      <w:iCs/>
      <w:color w:val="404040" w:themeColor="text1" w:themeTint="BF"/>
      <w14:textFill>
        <w14:solidFill>
          <w14:schemeClr w14:val="tx1">
            <w14:lumMod w14:val="75000"/>
            <w14:lumOff w14:val="25000"/>
          </w14:schemeClr>
        </w14:solidFill>
      </w14:textFill>
    </w:rPr>
  </w:style>
  <w:style w:type="character" w:customStyle="1" w:styleId="49">
    <w:name w:val="明显强调1"/>
    <w:basedOn w:val="30"/>
    <w:qFormat/>
    <w:uiPriority w:val="21"/>
    <w:rPr>
      <w:i/>
      <w:iCs/>
      <w:color w:val="4F81BD" w:themeColor="accent1"/>
      <w14:textFill>
        <w14:solidFill>
          <w14:schemeClr w14:val="accent1"/>
        </w14:solidFill>
      </w14:textFill>
    </w:rPr>
  </w:style>
  <w:style w:type="character" w:customStyle="1" w:styleId="50">
    <w:name w:val="不明显参考1"/>
    <w:basedOn w:val="30"/>
    <w:qFormat/>
    <w:uiPriority w:val="31"/>
    <w:rPr>
      <w:smallCaps/>
      <w:color w:val="595959" w:themeColor="text1" w:themeTint="A6"/>
      <w14:textFill>
        <w14:solidFill>
          <w14:schemeClr w14:val="tx1">
            <w14:lumMod w14:val="65000"/>
            <w14:lumOff w14:val="35000"/>
          </w14:schemeClr>
        </w14:solidFill>
      </w14:textFill>
    </w:rPr>
  </w:style>
  <w:style w:type="character" w:customStyle="1" w:styleId="51">
    <w:name w:val="明显参考1"/>
    <w:basedOn w:val="30"/>
    <w:qFormat/>
    <w:uiPriority w:val="32"/>
    <w:rPr>
      <w:b/>
      <w:bCs/>
      <w:smallCaps/>
      <w:color w:val="4F81BD" w:themeColor="accent1"/>
      <w:spacing w:val="5"/>
      <w14:textFill>
        <w14:solidFill>
          <w14:schemeClr w14:val="accent1"/>
        </w14:solidFill>
      </w14:textFill>
    </w:rPr>
  </w:style>
  <w:style w:type="paragraph" w:customStyle="1" w:styleId="52">
    <w:name w:val="TOC 标题1"/>
    <w:basedOn w:val="6"/>
    <w:next w:val="1"/>
    <w:unhideWhenUsed/>
    <w:qFormat/>
    <w:uiPriority w:val="39"/>
    <w:pPr>
      <w:keepNext/>
      <w:keepLines/>
      <w:widowControl/>
      <w:spacing w:before="240" w:line="259" w:lineRule="auto"/>
      <w:ind w:left="0"/>
      <w:outlineLvl w:val="9"/>
    </w:pPr>
    <w:rPr>
      <w:rFonts w:asciiTheme="majorHAnsi" w:hAnsiTheme="majorHAnsi" w:eastAsiaTheme="majorEastAsia" w:cstheme="majorBidi"/>
      <w:color w:val="376092" w:themeColor="accent1" w:themeShade="BF"/>
      <w:sz w:val="32"/>
      <w:szCs w:val="32"/>
      <w:lang w:eastAsia="zh-CN"/>
    </w:rPr>
  </w:style>
  <w:style w:type="paragraph" w:customStyle="1" w:styleId="53">
    <w:name w:val="修订1"/>
    <w:hidden/>
    <w:semiHidden/>
    <w:qFormat/>
    <w:uiPriority w:val="99"/>
    <w:rPr>
      <w:rFonts w:asciiTheme="minorHAnsi" w:hAnsiTheme="minorHAnsi" w:eastAsiaTheme="minorEastAsia" w:cstheme="minorBidi"/>
      <w:sz w:val="22"/>
      <w:szCs w:val="22"/>
      <w:lang w:val="en-US" w:eastAsia="en-US" w:bidi="ar-SA"/>
    </w:rPr>
  </w:style>
  <w:style w:type="character" w:customStyle="1" w:styleId="54">
    <w:name w:val="正文文本缩进 字符"/>
    <w:basedOn w:val="30"/>
    <w:link w:val="3"/>
    <w:qFormat/>
    <w:uiPriority w:val="0"/>
    <w:rPr>
      <w:rFonts w:hint="default" w:ascii="Calibri" w:hAnsi="Calibri" w:eastAsia="宋体" w:cs="Times New Roman"/>
      <w:sz w:val="22"/>
      <w:szCs w:val="22"/>
      <w:lang w:eastAsia="en-US"/>
    </w:rPr>
  </w:style>
  <w:style w:type="character" w:customStyle="1" w:styleId="55">
    <w:name w:val="正文首行缩进 2 字符"/>
    <w:basedOn w:val="54"/>
    <w:link w:val="2"/>
    <w:qFormat/>
    <w:uiPriority w:val="0"/>
    <w:rPr>
      <w:rFonts w:hint="default" w:ascii="Calibri" w:hAnsi="Calibri" w:eastAsia="宋体" w:cs="Times New Roman"/>
      <w:sz w:val="22"/>
      <w:szCs w:val="22"/>
      <w:lang w:eastAsia="en-US"/>
    </w:rPr>
  </w:style>
  <w:style w:type="character" w:customStyle="1" w:styleId="56">
    <w:name w:val="正文文本 字符"/>
    <w:basedOn w:val="30"/>
    <w:link w:val="16"/>
    <w:qFormat/>
    <w:uiPriority w:val="0"/>
    <w:rPr>
      <w:rFonts w:hint="eastAsia" w:ascii="宋体" w:hAnsi="宋体" w:eastAsia="宋体" w:cs="Times New Roman"/>
      <w:sz w:val="23"/>
      <w:szCs w:val="23"/>
    </w:rPr>
  </w:style>
  <w:style w:type="paragraph" w:customStyle="1" w:styleId="57">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customStyle="1" w:styleId="58">
    <w:name w:val="CM26"/>
    <w:basedOn w:val="57"/>
    <w:next w:val="57"/>
    <w:qFormat/>
    <w:uiPriority w:val="0"/>
    <w:pPr>
      <w:spacing w:line="400" w:lineRule="atLeast"/>
    </w:pPr>
    <w:rPr>
      <w:rFonts w:ascii="宋体" w:cs="宋体"/>
    </w:rPr>
  </w:style>
  <w:style w:type="character" w:customStyle="1" w:styleId="59">
    <w:name w:val="标题 2 字符"/>
    <w:link w:val="7"/>
    <w:qFormat/>
    <w:uiPriority w:val="1"/>
    <w:rPr>
      <w:rFonts w:ascii="宋体" w:hAnsi="宋体" w:cstheme="minorBidi"/>
      <w:sz w:val="36"/>
      <w:szCs w:val="54"/>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header" Target="header4.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3D42258-9F5E-4172-8723-1C971E3C7FB4}">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91</Pages>
  <Words>8702</Words>
  <Characters>49603</Characters>
  <Lines>413</Lines>
  <Paragraphs>116</Paragraphs>
  <TotalTime>3</TotalTime>
  <ScaleCrop>false</ScaleCrop>
  <LinksUpToDate>false</LinksUpToDate>
  <CharactersWithSpaces>58189</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2020-08-20T02:39:00Z</dcterms:created>
  <dc:creator>thinkpad</dc:creator>
  <cp:lastModifiedBy>:</cp:lastModifiedBy>
  <cp:lastPrinted>2022-11-28T03:56:00Z</cp:lastPrinted>
  <dcterms:modified xsi:type="dcterms:W3CDTF">2023-04-19T09:46:02Z</dcterms:modified>
  <dc:title>å–¬è·¯å·¥ç¨‰æ€⁄å⁄ƒæŒ½å·¥çł‚ç’ƒæ‰łæ€⁄æŒ⁄ä»¶-2018.2.28 ï¼‹äº¤é•ıé…¨ç®•å„Œç›‹ï¼›.pdf</dc:title>
  <cp:revision>81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2018-03-02T00:00:00Z</vt:filetime>
  </property>
  <property fmtid="{D5CDD505-2E9C-101B-9397-08002B2CF9AE}" pid="3" name="LastSaved">
    <vt:filetime>2018-03-06T00:00:00Z</vt:filetime>
  </property>
  <property fmtid="{D5CDD505-2E9C-101B-9397-08002B2CF9AE}" pid="4" name="KSOProductBuildVer">
    <vt:lpwstr>2052-11.8.2.10393</vt:lpwstr>
  </property>
  <property fmtid="{D5CDD505-2E9C-101B-9397-08002B2CF9AE}" pid="5" name="ICV">
    <vt:lpwstr>AD7AA33FC2FE4126AF6FA0C4789F0F16</vt:lpwstr>
  </property>
</Properties>
</file>