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eastAsia="zh-CN"/>
        </w:rPr>
      </w:pP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网上竞价供应商入库协议</w:t>
      </w:r>
    </w:p>
    <w:p>
      <w:pPr>
        <w:rPr>
          <w:rFonts w:hint="eastAsia"/>
          <w:lang w:eastAsia="zh-CN"/>
        </w:rPr>
      </w:pPr>
    </w:p>
    <w:p>
      <w:pPr>
        <w:rPr>
          <w:rFonts w:hint="eastAsia"/>
          <w:lang w:eastAsia="zh-CN"/>
        </w:rPr>
      </w:pPr>
    </w:p>
    <w:p>
      <w:pPr>
        <w:rPr>
          <w:rFonts w:hint="eastAsia" w:ascii="仿宋" w:hAnsi="仿宋" w:eastAsia="仿宋" w:cs="仿宋"/>
          <w:sz w:val="30"/>
          <w:szCs w:val="30"/>
          <w:lang w:eastAsia="zh-CN"/>
        </w:rPr>
      </w:pPr>
      <w:r>
        <w:rPr>
          <w:rFonts w:hint="eastAsia" w:ascii="仿宋" w:hAnsi="仿宋" w:eastAsia="仿宋" w:cs="仿宋"/>
          <w:sz w:val="30"/>
          <w:szCs w:val="30"/>
          <w:lang w:eastAsia="zh-CN"/>
        </w:rPr>
        <w:t>甲方：广元市政府采购中心</w:t>
      </w:r>
    </w:p>
    <w:p>
      <w:pPr>
        <w:rPr>
          <w:rFonts w:hint="eastAsia" w:ascii="仿宋" w:hAnsi="仿宋" w:eastAsia="仿宋" w:cs="仿宋"/>
          <w:sz w:val="30"/>
          <w:szCs w:val="30"/>
          <w:lang w:eastAsia="zh-CN"/>
        </w:rPr>
      </w:pPr>
      <w:r>
        <w:rPr>
          <w:rFonts w:hint="eastAsia" w:ascii="仿宋" w:hAnsi="仿宋" w:eastAsia="仿宋" w:cs="仿宋"/>
          <w:sz w:val="30"/>
          <w:szCs w:val="30"/>
          <w:lang w:eastAsia="zh-CN"/>
        </w:rPr>
        <w:t>乙方：</w:t>
      </w:r>
      <w:bookmarkStart w:id="0" w:name="_GoBack"/>
      <w:bookmarkEnd w:id="0"/>
    </w:p>
    <w:p>
      <w:pPr>
        <w:ind w:firstLine="600" w:firstLineChars="200"/>
        <w:rPr>
          <w:rFonts w:hint="eastAsia" w:ascii="仿宋" w:hAnsi="仿宋" w:eastAsia="仿宋" w:cs="仿宋"/>
          <w:sz w:val="30"/>
          <w:szCs w:val="30"/>
          <w:lang w:eastAsia="zh-CN"/>
        </w:rPr>
      </w:pP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eastAsia="zh-CN"/>
        </w:rPr>
        <w:t>为规范网上竞价政府采购行为，维护政府采购当事人的合法权益，根据政府采购法律法规和《广元市财政局关于进一步规范市级政府采购网上竞价采购和商场直购有关事项的通知》（广财采〔</w:t>
      </w:r>
      <w:r>
        <w:rPr>
          <w:rFonts w:hint="eastAsia" w:ascii="仿宋" w:hAnsi="仿宋" w:eastAsia="仿宋" w:cs="仿宋"/>
          <w:sz w:val="30"/>
          <w:szCs w:val="30"/>
          <w:lang w:val="en-US" w:eastAsia="zh-CN"/>
        </w:rPr>
        <w:t>2021</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17号）要求，经双方平等协商达成如下协议。</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第一条   协议范围</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本协议仅适用于广元市市本级网上竞价政府采购活动。</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第二条   法律适用范围</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中华人民共和国政府采购法及其他相关规定。</w:t>
      </w: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第三条   甲方的权利</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（一）负责网上竞价供应商征集、资格审查。</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（二）根据情况引入第三方价格监测机制，对网上竞价采购结果进行价格监测。</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（三）负责建立对供应商的评价机制，实行积分管理。在竞价系统记录供应商的违法、违规和违约行为，并视情形和情节扣减相应分值，健全供应商退出机制。</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（四）负责商品库日常管理，制定商品库配置标准参数值和采购需求标准。</w:t>
      </w:r>
    </w:p>
    <w:p>
      <w:pPr>
        <w:numPr>
          <w:ilvl w:val="0"/>
          <w:numId w:val="0"/>
        </w:num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（五）</w:t>
      </w:r>
      <w:r>
        <w:rPr>
          <w:rFonts w:hint="eastAsia" w:ascii="仿宋" w:hAnsi="仿宋" w:eastAsia="仿宋" w:cs="仿宋"/>
          <w:sz w:val="30"/>
          <w:szCs w:val="30"/>
        </w:rPr>
        <w:t>发现乙方有违约行为时，有权依据有关法律法规和</w:t>
      </w:r>
      <w:r>
        <w:rPr>
          <w:rFonts w:hint="eastAsia" w:ascii="仿宋" w:hAnsi="仿宋" w:eastAsia="仿宋" w:cs="仿宋"/>
          <w:sz w:val="30"/>
          <w:szCs w:val="30"/>
          <w:lang w:eastAsia="zh-CN"/>
        </w:rPr>
        <w:t>广元</w:t>
      </w:r>
      <w:r>
        <w:rPr>
          <w:rFonts w:hint="eastAsia" w:ascii="仿宋" w:hAnsi="仿宋" w:eastAsia="仿宋" w:cs="仿宋"/>
          <w:sz w:val="30"/>
          <w:szCs w:val="30"/>
        </w:rPr>
        <w:t>市网上竞价采购相关制度规定进行处理</w:t>
      </w:r>
      <w:r>
        <w:rPr>
          <w:rFonts w:hint="eastAsia" w:ascii="仿宋" w:hAnsi="仿宋" w:eastAsia="仿宋" w:cs="仿宋"/>
          <w:sz w:val="30"/>
          <w:szCs w:val="30"/>
          <w:lang w:eastAsia="zh-CN"/>
        </w:rPr>
        <w:t>。</w:t>
      </w:r>
    </w:p>
    <w:p>
      <w:pPr>
        <w:pStyle w:val="2"/>
        <w:rPr>
          <w:rFonts w:hint="default" w:ascii="仿宋" w:hAnsi="仿宋" w:eastAsia="仿宋" w:cs="仿宋"/>
          <w:kern w:val="2"/>
          <w:sz w:val="30"/>
          <w:szCs w:val="30"/>
          <w:lang w:val="en-US" w:eastAsia="zh-CN" w:bidi="ar-SA"/>
        </w:rPr>
      </w:pPr>
      <w:r>
        <w:rPr>
          <w:rFonts w:hint="eastAsia" w:ascii="仿宋" w:hAnsi="仿宋" w:eastAsia="仿宋" w:cs="仿宋"/>
          <w:sz w:val="30"/>
          <w:szCs w:val="30"/>
          <w:lang w:val="en-US" w:eastAsia="zh-CN"/>
        </w:rPr>
        <w:t xml:space="preserve">   </w:t>
      </w:r>
      <w:r>
        <w:rPr>
          <w:rFonts w:hint="eastAsia" w:ascii="仿宋" w:hAnsi="仿宋" w:eastAsia="仿宋" w:cs="仿宋"/>
          <w:kern w:val="2"/>
          <w:sz w:val="30"/>
          <w:szCs w:val="30"/>
          <w:lang w:val="en-US" w:eastAsia="zh-CN" w:bidi="ar-SA"/>
        </w:rPr>
        <w:t xml:space="preserve"> （六）甲方有权定期对已入库供应商进行资格审查，如不符合要求，甲方有权要求乙方退出，乙方不得以此追究甲方责任。</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七）</w:t>
      </w:r>
      <w:r>
        <w:rPr>
          <w:rFonts w:hint="eastAsia" w:ascii="仿宋" w:hAnsi="仿宋" w:eastAsia="仿宋" w:cs="仿宋"/>
          <w:sz w:val="30"/>
          <w:szCs w:val="30"/>
        </w:rPr>
        <w:t>法律法规和</w:t>
      </w:r>
      <w:r>
        <w:rPr>
          <w:rFonts w:hint="eastAsia" w:ascii="仿宋" w:hAnsi="仿宋" w:eastAsia="仿宋" w:cs="仿宋"/>
          <w:sz w:val="30"/>
          <w:szCs w:val="30"/>
          <w:lang w:eastAsia="zh-CN"/>
        </w:rPr>
        <w:t>广元</w:t>
      </w:r>
      <w:r>
        <w:rPr>
          <w:rFonts w:hint="eastAsia" w:ascii="仿宋" w:hAnsi="仿宋" w:eastAsia="仿宋" w:cs="仿宋"/>
          <w:sz w:val="30"/>
          <w:szCs w:val="30"/>
        </w:rPr>
        <w:t>市网上竞价采购相关制度规定的其他权利。</w:t>
      </w:r>
    </w:p>
    <w:p>
      <w:pPr>
        <w:numPr>
          <w:ilvl w:val="0"/>
          <w:numId w:val="0"/>
        </w:num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第四条</w:t>
      </w: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甲方的义务</w:t>
      </w:r>
    </w:p>
    <w:p>
      <w:pPr>
        <w:numPr>
          <w:ilvl w:val="0"/>
          <w:numId w:val="0"/>
        </w:numPr>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（一）本着公开、公平、公正的原则，维护乙方合法权益，维护竞价采购良好秩序。</w:t>
      </w:r>
    </w:p>
    <w:p>
      <w:pPr>
        <w:numPr>
          <w:ilvl w:val="0"/>
          <w:numId w:val="0"/>
        </w:num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（二）接受供应商反馈，及时报财政部门处理相关问题。协助供应商办理入库登记、完善信息等。</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法律法规和</w:t>
      </w:r>
      <w:r>
        <w:rPr>
          <w:rFonts w:hint="eastAsia" w:ascii="仿宋" w:hAnsi="仿宋" w:eastAsia="仿宋" w:cs="仿宋"/>
          <w:sz w:val="30"/>
          <w:szCs w:val="30"/>
          <w:lang w:eastAsia="zh-CN"/>
        </w:rPr>
        <w:t>广元</w:t>
      </w:r>
      <w:r>
        <w:rPr>
          <w:rFonts w:hint="eastAsia" w:ascii="仿宋" w:hAnsi="仿宋" w:eastAsia="仿宋" w:cs="仿宋"/>
          <w:sz w:val="30"/>
          <w:szCs w:val="30"/>
        </w:rPr>
        <w:t>市网上竞价采购相关制度规定的其他义务。</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第五条  乙方的权利</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（一）享有平等参与竞价系统政府采购活动和维护自身合法权益的权利，并向甲方提出优化、完善系统建议，以及反映采购活动中相关问题和建议。</w:t>
      </w:r>
    </w:p>
    <w:p>
      <w:pPr>
        <w:widowControl/>
        <w:numPr>
          <w:ilvl w:val="0"/>
          <w:numId w:val="0"/>
        </w:numPr>
        <w:ind w:leftChars="0" w:firstLine="600" w:firstLineChars="200"/>
        <w:jc w:val="left"/>
        <w:rPr>
          <w:rFonts w:hint="eastAsia" w:ascii="仿宋" w:hAnsi="仿宋" w:eastAsia="仿宋" w:cs="仿宋"/>
          <w:sz w:val="30"/>
          <w:szCs w:val="30"/>
        </w:rPr>
      </w:pPr>
      <w:r>
        <w:rPr>
          <w:rFonts w:hint="eastAsia" w:ascii="仿宋" w:hAnsi="仿宋" w:eastAsia="仿宋" w:cs="仿宋"/>
          <w:sz w:val="30"/>
          <w:szCs w:val="30"/>
          <w:lang w:eastAsia="zh-CN"/>
        </w:rPr>
        <w:t>（二）</w:t>
      </w:r>
      <w:r>
        <w:rPr>
          <w:rFonts w:hint="eastAsia" w:ascii="仿宋" w:hAnsi="仿宋" w:eastAsia="仿宋" w:cs="仿宋"/>
          <w:sz w:val="30"/>
          <w:szCs w:val="30"/>
        </w:rPr>
        <w:t>坚持公开、公平、公正和诚实信用的原则，依法参与网上竞价采购活动。</w:t>
      </w:r>
    </w:p>
    <w:p>
      <w:pPr>
        <w:widowControl/>
        <w:numPr>
          <w:ilvl w:val="0"/>
          <w:numId w:val="0"/>
        </w:numPr>
        <w:ind w:leftChars="0"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（三）</w:t>
      </w:r>
      <w:r>
        <w:rPr>
          <w:rFonts w:hint="eastAsia" w:ascii="仿宋" w:hAnsi="仿宋" w:eastAsia="仿宋" w:cs="仿宋"/>
          <w:sz w:val="30"/>
          <w:szCs w:val="30"/>
        </w:rPr>
        <w:t>举报网上竞价采购活动中的不正当要求和违规行为</w:t>
      </w:r>
      <w:r>
        <w:rPr>
          <w:rFonts w:hint="eastAsia" w:ascii="仿宋" w:hAnsi="仿宋" w:eastAsia="仿宋" w:cs="仿宋"/>
          <w:sz w:val="30"/>
          <w:szCs w:val="30"/>
          <w:lang w:eastAsia="zh-CN"/>
        </w:rPr>
        <w:t>。</w:t>
      </w:r>
    </w:p>
    <w:p>
      <w:pPr>
        <w:widowControl/>
        <w:numPr>
          <w:ilvl w:val="0"/>
          <w:numId w:val="0"/>
        </w:numPr>
        <w:ind w:leftChars="0"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（四）</w:t>
      </w:r>
      <w:r>
        <w:rPr>
          <w:rFonts w:hint="eastAsia" w:ascii="仿宋" w:hAnsi="仿宋" w:eastAsia="仿宋" w:cs="仿宋"/>
          <w:sz w:val="30"/>
          <w:szCs w:val="30"/>
        </w:rPr>
        <w:t>法律法规和</w:t>
      </w:r>
      <w:r>
        <w:rPr>
          <w:rFonts w:hint="eastAsia" w:ascii="仿宋" w:hAnsi="仿宋" w:eastAsia="仿宋" w:cs="仿宋"/>
          <w:sz w:val="30"/>
          <w:szCs w:val="30"/>
          <w:lang w:eastAsia="zh-CN"/>
        </w:rPr>
        <w:t>广元</w:t>
      </w:r>
      <w:r>
        <w:rPr>
          <w:rFonts w:hint="eastAsia" w:ascii="仿宋" w:hAnsi="仿宋" w:eastAsia="仿宋" w:cs="仿宋"/>
          <w:sz w:val="30"/>
          <w:szCs w:val="30"/>
        </w:rPr>
        <w:t>市网上竞价采购相关制度规定的其他权利。</w:t>
      </w:r>
    </w:p>
    <w:p>
      <w:pPr>
        <w:widowControl/>
        <w:numPr>
          <w:ilvl w:val="0"/>
          <w:numId w:val="0"/>
        </w:numPr>
        <w:ind w:leftChars="0"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第六条  乙方的义务</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（一）依法诚信参与竞价采购活动，严格按照采购人提出的采购需求响应报价，不得采取不正当手段恶意低价竞争，自觉维护竞价秩序，严格遵守竞价采购活动规则。</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（二）参与竞价的产品应是原厂正品，并符合节能环保政策、正版软件管理规定以及国家、行业其他有关规定。</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（三）供应商应当诚信经营，切实履行合同义务，按合同约定向采购人提供原厂产品和售后服务，配合做好履约验收，依法开具正规发票。</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（四）甲方开展价格监测，发现乙方商品价格明显高于市场平均价时，乙方应在3个工作日内做出书面解释，并及时采取补救措施。</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（五）交付商品时，严格依照订单约定配合采购人验收。</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（六）</w:t>
      </w:r>
      <w:r>
        <w:rPr>
          <w:rFonts w:hint="eastAsia" w:ascii="仿宋" w:hAnsi="仿宋" w:eastAsia="仿宋" w:cs="仿宋"/>
          <w:sz w:val="30"/>
          <w:szCs w:val="30"/>
        </w:rPr>
        <w:t>法律法规和</w:t>
      </w:r>
      <w:r>
        <w:rPr>
          <w:rFonts w:hint="eastAsia" w:ascii="仿宋" w:hAnsi="仿宋" w:eastAsia="仿宋" w:cs="仿宋"/>
          <w:sz w:val="30"/>
          <w:szCs w:val="30"/>
          <w:lang w:eastAsia="zh-CN"/>
        </w:rPr>
        <w:t>广元</w:t>
      </w:r>
      <w:r>
        <w:rPr>
          <w:rFonts w:hint="eastAsia" w:ascii="仿宋" w:hAnsi="仿宋" w:eastAsia="仿宋" w:cs="仿宋"/>
          <w:sz w:val="30"/>
          <w:szCs w:val="30"/>
        </w:rPr>
        <w:t>市网上竞价采购相关制度规定的其它义务。</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第七条</w:t>
      </w:r>
      <w:r>
        <w:rPr>
          <w:rFonts w:hint="eastAsia" w:ascii="仿宋" w:hAnsi="仿宋" w:eastAsia="仿宋" w:cs="仿宋"/>
          <w:sz w:val="30"/>
          <w:szCs w:val="30"/>
          <w:lang w:val="en-US" w:eastAsia="zh-CN"/>
        </w:rPr>
        <w:t xml:space="preserve">  项目指定联系人</w:t>
      </w:r>
    </w:p>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乙方应具有完善的客户沟通和投诉处理机制，能够快速解决投诉以及采购业务过程中遇到的各类问题。乙方应指定至少一名工作人员专项对接网上竞价实施过程中遇到的问题，协调解决有关事项。</w:t>
      </w:r>
    </w:p>
    <w:tbl>
      <w:tblPr>
        <w:tblStyle w:val="3"/>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2"/>
        <w:gridCol w:w="3175"/>
        <w:gridCol w:w="2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2" w:type="dxa"/>
            <w:vAlign w:val="center"/>
          </w:tcPr>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w:t>
            </w:r>
          </w:p>
        </w:tc>
        <w:tc>
          <w:tcPr>
            <w:tcW w:w="3175" w:type="dxa"/>
            <w:vAlign w:val="center"/>
          </w:tcPr>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联系方式</w:t>
            </w:r>
          </w:p>
        </w:tc>
        <w:tc>
          <w:tcPr>
            <w:tcW w:w="2688" w:type="dxa"/>
            <w:vAlign w:val="center"/>
          </w:tcPr>
          <w:p>
            <w:pPr>
              <w:widowControl/>
              <w:numPr>
                <w:ilvl w:val="0"/>
                <w:numId w:val="0"/>
              </w:numPr>
              <w:ind w:firstLine="600" w:firstLineChars="2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2"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3175"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2688" w:type="dxa"/>
          </w:tcPr>
          <w:p>
            <w:pPr>
              <w:widowControl/>
              <w:numPr>
                <w:ilvl w:val="0"/>
                <w:numId w:val="0"/>
              </w:numPr>
              <w:ind w:firstLine="600" w:firstLineChars="200"/>
              <w:jc w:val="left"/>
              <w:rPr>
                <w:rFonts w:hint="eastAsia" w:ascii="仿宋" w:hAnsi="仿宋" w:eastAsia="仿宋" w:cs="仿宋"/>
                <w:sz w:val="30"/>
                <w:szCs w:val="3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2"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3175"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2688" w:type="dxa"/>
          </w:tcPr>
          <w:p>
            <w:pPr>
              <w:widowControl/>
              <w:numPr>
                <w:ilvl w:val="0"/>
                <w:numId w:val="0"/>
              </w:numPr>
              <w:ind w:firstLine="600" w:firstLineChars="200"/>
              <w:jc w:val="left"/>
              <w:rPr>
                <w:rFonts w:hint="eastAsia" w:ascii="仿宋" w:hAnsi="仿宋" w:eastAsia="仿宋" w:cs="仿宋"/>
                <w:sz w:val="30"/>
                <w:szCs w:val="3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62"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3175" w:type="dxa"/>
          </w:tcPr>
          <w:p>
            <w:pPr>
              <w:widowControl/>
              <w:numPr>
                <w:ilvl w:val="0"/>
                <w:numId w:val="0"/>
              </w:numPr>
              <w:ind w:firstLine="600" w:firstLineChars="200"/>
              <w:jc w:val="left"/>
              <w:rPr>
                <w:rFonts w:hint="eastAsia" w:ascii="仿宋" w:hAnsi="仿宋" w:eastAsia="仿宋" w:cs="仿宋"/>
                <w:sz w:val="30"/>
                <w:szCs w:val="30"/>
                <w:lang w:val="en-US" w:eastAsia="zh-CN"/>
              </w:rPr>
            </w:pPr>
          </w:p>
        </w:tc>
        <w:tc>
          <w:tcPr>
            <w:tcW w:w="2688" w:type="dxa"/>
          </w:tcPr>
          <w:p>
            <w:pPr>
              <w:widowControl/>
              <w:numPr>
                <w:ilvl w:val="0"/>
                <w:numId w:val="0"/>
              </w:numPr>
              <w:ind w:firstLine="600" w:firstLineChars="200"/>
              <w:jc w:val="left"/>
              <w:rPr>
                <w:rFonts w:hint="eastAsia" w:ascii="仿宋" w:hAnsi="仿宋" w:eastAsia="仿宋" w:cs="仿宋"/>
                <w:sz w:val="30"/>
                <w:szCs w:val="30"/>
                <w:lang w:val="en-US" w:eastAsia="zh-CN"/>
              </w:rPr>
            </w:pPr>
          </w:p>
        </w:tc>
      </w:tr>
    </w:tbl>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rPr>
        <w:t>如乙方联系人和联系方式发生变更的，应</w:t>
      </w:r>
      <w:r>
        <w:rPr>
          <w:rFonts w:hint="eastAsia" w:ascii="仿宋" w:hAnsi="仿宋" w:eastAsia="仿宋" w:cs="仿宋"/>
          <w:sz w:val="30"/>
          <w:szCs w:val="30"/>
          <w:lang w:eastAsia="zh-CN"/>
        </w:rPr>
        <w:t>自</w:t>
      </w:r>
      <w:r>
        <w:rPr>
          <w:rFonts w:hint="eastAsia" w:ascii="仿宋" w:hAnsi="仿宋" w:eastAsia="仿宋" w:cs="仿宋"/>
          <w:sz w:val="30"/>
          <w:szCs w:val="30"/>
        </w:rPr>
        <w:t>变更之日起三个工作日内以书面方式告知甲方。</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 xml:space="preserve">第八条  </w:t>
      </w:r>
      <w:r>
        <w:rPr>
          <w:rFonts w:hint="eastAsia" w:ascii="仿宋" w:hAnsi="仿宋" w:eastAsia="仿宋" w:cs="仿宋"/>
          <w:sz w:val="30"/>
          <w:szCs w:val="30"/>
        </w:rPr>
        <w:t>日常履约管理及违约行为的处理</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rPr>
        <w:t>乙方应严格执行</w:t>
      </w:r>
      <w:r>
        <w:rPr>
          <w:rFonts w:hint="eastAsia" w:ascii="仿宋" w:hAnsi="仿宋" w:eastAsia="仿宋" w:cs="仿宋"/>
          <w:sz w:val="30"/>
          <w:szCs w:val="30"/>
          <w:lang w:eastAsia="zh-CN"/>
        </w:rPr>
        <w:t>广元市市本级</w:t>
      </w:r>
      <w:r>
        <w:rPr>
          <w:rFonts w:hint="eastAsia" w:ascii="仿宋" w:hAnsi="仿宋" w:eastAsia="仿宋" w:cs="仿宋"/>
          <w:sz w:val="30"/>
          <w:szCs w:val="30"/>
        </w:rPr>
        <w:t>网上竞价采购流程、业务规则并履行本协议。乙方</w:t>
      </w:r>
      <w:r>
        <w:rPr>
          <w:rFonts w:hint="eastAsia" w:ascii="仿宋" w:hAnsi="仿宋" w:eastAsia="仿宋" w:cs="仿宋"/>
          <w:sz w:val="30"/>
          <w:szCs w:val="30"/>
          <w:lang w:eastAsia="zh-CN"/>
        </w:rPr>
        <w:t>发生</w:t>
      </w:r>
      <w:r>
        <w:rPr>
          <w:rFonts w:hint="eastAsia" w:ascii="仿宋" w:hAnsi="仿宋" w:eastAsia="仿宋" w:cs="仿宋"/>
          <w:sz w:val="30"/>
          <w:szCs w:val="30"/>
        </w:rPr>
        <w:t>违约行为</w:t>
      </w:r>
      <w:r>
        <w:rPr>
          <w:rFonts w:hint="eastAsia" w:ascii="仿宋" w:hAnsi="仿宋" w:eastAsia="仿宋" w:cs="仿宋"/>
          <w:sz w:val="30"/>
          <w:szCs w:val="30"/>
          <w:lang w:eastAsia="zh-CN"/>
        </w:rPr>
        <w:t>的</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，甲方将按照违约行为处理办法通过约谈、督促整改、暂停业务、清退等方式进行处理</w:t>
      </w:r>
      <w:r>
        <w:rPr>
          <w:rFonts w:hint="eastAsia" w:ascii="仿宋" w:hAnsi="仿宋" w:eastAsia="仿宋" w:cs="仿宋"/>
          <w:sz w:val="30"/>
          <w:szCs w:val="30"/>
          <w:lang w:eastAsia="zh-CN"/>
        </w:rPr>
        <w:t>。</w:t>
      </w:r>
      <w:r>
        <w:rPr>
          <w:rFonts w:hint="eastAsia" w:ascii="仿宋" w:hAnsi="仿宋" w:eastAsia="仿宋" w:cs="仿宋"/>
          <w:sz w:val="30"/>
          <w:szCs w:val="30"/>
        </w:rPr>
        <w:t>违约行为处理办法由甲方另行制定，在全国公共资源交易平台（四川省·</w:t>
      </w:r>
      <w:r>
        <w:rPr>
          <w:rFonts w:hint="eastAsia" w:ascii="仿宋" w:hAnsi="仿宋" w:eastAsia="仿宋" w:cs="仿宋"/>
          <w:sz w:val="30"/>
          <w:szCs w:val="30"/>
          <w:lang w:eastAsia="zh-CN"/>
        </w:rPr>
        <w:t>广元</w:t>
      </w:r>
      <w:r>
        <w:rPr>
          <w:rFonts w:hint="eastAsia" w:ascii="仿宋" w:hAnsi="仿宋" w:eastAsia="仿宋" w:cs="仿宋"/>
          <w:sz w:val="30"/>
          <w:szCs w:val="30"/>
        </w:rPr>
        <w:t>市）（http://www.gyggzyjy.cn/）发布后执行。乙方</w:t>
      </w:r>
      <w:r>
        <w:rPr>
          <w:rFonts w:hint="eastAsia" w:ascii="仿宋" w:hAnsi="仿宋" w:eastAsia="仿宋" w:cs="仿宋"/>
          <w:sz w:val="30"/>
          <w:szCs w:val="30"/>
          <w:lang w:eastAsia="zh-CN"/>
        </w:rPr>
        <w:t>发生</w:t>
      </w:r>
      <w:r>
        <w:rPr>
          <w:rFonts w:hint="eastAsia" w:ascii="仿宋" w:hAnsi="仿宋" w:eastAsia="仿宋" w:cs="仿宋"/>
          <w:sz w:val="30"/>
          <w:szCs w:val="30"/>
        </w:rPr>
        <w:t>违法违规行为</w:t>
      </w:r>
      <w:r>
        <w:rPr>
          <w:rFonts w:hint="eastAsia" w:ascii="仿宋" w:hAnsi="仿宋" w:eastAsia="仿宋" w:cs="仿宋"/>
          <w:sz w:val="30"/>
          <w:szCs w:val="30"/>
          <w:lang w:eastAsia="zh-CN"/>
        </w:rPr>
        <w:t>的</w:t>
      </w:r>
      <w:r>
        <w:rPr>
          <w:rFonts w:hint="eastAsia" w:ascii="仿宋" w:hAnsi="仿宋" w:eastAsia="仿宋" w:cs="仿宋"/>
          <w:sz w:val="30"/>
          <w:szCs w:val="30"/>
        </w:rPr>
        <w:t>，甲方将报</w:t>
      </w:r>
      <w:r>
        <w:rPr>
          <w:rFonts w:hint="eastAsia" w:ascii="仿宋" w:hAnsi="仿宋" w:eastAsia="仿宋" w:cs="仿宋"/>
          <w:sz w:val="30"/>
          <w:szCs w:val="30"/>
          <w:lang w:eastAsia="zh-CN"/>
        </w:rPr>
        <w:t>财政部门</w:t>
      </w:r>
      <w:r>
        <w:rPr>
          <w:rFonts w:hint="eastAsia" w:ascii="仿宋" w:hAnsi="仿宋" w:eastAsia="仿宋" w:cs="仿宋"/>
          <w:sz w:val="30"/>
          <w:szCs w:val="30"/>
        </w:rPr>
        <w:t>处理。</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rPr>
        <w:t xml:space="preserve">第九条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争议的解决</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rPr>
        <w:t>执行本协议发生争议的，甲乙双方应通过友好协商解决。经协商，在60个日历</w:t>
      </w:r>
      <w:r>
        <w:rPr>
          <w:rFonts w:hint="eastAsia" w:ascii="仿宋" w:hAnsi="仿宋" w:eastAsia="仿宋" w:cs="仿宋"/>
          <w:sz w:val="30"/>
          <w:szCs w:val="30"/>
          <w:lang w:eastAsia="zh-CN"/>
        </w:rPr>
        <w:t>天</w:t>
      </w:r>
      <w:r>
        <w:rPr>
          <w:rFonts w:hint="eastAsia" w:ascii="仿宋" w:hAnsi="仿宋" w:eastAsia="仿宋" w:cs="仿宋"/>
          <w:sz w:val="30"/>
          <w:szCs w:val="30"/>
        </w:rPr>
        <w:t>内不能达成协议时，将争议提交</w:t>
      </w:r>
      <w:r>
        <w:rPr>
          <w:rFonts w:hint="eastAsia" w:ascii="仿宋" w:hAnsi="仿宋" w:eastAsia="仿宋" w:cs="仿宋"/>
          <w:sz w:val="30"/>
          <w:szCs w:val="30"/>
          <w:lang w:eastAsia="zh-CN"/>
        </w:rPr>
        <w:t>广元</w:t>
      </w:r>
      <w:r>
        <w:rPr>
          <w:rFonts w:hint="eastAsia" w:ascii="仿宋" w:hAnsi="仿宋" w:eastAsia="仿宋" w:cs="仿宋"/>
          <w:sz w:val="30"/>
          <w:szCs w:val="30"/>
        </w:rPr>
        <w:t>仲裁委员会进行仲裁</w:t>
      </w:r>
      <w:r>
        <w:rPr>
          <w:rFonts w:hint="eastAsia" w:ascii="仿宋" w:hAnsi="仿宋" w:eastAsia="仿宋" w:cs="仿宋"/>
          <w:sz w:val="30"/>
          <w:szCs w:val="30"/>
          <w:lang w:eastAsia="zh-CN"/>
        </w:rPr>
        <w:t>。</w:t>
      </w:r>
      <w:r>
        <w:rPr>
          <w:rFonts w:hint="eastAsia" w:ascii="仿宋" w:hAnsi="仿宋" w:eastAsia="仿宋" w:cs="仿宋"/>
          <w:sz w:val="30"/>
          <w:szCs w:val="30"/>
        </w:rPr>
        <w:t>乙方与采购人之间的争议，应当按照乙方与采购人之间签订的采购合同处理，甲方不承担连带责任。</w:t>
      </w:r>
    </w:p>
    <w:p>
      <w:pPr>
        <w:widowControl/>
        <w:numPr>
          <w:ilvl w:val="0"/>
          <w:numId w:val="1"/>
        </w:numPr>
        <w:ind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协议的生效</w:t>
      </w:r>
    </w:p>
    <w:p>
      <w:pPr>
        <w:widowControl/>
        <w:numPr>
          <w:ilvl w:val="0"/>
          <w:numId w:val="2"/>
        </w:numPr>
        <w:ind w:firstLine="600" w:firstLineChars="200"/>
        <w:jc w:val="left"/>
        <w:rPr>
          <w:rFonts w:hint="eastAsia" w:ascii="仿宋" w:hAnsi="仿宋" w:eastAsia="仿宋" w:cs="仿宋"/>
          <w:sz w:val="30"/>
          <w:szCs w:val="30"/>
        </w:rPr>
      </w:pPr>
      <w:r>
        <w:rPr>
          <w:rFonts w:hint="eastAsia" w:ascii="仿宋" w:hAnsi="仿宋" w:eastAsia="仿宋" w:cs="仿宋"/>
          <w:sz w:val="30"/>
          <w:szCs w:val="30"/>
        </w:rPr>
        <w:t>本协议经甲乙</w:t>
      </w:r>
      <w:r>
        <w:rPr>
          <w:rFonts w:hint="eastAsia" w:ascii="仿宋" w:hAnsi="仿宋" w:eastAsia="仿宋" w:cs="仿宋"/>
          <w:sz w:val="30"/>
          <w:szCs w:val="30"/>
          <w:lang w:eastAsia="zh-CN"/>
        </w:rPr>
        <w:t>双方</w:t>
      </w:r>
      <w:r>
        <w:rPr>
          <w:rFonts w:hint="eastAsia" w:ascii="仿宋" w:hAnsi="仿宋" w:eastAsia="仿宋" w:cs="仿宋"/>
          <w:sz w:val="30"/>
          <w:szCs w:val="30"/>
        </w:rPr>
        <w:t>签字并盖章后生效。</w:t>
      </w:r>
    </w:p>
    <w:p>
      <w:pPr>
        <w:widowControl/>
        <w:numPr>
          <w:ilvl w:val="0"/>
          <w:numId w:val="2"/>
        </w:numPr>
        <w:ind w:firstLine="600" w:firstLineChars="200"/>
        <w:jc w:val="left"/>
        <w:rPr>
          <w:rFonts w:hint="eastAsia" w:ascii="仿宋" w:hAnsi="仿宋" w:eastAsia="仿宋" w:cs="仿宋"/>
          <w:sz w:val="30"/>
          <w:szCs w:val="30"/>
        </w:rPr>
      </w:pPr>
      <w:r>
        <w:rPr>
          <w:rFonts w:hint="eastAsia" w:ascii="仿宋" w:hAnsi="仿宋" w:eastAsia="仿宋" w:cs="仿宋"/>
          <w:sz w:val="30"/>
          <w:szCs w:val="30"/>
        </w:rPr>
        <w:t>如需补充本协议内容，经甲乙双方协商，</w:t>
      </w:r>
      <w:r>
        <w:rPr>
          <w:rFonts w:hint="eastAsia" w:ascii="仿宋" w:hAnsi="仿宋" w:eastAsia="仿宋" w:cs="仿宋"/>
          <w:sz w:val="30"/>
          <w:szCs w:val="30"/>
          <w:lang w:eastAsia="zh-CN"/>
        </w:rPr>
        <w:t>可</w:t>
      </w:r>
      <w:r>
        <w:rPr>
          <w:rFonts w:hint="eastAsia" w:ascii="仿宋" w:hAnsi="仿宋" w:eastAsia="仿宋" w:cs="仿宋"/>
          <w:sz w:val="30"/>
          <w:szCs w:val="30"/>
        </w:rPr>
        <w:t>签署书面补充协议</w:t>
      </w:r>
      <w:r>
        <w:rPr>
          <w:rFonts w:hint="eastAsia" w:ascii="仿宋" w:hAnsi="仿宋" w:eastAsia="仿宋" w:cs="仿宋"/>
          <w:sz w:val="30"/>
          <w:szCs w:val="30"/>
          <w:lang w:eastAsia="zh-CN"/>
        </w:rPr>
        <w:t>，</w:t>
      </w:r>
      <w:r>
        <w:rPr>
          <w:rFonts w:hint="eastAsia" w:ascii="仿宋" w:hAnsi="仿宋" w:eastAsia="仿宋" w:cs="仿宋"/>
          <w:sz w:val="30"/>
          <w:szCs w:val="30"/>
        </w:rPr>
        <w:t>补充协议作为本协议不可分割的一部分。</w:t>
      </w:r>
    </w:p>
    <w:p>
      <w:pPr>
        <w:widowControl/>
        <w:ind w:firstLine="600" w:firstLineChars="200"/>
        <w:jc w:val="left"/>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三</w:t>
      </w:r>
      <w:r>
        <w:rPr>
          <w:rFonts w:hint="eastAsia" w:ascii="仿宋" w:hAnsi="仿宋" w:eastAsia="仿宋" w:cs="仿宋"/>
          <w:sz w:val="30"/>
          <w:szCs w:val="30"/>
        </w:rPr>
        <w:t>）本协议一式二份，甲乙双方各执一份，具有同等法律效力。</w:t>
      </w:r>
    </w:p>
    <w:p>
      <w:pPr>
        <w:widowControl/>
        <w:ind w:firstLine="600" w:firstLineChars="200"/>
        <w:jc w:val="left"/>
        <w:rPr>
          <w:rFonts w:hint="eastAsia" w:ascii="仿宋" w:hAnsi="仿宋" w:eastAsia="仿宋" w:cs="仿宋"/>
          <w:sz w:val="30"/>
          <w:szCs w:val="30"/>
        </w:rPr>
      </w:pPr>
    </w:p>
    <w:tbl>
      <w:tblPr>
        <w:tblStyle w:val="3"/>
        <w:tblW w:w="0" w:type="auto"/>
        <w:tblInd w:w="0" w:type="dxa"/>
        <w:tblLayout w:type="autofit"/>
        <w:tblCellMar>
          <w:top w:w="0" w:type="dxa"/>
          <w:left w:w="108" w:type="dxa"/>
          <w:bottom w:w="0" w:type="dxa"/>
          <w:right w:w="108" w:type="dxa"/>
        </w:tblCellMar>
      </w:tblPr>
      <w:tblGrid>
        <w:gridCol w:w="4210"/>
        <w:gridCol w:w="4312"/>
      </w:tblGrid>
      <w:tr>
        <w:tblPrEx>
          <w:tblCellMar>
            <w:top w:w="0" w:type="dxa"/>
            <w:left w:w="108" w:type="dxa"/>
            <w:bottom w:w="0" w:type="dxa"/>
            <w:right w:w="108" w:type="dxa"/>
          </w:tblCellMar>
        </w:tblPrEx>
        <w:tc>
          <w:tcPr>
            <w:tcW w:w="4868" w:type="dxa"/>
            <w:shd w:val="clear" w:color="auto" w:fill="auto"/>
            <w:noWrap w:val="0"/>
            <w:vAlign w:val="top"/>
          </w:tcPr>
          <w:p>
            <w:pPr>
              <w:widowControl/>
              <w:jc w:val="left"/>
              <w:rPr>
                <w:rFonts w:hint="eastAsia" w:ascii="仿宋" w:hAnsi="仿宋" w:eastAsia="仿宋" w:cs="仿宋"/>
                <w:sz w:val="30"/>
                <w:szCs w:val="30"/>
              </w:rPr>
            </w:pPr>
            <w:r>
              <w:rPr>
                <w:rFonts w:hint="eastAsia" w:ascii="仿宋" w:hAnsi="仿宋" w:eastAsia="仿宋" w:cs="仿宋"/>
                <w:sz w:val="30"/>
                <w:szCs w:val="30"/>
              </w:rPr>
              <w:t>甲方：（盖公章）</w:t>
            </w:r>
          </w:p>
          <w:p>
            <w:pPr>
              <w:widowControl/>
              <w:jc w:val="left"/>
              <w:rPr>
                <w:rFonts w:hint="eastAsia" w:ascii="仿宋" w:hAnsi="仿宋" w:eastAsia="仿宋" w:cs="仿宋"/>
                <w:sz w:val="30"/>
                <w:szCs w:val="30"/>
              </w:rPr>
            </w:pPr>
          </w:p>
          <w:p>
            <w:pPr>
              <w:widowControl/>
              <w:jc w:val="left"/>
              <w:rPr>
                <w:rFonts w:hint="eastAsia" w:ascii="仿宋" w:hAnsi="仿宋" w:eastAsia="仿宋" w:cs="仿宋"/>
                <w:sz w:val="30"/>
                <w:szCs w:val="30"/>
              </w:rPr>
            </w:pPr>
            <w:r>
              <w:rPr>
                <w:rFonts w:hint="eastAsia" w:ascii="仿宋" w:hAnsi="仿宋" w:eastAsia="仿宋" w:cs="仿宋"/>
                <w:sz w:val="30"/>
                <w:szCs w:val="30"/>
              </w:rPr>
              <w:t>法定代表人</w:t>
            </w:r>
          </w:p>
          <w:p>
            <w:pPr>
              <w:widowControl/>
              <w:jc w:val="left"/>
              <w:rPr>
                <w:rFonts w:hint="eastAsia" w:ascii="仿宋" w:hAnsi="仿宋" w:eastAsia="仿宋" w:cs="仿宋"/>
                <w:sz w:val="30"/>
                <w:szCs w:val="30"/>
              </w:rPr>
            </w:pPr>
            <w:r>
              <w:rPr>
                <w:rFonts w:hint="eastAsia" w:ascii="仿宋" w:hAnsi="仿宋" w:eastAsia="仿宋" w:cs="仿宋"/>
                <w:sz w:val="30"/>
                <w:szCs w:val="30"/>
              </w:rPr>
              <w:t>（或授权代表）签字：</w:t>
            </w:r>
          </w:p>
          <w:p>
            <w:pPr>
              <w:widowControl/>
              <w:jc w:val="left"/>
              <w:rPr>
                <w:rFonts w:hint="eastAsia" w:ascii="仿宋" w:hAnsi="仿宋" w:eastAsia="仿宋" w:cs="仿宋"/>
                <w:sz w:val="30"/>
                <w:szCs w:val="30"/>
              </w:rPr>
            </w:pPr>
            <w:r>
              <w:rPr>
                <w:rFonts w:hint="eastAsia" w:ascii="仿宋" w:hAnsi="仿宋" w:eastAsia="仿宋" w:cs="仿宋"/>
                <w:sz w:val="30"/>
                <w:szCs w:val="30"/>
              </w:rPr>
              <w:t xml:space="preserve">      </w:t>
            </w:r>
          </w:p>
          <w:p>
            <w:pPr>
              <w:widowControl/>
              <w:jc w:val="left"/>
              <w:rPr>
                <w:rFonts w:hint="eastAsia" w:ascii="仿宋" w:hAnsi="仿宋" w:eastAsia="仿宋" w:cs="仿宋"/>
                <w:sz w:val="30"/>
                <w:szCs w:val="30"/>
              </w:rPr>
            </w:pPr>
            <w:r>
              <w:rPr>
                <w:rFonts w:hint="eastAsia" w:ascii="仿宋" w:hAnsi="仿宋" w:eastAsia="仿宋" w:cs="仿宋"/>
                <w:sz w:val="30"/>
                <w:szCs w:val="30"/>
              </w:rPr>
              <w:t>日期：</w:t>
            </w:r>
            <w:r>
              <w:rPr>
                <w:rFonts w:hint="eastAsia" w:ascii="仿宋" w:hAnsi="仿宋" w:eastAsia="仿宋" w:cs="仿宋"/>
                <w:sz w:val="30"/>
                <w:szCs w:val="30"/>
              </w:rPr>
              <w:tab/>
            </w:r>
            <w:r>
              <w:rPr>
                <w:rFonts w:hint="eastAsia" w:ascii="仿宋" w:hAnsi="仿宋" w:eastAsia="仿宋" w:cs="仿宋"/>
                <w:sz w:val="30"/>
                <w:szCs w:val="30"/>
              </w:rPr>
              <w:t xml:space="preserve">  年  月  日</w:t>
            </w:r>
          </w:p>
        </w:tc>
        <w:tc>
          <w:tcPr>
            <w:tcW w:w="4868" w:type="dxa"/>
            <w:shd w:val="clear" w:color="auto" w:fill="auto"/>
            <w:noWrap w:val="0"/>
            <w:vAlign w:val="top"/>
          </w:tcPr>
          <w:p>
            <w:pPr>
              <w:widowControl/>
              <w:ind w:firstLine="900" w:firstLineChars="300"/>
              <w:jc w:val="left"/>
              <w:rPr>
                <w:rFonts w:hint="eastAsia" w:ascii="仿宋" w:hAnsi="仿宋" w:eastAsia="仿宋" w:cs="仿宋"/>
                <w:sz w:val="30"/>
                <w:szCs w:val="30"/>
              </w:rPr>
            </w:pPr>
            <w:r>
              <w:rPr>
                <w:rFonts w:hint="eastAsia" w:ascii="仿宋" w:hAnsi="仿宋" w:eastAsia="仿宋" w:cs="仿宋"/>
                <w:sz w:val="30"/>
                <w:szCs w:val="30"/>
              </w:rPr>
              <w:t>乙方：（盖公章）</w:t>
            </w:r>
          </w:p>
          <w:p>
            <w:pPr>
              <w:widowControl/>
              <w:jc w:val="left"/>
              <w:rPr>
                <w:rFonts w:hint="eastAsia" w:ascii="仿宋" w:hAnsi="仿宋" w:eastAsia="仿宋" w:cs="仿宋"/>
                <w:sz w:val="30"/>
                <w:szCs w:val="30"/>
              </w:rPr>
            </w:pPr>
          </w:p>
          <w:p>
            <w:pPr>
              <w:widowControl/>
              <w:ind w:firstLine="900" w:firstLineChars="300"/>
              <w:jc w:val="left"/>
              <w:rPr>
                <w:rFonts w:hint="eastAsia" w:ascii="仿宋" w:hAnsi="仿宋" w:eastAsia="仿宋" w:cs="仿宋"/>
                <w:sz w:val="30"/>
                <w:szCs w:val="30"/>
              </w:rPr>
            </w:pPr>
            <w:r>
              <w:rPr>
                <w:rFonts w:hint="eastAsia" w:ascii="仿宋" w:hAnsi="仿宋" w:eastAsia="仿宋" w:cs="仿宋"/>
                <w:sz w:val="30"/>
                <w:szCs w:val="30"/>
              </w:rPr>
              <w:t>法定代表人</w:t>
            </w:r>
          </w:p>
          <w:p>
            <w:pPr>
              <w:widowControl/>
              <w:ind w:firstLine="900" w:firstLineChars="300"/>
              <w:jc w:val="left"/>
              <w:rPr>
                <w:rFonts w:hint="eastAsia" w:ascii="仿宋" w:hAnsi="仿宋" w:eastAsia="仿宋" w:cs="仿宋"/>
                <w:sz w:val="30"/>
                <w:szCs w:val="30"/>
              </w:rPr>
            </w:pPr>
            <w:r>
              <w:rPr>
                <w:rFonts w:hint="eastAsia" w:ascii="仿宋" w:hAnsi="仿宋" w:eastAsia="仿宋" w:cs="仿宋"/>
                <w:sz w:val="30"/>
                <w:szCs w:val="30"/>
              </w:rPr>
              <w:t>（或授权代表）签字：</w:t>
            </w:r>
          </w:p>
          <w:p>
            <w:pPr>
              <w:widowControl/>
              <w:jc w:val="left"/>
              <w:rPr>
                <w:rFonts w:hint="eastAsia" w:ascii="仿宋" w:hAnsi="仿宋" w:eastAsia="仿宋" w:cs="仿宋"/>
                <w:sz w:val="30"/>
                <w:szCs w:val="30"/>
              </w:rPr>
            </w:pPr>
          </w:p>
          <w:p>
            <w:pPr>
              <w:widowControl/>
              <w:ind w:firstLine="900" w:firstLineChars="300"/>
              <w:jc w:val="left"/>
              <w:rPr>
                <w:rFonts w:hint="eastAsia" w:ascii="仿宋" w:hAnsi="仿宋" w:eastAsia="仿宋" w:cs="仿宋"/>
                <w:sz w:val="30"/>
                <w:szCs w:val="30"/>
              </w:rPr>
            </w:pPr>
            <w:r>
              <w:rPr>
                <w:rFonts w:hint="eastAsia" w:ascii="仿宋" w:hAnsi="仿宋" w:eastAsia="仿宋" w:cs="仿宋"/>
                <w:sz w:val="30"/>
                <w:szCs w:val="30"/>
              </w:rPr>
              <w:t>日期：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4B42F7"/>
    <w:multiLevelType w:val="singleLevel"/>
    <w:tmpl w:val="AB4B42F7"/>
    <w:lvl w:ilvl="0" w:tentative="0">
      <w:start w:val="1"/>
      <w:numFmt w:val="chineseCounting"/>
      <w:suff w:val="nothing"/>
      <w:lvlText w:val="（%1）"/>
      <w:lvlJc w:val="left"/>
      <w:rPr>
        <w:rFonts w:hint="eastAsia"/>
      </w:rPr>
    </w:lvl>
  </w:abstractNum>
  <w:abstractNum w:abstractNumId="1">
    <w:nsid w:val="F6807F68"/>
    <w:multiLevelType w:val="singleLevel"/>
    <w:tmpl w:val="F6807F68"/>
    <w:lvl w:ilvl="0" w:tentative="0">
      <w:start w:val="10"/>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2B3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2021-07-12T09:54:49Z</dcterms:created>
  <dc:creator>john201223</dc:creator>
  <cp:lastModifiedBy>john201223</cp:lastModifiedBy>
  <dcterms:modified xsi:type="dcterms:W3CDTF">2021-07-12T09:57:10Z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4BCFAA84B6F2460AA77FD1B41AE61D01</vt:lpwstr>
  </property>
</Properties>
</file>