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0"/>
        <w:spacing w:before="0" w:line="240" w:lineRule="auto"/>
        <w:jc w:val="center"/>
        <w:rPr>
          <w:rFonts w:asciiTheme="minorHAnsi" w:hAnsiTheme="minorHAnsi" w:eastAsiaTheme="minorEastAsia" w:cstheme="minorBidi"/>
          <w:color w:val="auto"/>
          <w:kern w:val="2"/>
          <w:sz w:val="72"/>
          <w:szCs w:val="72"/>
          <w:lang w:val="zh-CN"/>
        </w:rPr>
      </w:pPr>
    </w:p>
    <w:p>
      <w:pPr>
        <w:pStyle w:val="20"/>
        <w:spacing w:before="0" w:line="240" w:lineRule="auto"/>
        <w:jc w:val="center"/>
        <w:rPr>
          <w:rFonts w:asciiTheme="minorHAnsi" w:hAnsiTheme="minorHAnsi" w:eastAsiaTheme="minorEastAsia" w:cstheme="minorBidi"/>
          <w:color w:val="auto"/>
          <w:kern w:val="2"/>
          <w:sz w:val="72"/>
          <w:szCs w:val="72"/>
          <w:lang w:val="zh-CN"/>
        </w:rPr>
      </w:pPr>
    </w:p>
    <w:p>
      <w:pPr>
        <w:pStyle w:val="5"/>
        <w:rPr>
          <w:lang w:val="zh-CN"/>
        </w:rPr>
      </w:pPr>
    </w:p>
    <w:p>
      <w:pPr>
        <w:pStyle w:val="20"/>
        <w:spacing w:before="0" w:line="240" w:lineRule="auto"/>
        <w:jc w:val="center"/>
        <w:rPr>
          <w:rFonts w:asciiTheme="minorHAnsi" w:hAnsiTheme="minorHAnsi" w:eastAsiaTheme="minorEastAsia" w:cstheme="minorBidi"/>
          <w:color w:val="auto"/>
          <w:kern w:val="2"/>
          <w:sz w:val="72"/>
          <w:szCs w:val="72"/>
          <w:lang w:val="zh-CN"/>
        </w:rPr>
      </w:pPr>
      <w:r>
        <w:rPr>
          <w:rFonts w:hint="eastAsia" w:asciiTheme="minorHAnsi" w:hAnsiTheme="minorHAnsi" w:eastAsiaTheme="minorEastAsia" w:cstheme="minorBidi"/>
          <w:color w:val="auto"/>
          <w:kern w:val="2"/>
          <w:sz w:val="72"/>
          <w:szCs w:val="72"/>
          <w:lang w:val="zh-CN"/>
        </w:rPr>
        <w:t>广元市自然资源类工程标准施工招标文件</w:t>
      </w:r>
    </w:p>
    <w:p>
      <w:pPr>
        <w:pStyle w:val="5"/>
        <w:rPr>
          <w:b/>
          <w:bCs/>
          <w:sz w:val="72"/>
          <w:szCs w:val="72"/>
          <w:lang w:val="zh-CN"/>
        </w:rPr>
      </w:pPr>
    </w:p>
    <w:p>
      <w:pPr>
        <w:pStyle w:val="20"/>
        <w:spacing w:before="0" w:line="240" w:lineRule="auto"/>
        <w:jc w:val="center"/>
        <w:rPr>
          <w:rFonts w:asciiTheme="minorHAnsi" w:hAnsiTheme="minorHAnsi" w:eastAsiaTheme="minorEastAsia" w:cstheme="minorBidi"/>
          <w:color w:val="auto"/>
          <w:kern w:val="2"/>
          <w:sz w:val="40"/>
          <w:szCs w:val="40"/>
          <w:lang w:val="zh-CN"/>
        </w:rPr>
      </w:pPr>
      <w:r>
        <w:rPr>
          <w:rFonts w:hint="eastAsia" w:asciiTheme="minorHAnsi" w:hAnsiTheme="minorHAnsi" w:eastAsiaTheme="minorEastAsia" w:cstheme="minorBidi"/>
          <w:color w:val="auto"/>
          <w:kern w:val="2"/>
          <w:sz w:val="40"/>
          <w:szCs w:val="40"/>
          <w:lang w:val="zh-CN"/>
        </w:rPr>
        <w:t>（评定分离法）</w:t>
      </w:r>
    </w:p>
    <w:p>
      <w:pPr>
        <w:pStyle w:val="5"/>
        <w:rPr>
          <w:sz w:val="32"/>
          <w:szCs w:val="32"/>
          <w:lang w:val="zh-CN"/>
        </w:rPr>
      </w:pPr>
    </w:p>
    <w:p>
      <w:pPr>
        <w:pStyle w:val="5"/>
        <w:rPr>
          <w:sz w:val="32"/>
          <w:szCs w:val="32"/>
          <w:lang w:val="zh-CN"/>
        </w:rPr>
      </w:pPr>
    </w:p>
    <w:p>
      <w:pPr>
        <w:pStyle w:val="5"/>
        <w:rPr>
          <w:sz w:val="32"/>
          <w:szCs w:val="32"/>
          <w:lang w:val="zh-CN"/>
        </w:rPr>
      </w:pPr>
    </w:p>
    <w:p>
      <w:pPr>
        <w:pStyle w:val="5"/>
        <w:rPr>
          <w:sz w:val="32"/>
          <w:szCs w:val="32"/>
          <w:lang w:val="zh-CN"/>
        </w:rPr>
      </w:pPr>
    </w:p>
    <w:p>
      <w:pPr>
        <w:pStyle w:val="5"/>
        <w:rPr>
          <w:sz w:val="32"/>
          <w:szCs w:val="32"/>
          <w:lang w:val="zh-CN"/>
        </w:rPr>
      </w:pPr>
    </w:p>
    <w:p>
      <w:pPr>
        <w:pStyle w:val="5"/>
        <w:rPr>
          <w:sz w:val="32"/>
          <w:szCs w:val="32"/>
          <w:lang w:val="zh-CN"/>
        </w:rPr>
      </w:pPr>
    </w:p>
    <w:p>
      <w:pPr>
        <w:pStyle w:val="5"/>
        <w:rPr>
          <w:sz w:val="32"/>
          <w:szCs w:val="32"/>
          <w:lang w:val="zh-CN"/>
        </w:rPr>
      </w:pPr>
    </w:p>
    <w:p>
      <w:pPr>
        <w:pStyle w:val="5"/>
        <w:rPr>
          <w:sz w:val="32"/>
          <w:szCs w:val="32"/>
          <w:lang w:val="zh-CN"/>
        </w:rPr>
      </w:pPr>
    </w:p>
    <w:p>
      <w:pPr>
        <w:pStyle w:val="5"/>
        <w:rPr>
          <w:sz w:val="32"/>
          <w:szCs w:val="32"/>
          <w:lang w:val="zh-CN"/>
        </w:rPr>
      </w:pPr>
    </w:p>
    <w:p>
      <w:pPr>
        <w:pStyle w:val="5"/>
        <w:rPr>
          <w:sz w:val="32"/>
          <w:szCs w:val="32"/>
          <w:lang w:val="zh-CN"/>
        </w:rPr>
      </w:pPr>
    </w:p>
    <w:p>
      <w:pPr>
        <w:pStyle w:val="5"/>
        <w:jc w:val="center"/>
        <w:rPr>
          <w:rFonts w:asciiTheme="minorEastAsia" w:hAnsiTheme="minorEastAsia" w:cstheme="minorEastAsia"/>
          <w:b/>
          <w:bCs/>
          <w:sz w:val="40"/>
          <w:szCs w:val="40"/>
          <w:lang w:val="zh-CN"/>
        </w:rPr>
      </w:pPr>
      <w:r>
        <w:rPr>
          <w:rFonts w:hint="eastAsia" w:asciiTheme="minorEastAsia" w:hAnsiTheme="minorEastAsia" w:cstheme="minorEastAsia"/>
          <w:b/>
          <w:bCs/>
          <w:sz w:val="40"/>
          <w:szCs w:val="40"/>
          <w:lang w:val="zh-CN"/>
        </w:rPr>
        <w:t>（</w:t>
      </w:r>
      <w:r>
        <w:rPr>
          <w:rFonts w:hint="eastAsia" w:asciiTheme="minorEastAsia" w:hAnsiTheme="minorEastAsia" w:cstheme="minorEastAsia"/>
          <w:b/>
          <w:bCs/>
          <w:sz w:val="40"/>
          <w:szCs w:val="40"/>
        </w:rPr>
        <w:t>2022年</w:t>
      </w:r>
      <w:r>
        <w:rPr>
          <w:rFonts w:hint="eastAsia" w:asciiTheme="minorEastAsia" w:hAnsiTheme="minorEastAsia" w:cstheme="minorEastAsia"/>
          <w:b/>
          <w:bCs/>
          <w:sz w:val="40"/>
          <w:szCs w:val="40"/>
          <w:lang w:val="zh-CN"/>
        </w:rPr>
        <w:t>试行）</w:t>
      </w:r>
    </w:p>
    <w:p>
      <w:pPr>
        <w:rPr>
          <w:sz w:val="32"/>
          <w:szCs w:val="32"/>
          <w:lang w:val="zh-CN"/>
        </w:rPr>
      </w:pPr>
      <w:r>
        <w:rPr>
          <w:rFonts w:hint="eastAsia"/>
          <w:sz w:val="32"/>
          <w:szCs w:val="32"/>
          <w:lang w:val="zh-CN"/>
        </w:rPr>
        <w:br w:type="page"/>
      </w:r>
    </w:p>
    <w:p>
      <w:pPr>
        <w:jc w:val="center"/>
        <w:rPr>
          <w:rFonts w:asciiTheme="minorEastAsia" w:hAnsiTheme="minorEastAsia" w:cstheme="minorEastAsia"/>
          <w:sz w:val="24"/>
          <w:szCs w:val="24"/>
        </w:rPr>
      </w:pPr>
      <w:r>
        <w:rPr>
          <w:rFonts w:hint="eastAsia" w:asciiTheme="minorEastAsia" w:hAnsiTheme="minorEastAsia" w:cstheme="minorEastAsia"/>
          <w:b/>
          <w:bCs/>
          <w:sz w:val="28"/>
          <w:szCs w:val="28"/>
        </w:rPr>
        <w:t>使用说明</w:t>
      </w:r>
    </w:p>
    <w:p>
      <w:pPr>
        <w:ind w:firstLine="480" w:firstLineChars="200"/>
        <w:rPr>
          <w:rFonts w:asciiTheme="minorEastAsia" w:hAnsiTheme="minorEastAsia" w:cstheme="minorEastAsia"/>
          <w:sz w:val="24"/>
          <w:szCs w:val="24"/>
        </w:rPr>
      </w:pP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一、《广元市自然资源类工程标准施工招标文件》适用于采用评定分离方式的广元市行政区域内依法必须招标的土地整治、地质灾害治理、生态修复等工程施工招标。</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二、总投资在3000万元人民币以下（不含3000万元）、打捆审批项目中的单个项目总投资在1000万元人民币以下（不含1000万元）达到必须招标规模标准的国家投资工程建设项目的施工招标，鼓励采用评定分离方式。</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三、招标人应按照国家现行规范要求做好前期工作。招标人自行编制工程量清单和招标控制价，并对工程量清单和控制价的准确性和完整性负责。采用评定分离方式的项目，一般应当实行总价合同，其发包价按照招标控制价分别下浮</w:t>
      </w:r>
      <w:r>
        <w:rPr>
          <w:rFonts w:asciiTheme="minorEastAsia" w:hAnsiTheme="minorEastAsia" w:cstheme="minorEastAsia"/>
          <w:sz w:val="24"/>
          <w:szCs w:val="24"/>
        </w:rPr>
        <w:t>8%（不含不可竞争费用）</w:t>
      </w:r>
      <w:r>
        <w:rPr>
          <w:rFonts w:hint="eastAsia" w:asciiTheme="minorEastAsia" w:hAnsiTheme="minorEastAsia" w:cstheme="minorEastAsia"/>
          <w:sz w:val="24"/>
          <w:szCs w:val="24"/>
        </w:rPr>
        <w:t>即为项目中标价和承包合同价。</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四、《广元市自然资源类工程标准施工招标文件》用相同序号标示的章、节、条、款、项、目，供招标人选择使用；以空格标示的由招标人填写内容，招标人应根据招标项目具体特点和实际需要具体细化，确实没有需要填写的，在空格中用“/”标示。</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五、招标人按照《广元市自然资源类工程标准施工招标文件》第一章的格式发布招标公告后，将实际发布的招标公告编入发出的招标文件中。其中，招标公告应同时注明发布所在的所有媒介名称。</w:t>
      </w:r>
    </w:p>
    <w:p>
      <w:pPr>
        <w:spacing w:line="360" w:lineRule="auto"/>
        <w:ind w:firstLine="480" w:firstLineChars="200"/>
        <w:jc w:val="left"/>
        <w:rPr>
          <w:rFonts w:asciiTheme="minorEastAsia" w:hAnsiTheme="minorEastAsia"/>
          <w:color w:val="FF0000"/>
          <w:sz w:val="43"/>
        </w:rPr>
      </w:pPr>
      <w:r>
        <w:rPr>
          <w:rFonts w:asciiTheme="minorEastAsia" w:hAnsiTheme="minorEastAsia" w:cstheme="minorEastAsia"/>
          <w:sz w:val="24"/>
          <w:szCs w:val="24"/>
        </w:rPr>
        <w:t>六、《</w:t>
      </w:r>
      <w:r>
        <w:rPr>
          <w:rFonts w:hint="eastAsia" w:asciiTheme="minorEastAsia" w:hAnsiTheme="minorEastAsia" w:cstheme="minorEastAsia"/>
          <w:sz w:val="24"/>
          <w:szCs w:val="24"/>
        </w:rPr>
        <w:t>广元市自然资源类</w:t>
      </w:r>
      <w:r>
        <w:rPr>
          <w:rFonts w:asciiTheme="minorEastAsia" w:hAnsiTheme="minorEastAsia" w:cstheme="minorEastAsia"/>
          <w:sz w:val="24"/>
          <w:szCs w:val="24"/>
        </w:rPr>
        <w:t>工程标准施工招标文件》中，“</w:t>
      </w:r>
      <w:r>
        <w:rPr>
          <w:rFonts w:hint="eastAsia" w:ascii="宋体" w:hAnsi="宋体"/>
          <w:sz w:val="24"/>
          <w:szCs w:val="24"/>
        </w:rPr>
        <w:sym w:font="Wingdings" w:char="00A8"/>
      </w:r>
      <w:r>
        <w:rPr>
          <w:rFonts w:asciiTheme="minorEastAsia" w:hAnsiTheme="minorEastAsia" w:cstheme="minorEastAsia"/>
          <w:sz w:val="24"/>
          <w:szCs w:val="24"/>
        </w:rPr>
        <w:t>”表示可选择项，除注明为多项选择外，其余均为单项选择。多项选择招标人可以选，也可以都不选。勾选的内容为招标文件组成部分（如：</w:t>
      </w:r>
      <w:r>
        <w:rPr>
          <w:rFonts w:hint="eastAsia" w:ascii="宋体" w:hAnsi="宋体"/>
          <w:sz w:val="24"/>
          <w:szCs w:val="24"/>
        </w:rPr>
        <w:sym w:font="Wingdings" w:char="00A8"/>
      </w:r>
      <w:r>
        <w:rPr>
          <w:rFonts w:asciiTheme="minorEastAsia" w:hAnsiTheme="minorEastAsia" w:cstheme="minorEastAsia"/>
          <w:sz w:val="24"/>
          <w:szCs w:val="24"/>
        </w:rPr>
        <w:t>），未勾选的内容不作为招标文件组成部分（如：</w:t>
      </w:r>
      <w:r>
        <w:rPr>
          <w:rFonts w:hint="eastAsia" w:ascii="宋体" w:hAnsi="宋体"/>
          <w:sz w:val="24"/>
          <w:szCs w:val="24"/>
        </w:rPr>
        <w:sym w:font="Wingdings" w:char="00A8"/>
      </w:r>
      <w:r>
        <w:rPr>
          <w:rFonts w:asciiTheme="minorEastAsia" w:hAnsiTheme="minorEastAsia" w:cstheme="minorEastAsia"/>
          <w:sz w:val="24"/>
          <w:szCs w:val="24"/>
        </w:rPr>
        <w:t>）。</w:t>
      </w:r>
    </w:p>
    <w:p>
      <w:r>
        <w:rPr>
          <w:rFonts w:hint="eastAsia"/>
          <w:sz w:val="32"/>
          <w:szCs w:val="32"/>
          <w:lang w:val="zh-CN"/>
        </w:rPr>
        <w:br w:type="page"/>
      </w:r>
    </w:p>
    <w:p>
      <w:pPr>
        <w:spacing w:line="36" w:lineRule="auto"/>
        <w:jc w:val="center"/>
        <w:rPr>
          <w:rFonts w:asciiTheme="minorEastAsia" w:hAnsiTheme="minorEastAsia"/>
          <w:b/>
          <w:sz w:val="32"/>
          <w:szCs w:val="32"/>
          <w:u w:val="single"/>
        </w:rPr>
      </w:pPr>
    </w:p>
    <w:p>
      <w:pPr>
        <w:spacing w:line="36" w:lineRule="auto"/>
        <w:jc w:val="center"/>
        <w:rPr>
          <w:rFonts w:asciiTheme="minorEastAsia" w:hAnsiTheme="minorEastAsia"/>
          <w:b/>
          <w:sz w:val="32"/>
          <w:szCs w:val="32"/>
        </w:rPr>
      </w:pPr>
      <w:r>
        <w:rPr>
          <w:rFonts w:hint="eastAsia" w:asciiTheme="minorEastAsia" w:hAnsiTheme="minorEastAsia"/>
          <w:b/>
          <w:sz w:val="32"/>
          <w:szCs w:val="32"/>
          <w:u w:val="single"/>
        </w:rPr>
        <w:t xml:space="preserve">               </w:t>
      </w:r>
      <w:r>
        <w:rPr>
          <w:rFonts w:hint="eastAsia" w:asciiTheme="minorEastAsia" w:hAnsiTheme="minorEastAsia"/>
          <w:b/>
          <w:sz w:val="32"/>
          <w:szCs w:val="32"/>
        </w:rPr>
        <w:t>（项目名称）施工</w:t>
      </w:r>
      <w:r>
        <w:rPr>
          <w:rFonts w:hint="eastAsia" w:asciiTheme="minorEastAsia" w:hAnsiTheme="minorEastAsia"/>
          <w:b/>
          <w:sz w:val="32"/>
          <w:szCs w:val="32"/>
          <w:u w:val="single"/>
        </w:rPr>
        <w:t xml:space="preserve">    </w:t>
      </w:r>
      <w:r>
        <w:rPr>
          <w:rFonts w:hint="eastAsia" w:asciiTheme="minorEastAsia" w:hAnsiTheme="minorEastAsia"/>
          <w:b/>
          <w:sz w:val="32"/>
          <w:szCs w:val="32"/>
        </w:rPr>
        <w:t>标段</w:t>
      </w:r>
    </w:p>
    <w:p>
      <w:pPr>
        <w:spacing w:line="36" w:lineRule="auto"/>
        <w:jc w:val="center"/>
        <w:rPr>
          <w:rFonts w:asciiTheme="minorEastAsia" w:hAnsiTheme="minorEastAsia"/>
          <w:sz w:val="19"/>
        </w:rPr>
      </w:pPr>
    </w:p>
    <w:p>
      <w:pPr>
        <w:spacing w:line="36" w:lineRule="auto"/>
        <w:jc w:val="center"/>
        <w:rPr>
          <w:rFonts w:asciiTheme="minorEastAsia" w:hAnsiTheme="minorEastAsia"/>
          <w:sz w:val="19"/>
        </w:rPr>
      </w:pPr>
    </w:p>
    <w:p>
      <w:pPr>
        <w:spacing w:line="36" w:lineRule="auto"/>
        <w:jc w:val="center"/>
        <w:rPr>
          <w:rFonts w:asciiTheme="minorEastAsia" w:hAnsiTheme="minorEastAsia"/>
          <w:sz w:val="19"/>
        </w:rPr>
      </w:pPr>
    </w:p>
    <w:p>
      <w:pPr>
        <w:spacing w:line="36" w:lineRule="auto"/>
        <w:jc w:val="center"/>
        <w:rPr>
          <w:rFonts w:asciiTheme="minorEastAsia" w:hAnsiTheme="minorEastAsia"/>
          <w:sz w:val="19"/>
        </w:rPr>
      </w:pPr>
    </w:p>
    <w:p>
      <w:pPr>
        <w:spacing w:line="36" w:lineRule="auto"/>
        <w:jc w:val="center"/>
        <w:rPr>
          <w:rFonts w:asciiTheme="minorEastAsia" w:hAnsiTheme="minorEastAsia"/>
          <w:b/>
          <w:sz w:val="52"/>
        </w:rPr>
      </w:pPr>
      <w:r>
        <w:rPr>
          <w:rFonts w:hint="eastAsia" w:asciiTheme="minorEastAsia" w:hAnsiTheme="minorEastAsia"/>
          <w:b/>
          <w:sz w:val="52"/>
        </w:rPr>
        <w:t>招标文件</w:t>
      </w:r>
    </w:p>
    <w:p>
      <w:pPr>
        <w:spacing w:line="36" w:lineRule="auto"/>
        <w:jc w:val="center"/>
        <w:rPr>
          <w:rFonts w:asciiTheme="minorEastAsia" w:hAnsiTheme="minorEastAsia"/>
          <w:sz w:val="19"/>
        </w:rPr>
      </w:pPr>
    </w:p>
    <w:p>
      <w:pPr>
        <w:spacing w:line="36" w:lineRule="auto"/>
        <w:jc w:val="center"/>
        <w:rPr>
          <w:rFonts w:asciiTheme="minorEastAsia" w:hAnsiTheme="minorEastAsia"/>
          <w:sz w:val="19"/>
        </w:rPr>
      </w:pPr>
    </w:p>
    <w:p>
      <w:pPr>
        <w:spacing w:line="36" w:lineRule="auto"/>
        <w:jc w:val="center"/>
        <w:rPr>
          <w:rFonts w:asciiTheme="minorEastAsia" w:hAnsiTheme="minorEastAsia"/>
          <w:sz w:val="19"/>
        </w:rPr>
      </w:pPr>
    </w:p>
    <w:p>
      <w:pPr>
        <w:spacing w:line="36" w:lineRule="auto"/>
        <w:jc w:val="center"/>
        <w:rPr>
          <w:rFonts w:asciiTheme="minorEastAsia" w:hAnsiTheme="minorEastAsia"/>
          <w:sz w:val="19"/>
        </w:rPr>
      </w:pPr>
    </w:p>
    <w:p>
      <w:pPr>
        <w:spacing w:line="36" w:lineRule="auto"/>
        <w:jc w:val="center"/>
        <w:rPr>
          <w:rFonts w:asciiTheme="minorEastAsia" w:hAnsiTheme="minorEastAsia"/>
          <w:sz w:val="19"/>
        </w:rPr>
      </w:pPr>
    </w:p>
    <w:p>
      <w:pPr>
        <w:spacing w:line="36" w:lineRule="auto"/>
        <w:jc w:val="center"/>
        <w:rPr>
          <w:rFonts w:asciiTheme="minorEastAsia" w:hAnsiTheme="minorEastAsia"/>
          <w:sz w:val="19"/>
        </w:rPr>
      </w:pPr>
    </w:p>
    <w:p>
      <w:pPr>
        <w:spacing w:line="36" w:lineRule="auto"/>
        <w:jc w:val="center"/>
        <w:rPr>
          <w:rFonts w:asciiTheme="minorEastAsia" w:hAnsiTheme="minorEastAsia"/>
          <w:sz w:val="19"/>
        </w:rPr>
      </w:pPr>
    </w:p>
    <w:p>
      <w:pPr>
        <w:spacing w:line="36" w:lineRule="auto"/>
        <w:jc w:val="center"/>
        <w:rPr>
          <w:rFonts w:asciiTheme="minorEastAsia" w:hAnsiTheme="minorEastAsia"/>
          <w:sz w:val="19"/>
        </w:rPr>
      </w:pPr>
    </w:p>
    <w:p>
      <w:pPr>
        <w:spacing w:line="36" w:lineRule="auto"/>
        <w:jc w:val="center"/>
        <w:rPr>
          <w:rFonts w:asciiTheme="minorEastAsia" w:hAnsiTheme="minorEastAsia"/>
          <w:sz w:val="19"/>
        </w:rPr>
      </w:pPr>
    </w:p>
    <w:p>
      <w:pPr>
        <w:ind w:firstLine="300" w:firstLineChars="100"/>
        <w:rPr>
          <w:rFonts w:asciiTheme="minorEastAsia" w:hAnsiTheme="minorEastAsia" w:cstheme="minorEastAsia"/>
          <w:b/>
          <w:sz w:val="30"/>
          <w:szCs w:val="30"/>
        </w:rPr>
      </w:pPr>
      <w:r>
        <w:rPr>
          <w:rFonts w:hint="eastAsia" w:asciiTheme="minorEastAsia" w:hAnsiTheme="minorEastAsia" w:cstheme="minorEastAsia"/>
          <w:sz w:val="30"/>
          <w:szCs w:val="30"/>
        </w:rPr>
        <w:t>招标人：</w:t>
      </w:r>
      <w:r>
        <w:rPr>
          <w:rFonts w:hint="eastAsia" w:asciiTheme="minorEastAsia" w:hAnsiTheme="minorEastAsia" w:cstheme="minorEastAsia"/>
          <w:b/>
          <w:sz w:val="30"/>
          <w:szCs w:val="30"/>
          <w:u w:val="single"/>
        </w:rPr>
        <w:t xml:space="preserve">         </w:t>
      </w:r>
      <w:r>
        <w:rPr>
          <w:rFonts w:hint="eastAsia" w:asciiTheme="minorEastAsia" w:hAnsiTheme="minorEastAsia" w:cstheme="minorEastAsia"/>
          <w:b/>
          <w:sz w:val="30"/>
          <w:szCs w:val="30"/>
        </w:rPr>
        <w:t>（盖单位章）</w:t>
      </w:r>
    </w:p>
    <w:p>
      <w:pPr>
        <w:rPr>
          <w:rFonts w:asciiTheme="minorEastAsia" w:hAnsiTheme="minorEastAsia" w:cstheme="minorEastAsia"/>
          <w:b/>
          <w:sz w:val="30"/>
          <w:szCs w:val="30"/>
        </w:rPr>
      </w:pPr>
    </w:p>
    <w:p>
      <w:pPr>
        <w:ind w:firstLine="300" w:firstLineChars="100"/>
        <w:rPr>
          <w:rFonts w:asciiTheme="minorEastAsia" w:hAnsiTheme="minorEastAsia" w:cstheme="minorEastAsia"/>
          <w:b/>
          <w:sz w:val="30"/>
          <w:szCs w:val="30"/>
        </w:rPr>
      </w:pPr>
      <w:r>
        <w:rPr>
          <w:rFonts w:hint="eastAsia" w:asciiTheme="minorEastAsia" w:hAnsiTheme="minorEastAsia" w:cstheme="minorEastAsia"/>
          <w:sz w:val="30"/>
          <w:szCs w:val="30"/>
        </w:rPr>
        <w:t>招标代理机构：</w:t>
      </w:r>
      <w:r>
        <w:rPr>
          <w:rFonts w:hint="eastAsia" w:asciiTheme="minorEastAsia" w:hAnsiTheme="minorEastAsia" w:cstheme="minorEastAsia"/>
          <w:b/>
          <w:sz w:val="30"/>
          <w:szCs w:val="30"/>
          <w:u w:val="single"/>
        </w:rPr>
        <w:t xml:space="preserve">         </w:t>
      </w:r>
      <w:r>
        <w:rPr>
          <w:rFonts w:hint="eastAsia" w:asciiTheme="minorEastAsia" w:hAnsiTheme="minorEastAsia" w:cstheme="minorEastAsia"/>
          <w:b/>
          <w:sz w:val="30"/>
          <w:szCs w:val="30"/>
        </w:rPr>
        <w:t>（盖单位章）</w:t>
      </w:r>
    </w:p>
    <w:p>
      <w:pPr>
        <w:rPr>
          <w:rFonts w:asciiTheme="minorEastAsia" w:hAnsiTheme="minorEastAsia" w:cstheme="minorEastAsia"/>
          <w:b/>
          <w:sz w:val="30"/>
          <w:szCs w:val="30"/>
        </w:rPr>
      </w:pPr>
    </w:p>
    <w:p>
      <w:pPr>
        <w:ind w:firstLine="300" w:firstLineChars="100"/>
        <w:rPr>
          <w:rFonts w:asciiTheme="minorEastAsia" w:hAnsiTheme="minorEastAsia" w:cstheme="minorEastAsia"/>
          <w:b/>
          <w:sz w:val="30"/>
          <w:szCs w:val="30"/>
        </w:rPr>
      </w:pPr>
      <w:r>
        <w:rPr>
          <w:rFonts w:hint="eastAsia" w:asciiTheme="minorEastAsia" w:hAnsiTheme="minorEastAsia" w:cstheme="minorEastAsia"/>
          <w:sz w:val="30"/>
          <w:szCs w:val="30"/>
        </w:rPr>
        <w:t>招标代理机构项目负责人：</w:t>
      </w:r>
      <w:r>
        <w:rPr>
          <w:rFonts w:hint="eastAsia" w:asciiTheme="minorEastAsia" w:hAnsiTheme="minorEastAsia" w:cstheme="minorEastAsia"/>
          <w:b/>
          <w:sz w:val="30"/>
          <w:szCs w:val="30"/>
          <w:u w:val="single"/>
        </w:rPr>
        <w:t xml:space="preserve">         </w:t>
      </w:r>
      <w:r>
        <w:rPr>
          <w:rFonts w:hint="eastAsia" w:asciiTheme="minorEastAsia" w:hAnsiTheme="minorEastAsia" w:cstheme="minorEastAsia"/>
          <w:b/>
          <w:sz w:val="30"/>
          <w:szCs w:val="30"/>
        </w:rPr>
        <w:t>（盖从业印章）</w:t>
      </w:r>
    </w:p>
    <w:p>
      <w:pPr>
        <w:rPr>
          <w:rFonts w:asciiTheme="minorEastAsia" w:hAnsiTheme="minorEastAsia" w:cstheme="minorEastAsia"/>
          <w:b/>
          <w:sz w:val="30"/>
          <w:szCs w:val="30"/>
        </w:rPr>
      </w:pPr>
    </w:p>
    <w:p>
      <w:pPr>
        <w:ind w:firstLine="300" w:firstLineChars="100"/>
        <w:rPr>
          <w:rFonts w:asciiTheme="minorEastAsia" w:hAnsiTheme="minorEastAsia" w:cstheme="minorEastAsia"/>
          <w:sz w:val="30"/>
          <w:szCs w:val="30"/>
        </w:rPr>
      </w:pPr>
      <w:r>
        <w:rPr>
          <w:rFonts w:hint="eastAsia" w:asciiTheme="minorEastAsia" w:hAnsiTheme="minorEastAsia" w:cstheme="minorEastAsia"/>
          <w:sz w:val="30"/>
          <w:szCs w:val="30"/>
        </w:rPr>
        <w:t>招标文件编制人员：</w:t>
      </w:r>
      <w:r>
        <w:rPr>
          <w:rFonts w:hint="eastAsia" w:asciiTheme="minorEastAsia" w:hAnsiTheme="minorEastAsia" w:cstheme="minorEastAsia"/>
          <w:b/>
          <w:sz w:val="30"/>
          <w:szCs w:val="30"/>
          <w:u w:val="single"/>
        </w:rPr>
        <w:t xml:space="preserve">         </w:t>
      </w:r>
      <w:r>
        <w:rPr>
          <w:rFonts w:hint="eastAsia" w:asciiTheme="minorEastAsia" w:hAnsiTheme="minorEastAsia" w:cstheme="minorEastAsia"/>
          <w:b/>
          <w:sz w:val="30"/>
          <w:szCs w:val="30"/>
        </w:rPr>
        <w:t>（盖从业印章）</w:t>
      </w:r>
    </w:p>
    <w:p>
      <w:pPr>
        <w:jc w:val="center"/>
        <w:rPr>
          <w:rFonts w:asciiTheme="minorEastAsia" w:hAnsiTheme="minorEastAsia"/>
          <w:sz w:val="36"/>
        </w:rPr>
      </w:pPr>
    </w:p>
    <w:p>
      <w:pPr>
        <w:jc w:val="center"/>
        <w:rPr>
          <w:rFonts w:asciiTheme="minorEastAsia" w:hAnsiTheme="minorEastAsia"/>
          <w:sz w:val="32"/>
          <w:szCs w:val="32"/>
        </w:rPr>
      </w:pPr>
      <w:r>
        <w:rPr>
          <w:rFonts w:hint="eastAsia" w:asciiTheme="minorEastAsia" w:hAnsiTheme="minorEastAsia"/>
          <w:sz w:val="32"/>
          <w:szCs w:val="32"/>
          <w:u w:val="single"/>
        </w:rPr>
        <w:t xml:space="preserve">    </w:t>
      </w:r>
      <w:r>
        <w:rPr>
          <w:rFonts w:hint="eastAsia" w:asciiTheme="minorEastAsia" w:hAnsiTheme="minorEastAsia"/>
          <w:sz w:val="32"/>
          <w:szCs w:val="32"/>
        </w:rPr>
        <w:t>年</w:t>
      </w:r>
      <w:r>
        <w:rPr>
          <w:rFonts w:hint="eastAsia" w:asciiTheme="minorEastAsia" w:hAnsiTheme="minorEastAsia"/>
          <w:sz w:val="32"/>
          <w:szCs w:val="32"/>
          <w:u w:val="single"/>
        </w:rPr>
        <w:t xml:space="preserve">  </w:t>
      </w:r>
      <w:r>
        <w:rPr>
          <w:rFonts w:hint="eastAsia" w:asciiTheme="minorEastAsia" w:hAnsiTheme="minorEastAsia"/>
          <w:sz w:val="32"/>
          <w:szCs w:val="32"/>
        </w:rPr>
        <w:t>月</w:t>
      </w:r>
      <w:r>
        <w:rPr>
          <w:rFonts w:hint="eastAsia" w:asciiTheme="minorEastAsia" w:hAnsiTheme="minorEastAsia"/>
          <w:sz w:val="32"/>
          <w:szCs w:val="32"/>
          <w:u w:val="single"/>
        </w:rPr>
        <w:t xml:space="preserve">  </w:t>
      </w:r>
      <w:r>
        <w:rPr>
          <w:rFonts w:hint="eastAsia" w:asciiTheme="minorEastAsia" w:hAnsiTheme="minorEastAsia"/>
          <w:sz w:val="32"/>
          <w:szCs w:val="32"/>
        </w:rPr>
        <w:t>日</w:t>
      </w:r>
    </w:p>
    <w:p>
      <w:pPr>
        <w:rPr>
          <w:rFonts w:ascii="宋体" w:hAnsi="宋体" w:eastAsia="宋体" w:cs="宋体"/>
          <w:sz w:val="24"/>
          <w:szCs w:val="24"/>
        </w:rPr>
      </w:pPr>
    </w:p>
    <w:p>
      <w:pPr>
        <w:rPr>
          <w:rFonts w:ascii="宋体" w:hAnsi="宋体" w:eastAsia="宋体" w:cs="宋体"/>
          <w:sz w:val="24"/>
          <w:szCs w:val="24"/>
        </w:rPr>
      </w:pPr>
      <w:r>
        <w:rPr>
          <w:rFonts w:hint="eastAsia" w:ascii="宋体" w:hAnsi="宋体" w:eastAsia="宋体" w:cs="宋体"/>
          <w:sz w:val="24"/>
          <w:szCs w:val="24"/>
        </w:rPr>
        <w:t>注：实行委托招标组织形式的，招标代理机构项目负责人和招标文件编制人员应是招标人和招标代理机构双方签订的委托招标代理合同载明的项目负责人和主要专职技术人员。</w:t>
      </w:r>
    </w:p>
    <w:p>
      <w:pPr>
        <w:pStyle w:val="2"/>
        <w:jc w:val="center"/>
        <w:rPr>
          <w:rFonts w:ascii="宋体" w:hAnsi="宋体" w:eastAsia="宋体" w:cs="宋体"/>
          <w:sz w:val="32"/>
          <w:szCs w:val="32"/>
        </w:rPr>
        <w:sectPr>
          <w:headerReference r:id="rId4" w:type="first"/>
          <w:headerReference r:id="rId3" w:type="default"/>
          <w:footerReference r:id="rId5" w:type="default"/>
          <w:pgSz w:w="11906" w:h="16838"/>
          <w:pgMar w:top="1134" w:right="1417" w:bottom="1134" w:left="1417" w:header="567" w:footer="567" w:gutter="0"/>
          <w:pgNumType w:fmt="numberInDash"/>
          <w:cols w:space="0" w:num="1"/>
          <w:titlePg/>
          <w:docGrid w:type="lines" w:linePitch="312" w:charSpace="0"/>
        </w:sectPr>
      </w:pPr>
    </w:p>
    <w:p/>
    <w:p>
      <w:pPr>
        <w:pStyle w:val="2"/>
        <w:jc w:val="center"/>
        <w:rPr>
          <w:rFonts w:ascii="宋体" w:hAnsi="宋体" w:eastAsia="宋体" w:cs="宋体"/>
          <w:sz w:val="32"/>
          <w:szCs w:val="32"/>
        </w:rPr>
      </w:pPr>
      <w:r>
        <w:rPr>
          <w:rFonts w:hint="eastAsia" w:ascii="宋体" w:hAnsi="宋体" w:eastAsia="宋体" w:cs="宋体"/>
          <w:sz w:val="32"/>
          <w:szCs w:val="32"/>
        </w:rPr>
        <w:t>目  录</w:t>
      </w:r>
    </w:p>
    <w:p>
      <w:pPr>
        <w:pStyle w:val="26"/>
        <w:tabs>
          <w:tab w:val="right" w:leader="dot" w:pos="9072"/>
        </w:tabs>
        <w:spacing w:line="480" w:lineRule="auto"/>
        <w:ind w:firstLine="240" w:firstLineChars="100"/>
        <w:rPr>
          <w:rFonts w:ascii="宋体" w:hAnsi="宋体" w:cs="宋体"/>
          <w:sz w:val="24"/>
          <w:szCs w:val="24"/>
        </w:rPr>
      </w:pPr>
      <w:r>
        <w:rPr>
          <w:rFonts w:hint="eastAsia" w:ascii="宋体" w:hAnsi="宋体" w:cs="宋体"/>
          <w:sz w:val="24"/>
          <w:szCs w:val="24"/>
        </w:rPr>
        <w:t>第一卷</w:t>
      </w:r>
    </w:p>
    <w:p>
      <w:pPr>
        <w:pStyle w:val="26"/>
        <w:tabs>
          <w:tab w:val="right" w:leader="dot" w:pos="9072"/>
        </w:tabs>
        <w:spacing w:line="480" w:lineRule="auto"/>
        <w:ind w:firstLine="240" w:firstLineChars="100"/>
        <w:rPr>
          <w:rFonts w:ascii="宋体" w:hAnsi="宋体" w:cs="宋体"/>
          <w:sz w:val="24"/>
          <w:szCs w:val="24"/>
        </w:rPr>
      </w:pPr>
      <w:r>
        <w:rPr>
          <w:rFonts w:hint="eastAsia" w:ascii="宋体" w:hAnsi="宋体" w:cs="宋体"/>
          <w:sz w:val="24"/>
          <w:szCs w:val="24"/>
        </w:rPr>
        <w:t xml:space="preserve">第一章 </w:t>
      </w:r>
      <w:r>
        <w:fldChar w:fldCharType="begin"/>
      </w:r>
      <w:r>
        <w:instrText xml:space="preserve"> HYPERLINK \l "_Toc29583_WPSOffice_Level1" </w:instrText>
      </w:r>
      <w:r>
        <w:fldChar w:fldCharType="separate"/>
      </w:r>
      <w:r>
        <w:rPr>
          <w:rFonts w:hint="eastAsia" w:ascii="宋体" w:hAnsi="宋体" w:cs="宋体"/>
          <w:sz w:val="24"/>
          <w:szCs w:val="24"/>
        </w:rPr>
        <w:t>招标公告</w:t>
      </w:r>
      <w:r>
        <w:rPr>
          <w:rFonts w:hint="eastAsia" w:ascii="宋体" w:hAnsi="宋体" w:cs="宋体"/>
          <w:sz w:val="24"/>
          <w:szCs w:val="24"/>
        </w:rPr>
        <w:fldChar w:fldCharType="end"/>
      </w:r>
    </w:p>
    <w:p>
      <w:pPr>
        <w:pStyle w:val="26"/>
        <w:tabs>
          <w:tab w:val="right" w:leader="dot" w:pos="9072"/>
        </w:tabs>
        <w:spacing w:line="480" w:lineRule="auto"/>
        <w:ind w:firstLine="240" w:firstLineChars="100"/>
        <w:rPr>
          <w:rFonts w:ascii="宋体" w:hAnsi="宋体" w:cs="宋体"/>
          <w:sz w:val="24"/>
          <w:szCs w:val="24"/>
        </w:rPr>
      </w:pPr>
      <w:r>
        <w:rPr>
          <w:rFonts w:hint="eastAsia" w:ascii="宋体" w:hAnsi="宋体" w:cs="宋体"/>
          <w:sz w:val="24"/>
          <w:szCs w:val="24"/>
        </w:rPr>
        <w:t>第二章 投标人须知</w:t>
      </w:r>
    </w:p>
    <w:p>
      <w:pPr>
        <w:pStyle w:val="26"/>
        <w:tabs>
          <w:tab w:val="right" w:leader="dot" w:pos="9072"/>
        </w:tabs>
        <w:spacing w:line="480" w:lineRule="auto"/>
        <w:ind w:firstLine="200" w:firstLineChars="100"/>
        <w:rPr>
          <w:rFonts w:ascii="宋体" w:hAnsi="宋体" w:cs="宋体"/>
          <w:sz w:val="24"/>
          <w:szCs w:val="24"/>
        </w:rPr>
      </w:pPr>
      <w:r>
        <w:fldChar w:fldCharType="begin"/>
      </w:r>
      <w:r>
        <w:instrText xml:space="preserve"> HYPERLINK \l "_Toc1561_WPSOffice_Level1" </w:instrText>
      </w:r>
      <w:r>
        <w:fldChar w:fldCharType="separate"/>
      </w:r>
      <w:r>
        <w:rPr>
          <w:rFonts w:hint="eastAsia" w:ascii="宋体" w:hAnsi="宋体" w:cs="宋体"/>
          <w:sz w:val="24"/>
          <w:szCs w:val="24"/>
        </w:rPr>
        <w:t>第三章 资格审查办法</w:t>
      </w:r>
      <w:r>
        <w:rPr>
          <w:rFonts w:hint="eastAsia" w:ascii="宋体" w:hAnsi="宋体" w:cs="宋体"/>
          <w:sz w:val="24"/>
          <w:szCs w:val="24"/>
        </w:rPr>
        <w:fldChar w:fldCharType="end"/>
      </w:r>
    </w:p>
    <w:p>
      <w:pPr>
        <w:pStyle w:val="26"/>
        <w:tabs>
          <w:tab w:val="right" w:leader="dot" w:pos="9072"/>
        </w:tabs>
        <w:spacing w:line="480" w:lineRule="auto"/>
        <w:ind w:firstLine="240" w:firstLineChars="100"/>
        <w:rPr>
          <w:rFonts w:ascii="宋体" w:hAnsi="宋体" w:cs="宋体"/>
          <w:sz w:val="24"/>
          <w:szCs w:val="24"/>
        </w:rPr>
      </w:pPr>
      <w:r>
        <w:rPr>
          <w:rFonts w:hint="eastAsia" w:ascii="宋体" w:hAnsi="宋体" w:cs="宋体"/>
          <w:sz w:val="24"/>
          <w:szCs w:val="24"/>
        </w:rPr>
        <w:t>第四章 合同条款及格式</w:t>
      </w:r>
    </w:p>
    <w:p>
      <w:pPr>
        <w:pStyle w:val="26"/>
        <w:tabs>
          <w:tab w:val="right" w:leader="dot" w:pos="9072"/>
        </w:tabs>
        <w:spacing w:line="480" w:lineRule="auto"/>
        <w:ind w:firstLine="240" w:firstLineChars="100"/>
        <w:rPr>
          <w:rFonts w:ascii="宋体" w:hAnsi="宋体" w:cs="宋体"/>
          <w:sz w:val="24"/>
          <w:szCs w:val="24"/>
        </w:rPr>
      </w:pPr>
      <w:r>
        <w:rPr>
          <w:rFonts w:hint="eastAsia" w:ascii="宋体" w:hAnsi="宋体" w:cs="宋体"/>
          <w:sz w:val="24"/>
          <w:szCs w:val="24"/>
        </w:rPr>
        <w:t>第</w:t>
      </w:r>
      <w:r>
        <w:rPr>
          <w:rFonts w:ascii="宋体" w:hAnsi="宋体" w:cs="宋体"/>
          <w:sz w:val="24"/>
          <w:szCs w:val="24"/>
        </w:rPr>
        <w:t>五章</w:t>
      </w:r>
      <w:r>
        <w:rPr>
          <w:rFonts w:hint="eastAsia" w:ascii="宋体" w:hAnsi="宋体" w:cs="宋体"/>
          <w:sz w:val="24"/>
          <w:szCs w:val="24"/>
        </w:rPr>
        <w:t xml:space="preserve"> 工程量</w:t>
      </w:r>
      <w:r>
        <w:rPr>
          <w:rFonts w:ascii="宋体" w:hAnsi="宋体" w:cs="宋体"/>
          <w:sz w:val="24"/>
          <w:szCs w:val="24"/>
        </w:rPr>
        <w:t>清单</w:t>
      </w:r>
    </w:p>
    <w:p>
      <w:pPr>
        <w:pStyle w:val="26"/>
        <w:tabs>
          <w:tab w:val="right" w:leader="dot" w:pos="9072"/>
        </w:tabs>
        <w:spacing w:line="480" w:lineRule="auto"/>
        <w:ind w:firstLine="240" w:firstLineChars="100"/>
        <w:rPr>
          <w:rFonts w:ascii="宋体" w:hAnsi="宋体" w:cs="宋体"/>
          <w:sz w:val="24"/>
          <w:szCs w:val="24"/>
        </w:rPr>
      </w:pPr>
      <w:r>
        <w:rPr>
          <w:rFonts w:hint="eastAsia" w:ascii="宋体" w:hAnsi="宋体" w:cs="宋体"/>
          <w:sz w:val="24"/>
          <w:szCs w:val="24"/>
        </w:rPr>
        <w:t>第</w:t>
      </w:r>
      <w:r>
        <w:rPr>
          <w:rFonts w:ascii="宋体" w:hAnsi="宋体" w:cs="宋体"/>
          <w:sz w:val="24"/>
          <w:szCs w:val="24"/>
        </w:rPr>
        <w:t>二卷</w:t>
      </w:r>
    </w:p>
    <w:p>
      <w:pPr>
        <w:pStyle w:val="26"/>
        <w:tabs>
          <w:tab w:val="right" w:leader="dot" w:pos="9072"/>
        </w:tabs>
        <w:spacing w:line="480" w:lineRule="auto"/>
        <w:ind w:firstLine="240" w:firstLineChars="100"/>
        <w:rPr>
          <w:rFonts w:ascii="宋体" w:hAnsi="宋体" w:cs="宋体"/>
          <w:sz w:val="24"/>
          <w:szCs w:val="24"/>
        </w:rPr>
      </w:pPr>
      <w:r>
        <w:rPr>
          <w:rFonts w:hint="eastAsia" w:ascii="宋体" w:hAnsi="宋体" w:cs="宋体"/>
          <w:sz w:val="24"/>
          <w:szCs w:val="24"/>
        </w:rPr>
        <w:t>第</w:t>
      </w:r>
      <w:r>
        <w:rPr>
          <w:rFonts w:ascii="宋体" w:hAnsi="宋体" w:cs="宋体"/>
          <w:sz w:val="24"/>
          <w:szCs w:val="24"/>
        </w:rPr>
        <w:t>六章</w:t>
      </w:r>
      <w:r>
        <w:rPr>
          <w:rFonts w:hint="eastAsia" w:ascii="宋体" w:hAnsi="宋体" w:cs="宋体"/>
          <w:sz w:val="24"/>
          <w:szCs w:val="24"/>
        </w:rPr>
        <w:t xml:space="preserve"> 图纸</w:t>
      </w:r>
    </w:p>
    <w:p>
      <w:pPr>
        <w:pStyle w:val="26"/>
        <w:tabs>
          <w:tab w:val="right" w:leader="dot" w:pos="9072"/>
        </w:tabs>
        <w:spacing w:line="480" w:lineRule="auto"/>
        <w:ind w:firstLine="240" w:firstLineChars="100"/>
        <w:rPr>
          <w:rFonts w:ascii="宋体" w:hAnsi="宋体" w:cs="宋体"/>
          <w:sz w:val="24"/>
          <w:szCs w:val="24"/>
        </w:rPr>
      </w:pPr>
      <w:r>
        <w:rPr>
          <w:rFonts w:hint="eastAsia" w:ascii="宋体" w:hAnsi="宋体" w:cs="宋体"/>
          <w:sz w:val="24"/>
          <w:szCs w:val="24"/>
        </w:rPr>
        <w:t>第</w:t>
      </w:r>
      <w:r>
        <w:rPr>
          <w:rFonts w:ascii="宋体" w:hAnsi="宋体" w:cs="宋体"/>
          <w:sz w:val="24"/>
          <w:szCs w:val="24"/>
        </w:rPr>
        <w:t>三卷</w:t>
      </w:r>
    </w:p>
    <w:p>
      <w:pPr>
        <w:pStyle w:val="26"/>
        <w:tabs>
          <w:tab w:val="right" w:leader="dot" w:pos="9072"/>
        </w:tabs>
        <w:spacing w:line="480" w:lineRule="auto"/>
        <w:ind w:firstLine="240" w:firstLineChars="100"/>
        <w:rPr>
          <w:rFonts w:ascii="宋体" w:hAnsi="宋体" w:cs="宋体"/>
          <w:sz w:val="24"/>
          <w:szCs w:val="24"/>
        </w:rPr>
      </w:pPr>
      <w:r>
        <w:rPr>
          <w:rFonts w:hint="eastAsia" w:ascii="宋体" w:hAnsi="宋体" w:cs="宋体"/>
          <w:sz w:val="24"/>
          <w:szCs w:val="24"/>
        </w:rPr>
        <w:t>第</w:t>
      </w:r>
      <w:r>
        <w:rPr>
          <w:rFonts w:ascii="宋体" w:hAnsi="宋体" w:cs="宋体"/>
          <w:sz w:val="24"/>
          <w:szCs w:val="24"/>
        </w:rPr>
        <w:t>七章</w:t>
      </w:r>
      <w:r>
        <w:rPr>
          <w:rFonts w:hint="eastAsia" w:ascii="宋体" w:hAnsi="宋体" w:cs="宋体"/>
          <w:sz w:val="24"/>
          <w:szCs w:val="24"/>
        </w:rPr>
        <w:t xml:space="preserve"> 技术</w:t>
      </w:r>
      <w:r>
        <w:rPr>
          <w:rFonts w:ascii="宋体" w:hAnsi="宋体" w:cs="宋体"/>
          <w:sz w:val="24"/>
          <w:szCs w:val="24"/>
        </w:rPr>
        <w:t>标准和要求</w:t>
      </w:r>
    </w:p>
    <w:p>
      <w:pPr>
        <w:pStyle w:val="26"/>
        <w:tabs>
          <w:tab w:val="right" w:leader="dot" w:pos="9072"/>
        </w:tabs>
        <w:spacing w:line="480" w:lineRule="auto"/>
        <w:ind w:firstLine="240" w:firstLineChars="100"/>
        <w:rPr>
          <w:rFonts w:ascii="宋体" w:hAnsi="宋体" w:cs="宋体"/>
          <w:sz w:val="24"/>
          <w:szCs w:val="24"/>
        </w:rPr>
      </w:pPr>
      <w:r>
        <w:rPr>
          <w:rFonts w:hint="eastAsia" w:ascii="宋体" w:hAnsi="宋体" w:cs="宋体"/>
          <w:sz w:val="24"/>
          <w:szCs w:val="24"/>
        </w:rPr>
        <w:t>第</w:t>
      </w:r>
      <w:r>
        <w:rPr>
          <w:rFonts w:ascii="宋体" w:hAnsi="宋体" w:cs="宋体"/>
          <w:sz w:val="24"/>
          <w:szCs w:val="24"/>
        </w:rPr>
        <w:t>四卷</w:t>
      </w:r>
    </w:p>
    <w:p>
      <w:pPr>
        <w:pStyle w:val="26"/>
        <w:tabs>
          <w:tab w:val="right" w:leader="dot" w:pos="9072"/>
        </w:tabs>
        <w:spacing w:line="480" w:lineRule="auto"/>
        <w:ind w:firstLine="240" w:firstLineChars="100"/>
        <w:rPr>
          <w:rFonts w:ascii="宋体" w:hAnsi="宋体" w:cs="宋体"/>
          <w:sz w:val="24"/>
          <w:szCs w:val="24"/>
        </w:rPr>
      </w:pPr>
      <w:r>
        <w:rPr>
          <w:rFonts w:hint="eastAsia" w:ascii="宋体" w:hAnsi="宋体" w:cs="宋体"/>
          <w:sz w:val="24"/>
          <w:szCs w:val="24"/>
        </w:rPr>
        <w:t>第</w:t>
      </w:r>
      <w:r>
        <w:rPr>
          <w:rFonts w:ascii="宋体" w:hAnsi="宋体" w:cs="宋体"/>
          <w:sz w:val="24"/>
          <w:szCs w:val="24"/>
        </w:rPr>
        <w:t>八章</w:t>
      </w:r>
      <w:r>
        <w:rPr>
          <w:rFonts w:hint="eastAsia" w:ascii="宋体" w:hAnsi="宋体" w:cs="宋体"/>
          <w:sz w:val="24"/>
          <w:szCs w:val="24"/>
        </w:rPr>
        <w:t xml:space="preserve"> 投标文件</w:t>
      </w:r>
      <w:r>
        <w:rPr>
          <w:rFonts w:ascii="宋体" w:hAnsi="宋体" w:cs="宋体"/>
          <w:sz w:val="24"/>
          <w:szCs w:val="24"/>
        </w:rPr>
        <w:t>格式</w:t>
      </w:r>
    </w:p>
    <w:p>
      <w:pPr>
        <w:pStyle w:val="26"/>
        <w:tabs>
          <w:tab w:val="right" w:leader="dot" w:pos="9072"/>
        </w:tabs>
        <w:spacing w:line="480" w:lineRule="auto"/>
        <w:ind w:firstLine="240" w:firstLineChars="100"/>
        <w:rPr>
          <w:rFonts w:ascii="宋体" w:hAnsi="宋体" w:cs="宋体"/>
          <w:sz w:val="24"/>
          <w:szCs w:val="24"/>
        </w:rPr>
      </w:pPr>
    </w:p>
    <w:p>
      <w:pPr>
        <w:rPr>
          <w:rFonts w:ascii="宋体" w:hAnsi="宋体" w:cs="宋体"/>
          <w:sz w:val="24"/>
          <w:szCs w:val="24"/>
        </w:rPr>
      </w:pPr>
      <w:r>
        <w:rPr>
          <w:rFonts w:ascii="宋体" w:hAnsi="宋体" w:cs="宋体"/>
          <w:sz w:val="24"/>
          <w:szCs w:val="24"/>
        </w:rPr>
        <w:br w:type="page"/>
      </w:r>
    </w:p>
    <w:p>
      <w:pPr>
        <w:pStyle w:val="19"/>
        <w:spacing w:line="399" w:lineRule="auto"/>
        <w:jc w:val="center"/>
        <w:rPr>
          <w:rFonts w:asciiTheme="minorEastAsia" w:hAnsiTheme="minorEastAsia"/>
        </w:rPr>
      </w:pPr>
      <w:r>
        <w:rPr>
          <w:rFonts w:hint="eastAsia" w:asciiTheme="minorEastAsia" w:hAnsiTheme="minorEastAsia"/>
        </w:rPr>
        <w:t>第一卷</w:t>
      </w:r>
    </w:p>
    <w:p>
      <w:pPr>
        <w:pStyle w:val="5"/>
        <w:spacing w:line="360" w:lineRule="auto"/>
        <w:rPr>
          <w:rFonts w:asciiTheme="minorEastAsia" w:hAnsiTheme="minorEastAsia"/>
          <w:sz w:val="24"/>
          <w:szCs w:val="24"/>
        </w:rPr>
      </w:pPr>
    </w:p>
    <w:p>
      <w:pPr>
        <w:pStyle w:val="5"/>
        <w:spacing w:line="360" w:lineRule="auto"/>
        <w:rPr>
          <w:rFonts w:asciiTheme="minorEastAsia" w:hAnsiTheme="minorEastAsia"/>
          <w:sz w:val="24"/>
          <w:szCs w:val="24"/>
        </w:rPr>
      </w:pPr>
    </w:p>
    <w:p>
      <w:pPr>
        <w:pStyle w:val="19"/>
        <w:spacing w:line="399" w:lineRule="auto"/>
        <w:jc w:val="center"/>
        <w:rPr>
          <w:rFonts w:asciiTheme="minorEastAsia" w:hAnsiTheme="minorEastAsia"/>
        </w:rPr>
      </w:pPr>
      <w:r>
        <w:rPr>
          <w:rFonts w:hint="eastAsia" w:asciiTheme="minorEastAsia" w:hAnsiTheme="minorEastAsia"/>
        </w:rPr>
        <w:t>第一章  招标公告</w:t>
      </w:r>
    </w:p>
    <w:p>
      <w:pPr>
        <w:spacing w:line="36" w:lineRule="auto"/>
        <w:jc w:val="center"/>
        <w:rPr>
          <w:rFonts w:asciiTheme="minorEastAsia" w:hAnsiTheme="minorEastAsia"/>
          <w:b/>
          <w:sz w:val="32"/>
          <w:szCs w:val="32"/>
          <w:u w:val="single"/>
        </w:rPr>
      </w:pPr>
    </w:p>
    <w:p>
      <w:pPr>
        <w:spacing w:line="36" w:lineRule="auto"/>
        <w:jc w:val="center"/>
        <w:rPr>
          <w:rFonts w:asciiTheme="minorEastAsia" w:hAnsiTheme="minorEastAsia"/>
          <w:b/>
          <w:sz w:val="32"/>
          <w:szCs w:val="32"/>
        </w:rPr>
      </w:pPr>
      <w:r>
        <w:rPr>
          <w:rFonts w:hint="eastAsia" w:asciiTheme="minorEastAsia" w:hAnsiTheme="minorEastAsia"/>
          <w:b/>
          <w:sz w:val="32"/>
          <w:szCs w:val="32"/>
          <w:u w:val="single"/>
        </w:rPr>
        <w:t xml:space="preserve">               </w:t>
      </w:r>
      <w:r>
        <w:rPr>
          <w:rFonts w:hint="eastAsia" w:asciiTheme="minorEastAsia" w:hAnsiTheme="minorEastAsia"/>
          <w:b/>
          <w:sz w:val="32"/>
          <w:szCs w:val="32"/>
        </w:rPr>
        <w:t>（项目名称）施工</w:t>
      </w:r>
      <w:r>
        <w:rPr>
          <w:rFonts w:hint="eastAsia" w:asciiTheme="minorEastAsia" w:hAnsiTheme="minorEastAsia"/>
          <w:b/>
          <w:sz w:val="32"/>
          <w:szCs w:val="32"/>
          <w:u w:val="single"/>
        </w:rPr>
        <w:t xml:space="preserve">    </w:t>
      </w:r>
      <w:r>
        <w:rPr>
          <w:rFonts w:hint="eastAsia" w:asciiTheme="minorEastAsia" w:hAnsiTheme="minorEastAsia"/>
          <w:b/>
          <w:sz w:val="32"/>
          <w:szCs w:val="32"/>
        </w:rPr>
        <w:t>标段</w:t>
      </w:r>
    </w:p>
    <w:p>
      <w:pPr>
        <w:spacing w:line="360" w:lineRule="auto"/>
        <w:jc w:val="center"/>
        <w:rPr>
          <w:rFonts w:asciiTheme="minorEastAsia" w:hAnsiTheme="minorEastAsia"/>
          <w:b/>
          <w:sz w:val="32"/>
          <w:szCs w:val="32"/>
        </w:rPr>
      </w:pPr>
      <w:r>
        <w:rPr>
          <w:rFonts w:hint="eastAsia" w:asciiTheme="minorEastAsia" w:hAnsiTheme="minorEastAsia"/>
          <w:b/>
          <w:sz w:val="32"/>
          <w:szCs w:val="32"/>
        </w:rPr>
        <w:t>招标公告</w:t>
      </w:r>
    </w:p>
    <w:p>
      <w:pPr>
        <w:spacing w:line="360" w:lineRule="auto"/>
        <w:jc w:val="center"/>
        <w:rPr>
          <w:rFonts w:asciiTheme="minorEastAsia" w:hAnsiTheme="minorEastAsia"/>
          <w:b/>
          <w:sz w:val="32"/>
          <w:szCs w:val="32"/>
        </w:rPr>
      </w:pPr>
    </w:p>
    <w:p>
      <w:pPr>
        <w:spacing w:line="360" w:lineRule="auto"/>
        <w:jc w:val="left"/>
        <w:rPr>
          <w:rFonts w:asciiTheme="minorEastAsia" w:hAnsiTheme="minorEastAsia"/>
          <w:b/>
          <w:sz w:val="24"/>
          <w:szCs w:val="24"/>
        </w:rPr>
      </w:pPr>
      <w:r>
        <w:rPr>
          <w:rFonts w:hint="eastAsia" w:asciiTheme="minorEastAsia" w:hAnsiTheme="minorEastAsia"/>
          <w:b/>
          <w:sz w:val="24"/>
          <w:szCs w:val="24"/>
        </w:rPr>
        <w:t>1. 招标条件</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1.1本招标项目</w:t>
      </w:r>
      <w:r>
        <w:rPr>
          <w:rFonts w:hint="eastAsia" w:asciiTheme="minorEastAsia" w:hAnsiTheme="minorEastAsia"/>
          <w:sz w:val="24"/>
          <w:szCs w:val="24"/>
          <w:u w:val="single"/>
        </w:rPr>
        <w:t xml:space="preserve">  </w:t>
      </w:r>
      <w:r>
        <w:rPr>
          <w:rFonts w:hint="eastAsia" w:asciiTheme="minorEastAsia" w:hAnsiTheme="minorEastAsia"/>
          <w:b/>
          <w:sz w:val="24"/>
          <w:szCs w:val="24"/>
          <w:u w:val="single"/>
        </w:rPr>
        <w:t xml:space="preserve">        </w:t>
      </w:r>
      <w:r>
        <w:rPr>
          <w:rFonts w:hint="eastAsia" w:asciiTheme="minorEastAsia" w:hAnsiTheme="minorEastAsia"/>
          <w:sz w:val="24"/>
          <w:szCs w:val="24"/>
          <w:u w:val="single"/>
        </w:rPr>
        <w:t xml:space="preserve">  </w:t>
      </w:r>
      <w:r>
        <w:rPr>
          <w:rFonts w:hint="eastAsia" w:asciiTheme="minorEastAsia" w:hAnsiTheme="minorEastAsia"/>
          <w:sz w:val="24"/>
          <w:szCs w:val="24"/>
        </w:rPr>
        <w:t>(项目名称) 已由</w:t>
      </w:r>
      <w:r>
        <w:rPr>
          <w:rFonts w:hint="eastAsia" w:asciiTheme="minorEastAsia" w:hAnsiTheme="minorEastAsia"/>
          <w:sz w:val="24"/>
          <w:szCs w:val="24"/>
          <w:u w:val="single"/>
        </w:rPr>
        <w:t xml:space="preserve">  </w:t>
      </w:r>
      <w:r>
        <w:rPr>
          <w:rFonts w:hint="eastAsia" w:asciiTheme="minorEastAsia" w:hAnsiTheme="minorEastAsia"/>
          <w:b/>
          <w:sz w:val="24"/>
          <w:szCs w:val="24"/>
          <w:u w:val="single"/>
        </w:rPr>
        <w:t xml:space="preserve">        </w:t>
      </w:r>
      <w:r>
        <w:rPr>
          <w:rFonts w:hint="eastAsia" w:asciiTheme="minorEastAsia" w:hAnsiTheme="minorEastAsia"/>
          <w:sz w:val="24"/>
          <w:szCs w:val="24"/>
          <w:u w:val="single"/>
        </w:rPr>
        <w:t xml:space="preserve">  </w:t>
      </w:r>
      <w:r>
        <w:rPr>
          <w:rFonts w:hint="eastAsia" w:asciiTheme="minorEastAsia" w:hAnsiTheme="minorEastAsia"/>
          <w:sz w:val="24"/>
          <w:szCs w:val="24"/>
        </w:rPr>
        <w:t>(项目审批、核准或备案机关名称)以</w:t>
      </w:r>
      <w:r>
        <w:rPr>
          <w:rFonts w:hint="eastAsia" w:asciiTheme="minorEastAsia" w:hAnsiTheme="minorEastAsia"/>
          <w:sz w:val="24"/>
          <w:szCs w:val="24"/>
          <w:u w:val="single"/>
        </w:rPr>
        <w:t xml:space="preserve">  </w:t>
      </w:r>
      <w:r>
        <w:rPr>
          <w:rFonts w:hint="eastAsia" w:asciiTheme="minorEastAsia" w:hAnsiTheme="minorEastAsia"/>
          <w:b/>
          <w:sz w:val="24"/>
          <w:szCs w:val="24"/>
          <w:u w:val="single"/>
        </w:rPr>
        <w:t xml:space="preserve">        </w:t>
      </w:r>
      <w:r>
        <w:rPr>
          <w:rFonts w:hint="eastAsia" w:asciiTheme="minorEastAsia" w:hAnsiTheme="minorEastAsia"/>
          <w:sz w:val="24"/>
          <w:szCs w:val="24"/>
          <w:u w:val="single"/>
        </w:rPr>
        <w:t xml:space="preserve">  </w:t>
      </w:r>
      <w:r>
        <w:rPr>
          <w:rFonts w:hint="eastAsia" w:asciiTheme="minorEastAsia" w:hAnsiTheme="minorEastAsia"/>
          <w:sz w:val="24"/>
          <w:szCs w:val="24"/>
        </w:rPr>
        <w:t xml:space="preserve">（批文名称及编号）批准建设，项目业主为 </w:t>
      </w:r>
      <w:r>
        <w:rPr>
          <w:rFonts w:hint="eastAsia" w:asciiTheme="minorEastAsia" w:hAnsiTheme="minorEastAsia"/>
          <w:b/>
          <w:sz w:val="24"/>
          <w:szCs w:val="24"/>
          <w:u w:val="single"/>
        </w:rPr>
        <w:t xml:space="preserve">        </w:t>
      </w:r>
      <w:r>
        <w:rPr>
          <w:rFonts w:hint="eastAsia" w:asciiTheme="minorEastAsia" w:hAnsiTheme="minorEastAsia"/>
          <w:sz w:val="24"/>
          <w:szCs w:val="24"/>
        </w:rPr>
        <w:t>，建设资金来自</w:t>
      </w:r>
      <w:r>
        <w:rPr>
          <w:rFonts w:hint="eastAsia" w:asciiTheme="minorEastAsia" w:hAnsiTheme="minorEastAsia"/>
          <w:sz w:val="24"/>
          <w:szCs w:val="24"/>
          <w:u w:val="single"/>
        </w:rPr>
        <w:t xml:space="preserve">  </w:t>
      </w:r>
      <w:r>
        <w:rPr>
          <w:rFonts w:hint="eastAsia" w:asciiTheme="minorEastAsia" w:hAnsiTheme="minorEastAsia"/>
          <w:b/>
          <w:sz w:val="24"/>
          <w:szCs w:val="24"/>
          <w:u w:val="single"/>
        </w:rPr>
        <w:t xml:space="preserve">        </w:t>
      </w:r>
      <w:r>
        <w:rPr>
          <w:rFonts w:hint="eastAsia" w:asciiTheme="minorEastAsia" w:hAnsiTheme="minorEastAsia"/>
          <w:sz w:val="24"/>
          <w:szCs w:val="24"/>
          <w:u w:val="single"/>
        </w:rPr>
        <w:t xml:space="preserve">  </w:t>
      </w:r>
      <w:r>
        <w:rPr>
          <w:rFonts w:hint="eastAsia" w:asciiTheme="minorEastAsia" w:hAnsiTheme="minorEastAsia"/>
          <w:sz w:val="24"/>
          <w:szCs w:val="24"/>
        </w:rPr>
        <w:t>（资金来源），项目出资比例为</w:t>
      </w:r>
      <w:r>
        <w:rPr>
          <w:rFonts w:hint="eastAsia" w:asciiTheme="minorEastAsia" w:hAnsiTheme="minorEastAsia"/>
          <w:sz w:val="24"/>
          <w:szCs w:val="24"/>
          <w:u w:val="single"/>
        </w:rPr>
        <w:t xml:space="preserve">  </w:t>
      </w:r>
      <w:r>
        <w:rPr>
          <w:rFonts w:hint="eastAsia" w:asciiTheme="minorEastAsia" w:hAnsiTheme="minorEastAsia"/>
          <w:b/>
          <w:sz w:val="24"/>
          <w:szCs w:val="24"/>
          <w:u w:val="single"/>
        </w:rPr>
        <w:t xml:space="preserve">   </w:t>
      </w:r>
      <w:r>
        <w:rPr>
          <w:rFonts w:hint="eastAsia" w:asciiTheme="minorEastAsia" w:hAnsiTheme="minorEastAsia"/>
          <w:sz w:val="24"/>
          <w:szCs w:val="24"/>
        </w:rPr>
        <w:t>，招标人为</w:t>
      </w:r>
      <w:r>
        <w:rPr>
          <w:rFonts w:hint="eastAsia" w:asciiTheme="minorEastAsia" w:hAnsiTheme="minorEastAsia"/>
          <w:sz w:val="24"/>
          <w:szCs w:val="24"/>
          <w:u w:val="single"/>
        </w:rPr>
        <w:t xml:space="preserve">  </w:t>
      </w:r>
      <w:r>
        <w:rPr>
          <w:rFonts w:hint="eastAsia" w:asciiTheme="minorEastAsia" w:hAnsiTheme="minorEastAsia"/>
          <w:b/>
          <w:sz w:val="24"/>
          <w:szCs w:val="24"/>
          <w:u w:val="single"/>
        </w:rPr>
        <w:t xml:space="preserve">        </w:t>
      </w:r>
      <w:r>
        <w:rPr>
          <w:rFonts w:hint="eastAsia" w:asciiTheme="minorEastAsia" w:hAnsiTheme="minorEastAsia"/>
          <w:sz w:val="24"/>
          <w:szCs w:val="24"/>
          <w:u w:val="single"/>
        </w:rPr>
        <w:t xml:space="preserve">  </w:t>
      </w:r>
      <w:r>
        <w:rPr>
          <w:rFonts w:hint="eastAsia" w:asciiTheme="minorEastAsia" w:hAnsiTheme="minorEastAsia"/>
          <w:sz w:val="24"/>
          <w:szCs w:val="24"/>
        </w:rPr>
        <w:t>。项目已具备招标条件，现对该项目的施工进行公开招标。</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1.2</w:t>
      </w:r>
      <w:r>
        <w:rPr>
          <w:rFonts w:hint="eastAsia" w:ascii="宋体" w:hAnsi="宋体"/>
          <w:sz w:val="24"/>
          <w:szCs w:val="24"/>
        </w:rPr>
        <w:t>本招标项目由</w:t>
      </w:r>
      <w:r>
        <w:rPr>
          <w:rFonts w:hint="eastAsia" w:ascii="宋体" w:hAnsi="宋体"/>
          <w:b/>
          <w:sz w:val="24"/>
          <w:szCs w:val="24"/>
          <w:u w:val="single"/>
        </w:rPr>
        <w:t xml:space="preserve"> </w:t>
      </w:r>
      <w:r>
        <w:rPr>
          <w:rFonts w:ascii="宋体" w:hAnsi="宋体"/>
          <w:b/>
          <w:sz w:val="24"/>
          <w:szCs w:val="24"/>
          <w:u w:val="single"/>
        </w:rPr>
        <w:t xml:space="preserve">     </w:t>
      </w:r>
      <w:r>
        <w:rPr>
          <w:rFonts w:hint="eastAsia" w:ascii="宋体" w:hAnsi="宋体"/>
          <w:sz w:val="24"/>
          <w:szCs w:val="24"/>
        </w:rPr>
        <w:t>（核准机关名称）核准（招标事项核准文号为</w:t>
      </w:r>
      <w:r>
        <w:rPr>
          <w:rFonts w:hint="eastAsia" w:ascii="宋体" w:hAnsi="宋体"/>
          <w:b/>
          <w:sz w:val="24"/>
          <w:szCs w:val="24"/>
          <w:u w:val="single"/>
        </w:rPr>
        <w:t xml:space="preserve">     </w:t>
      </w:r>
      <w:r>
        <w:rPr>
          <w:rFonts w:hint="eastAsia" w:ascii="宋体" w:hAnsi="宋体"/>
          <w:sz w:val="24"/>
          <w:szCs w:val="24"/>
        </w:rPr>
        <w:t>）的招标组织形式为</w:t>
      </w:r>
      <w:r>
        <w:rPr>
          <w:rFonts w:hint="eastAsia" w:ascii="宋体" w:hAnsi="宋体"/>
          <w:sz w:val="24"/>
          <w:szCs w:val="24"/>
          <w:u w:val="single"/>
        </w:rPr>
        <w:t xml:space="preserve">         </w:t>
      </w:r>
      <w:r>
        <w:rPr>
          <w:rFonts w:hint="eastAsia" w:ascii="宋体" w:hAnsi="宋体"/>
          <w:sz w:val="24"/>
          <w:szCs w:val="24"/>
        </w:rPr>
        <w:t>（</w:t>
      </w:r>
      <w:r>
        <w:rPr>
          <w:rFonts w:hint="eastAsia" w:ascii="宋体" w:hAnsi="宋体"/>
          <w:sz w:val="24"/>
          <w:szCs w:val="24"/>
        </w:rPr>
        <w:sym w:font="Wingdings" w:char="00A8"/>
      </w:r>
      <w:r>
        <w:rPr>
          <w:rFonts w:hint="eastAsia" w:ascii="宋体" w:hAnsi="宋体"/>
          <w:sz w:val="24"/>
          <w:szCs w:val="24"/>
        </w:rPr>
        <w:t xml:space="preserve">自行招标 </w:t>
      </w:r>
      <w:r>
        <w:rPr>
          <w:rFonts w:hint="eastAsia" w:ascii="宋体" w:hAnsi="宋体"/>
          <w:sz w:val="24"/>
          <w:szCs w:val="24"/>
        </w:rPr>
        <w:sym w:font="Wingdings" w:char="00A8"/>
      </w:r>
      <w:r>
        <w:rPr>
          <w:rFonts w:hint="eastAsia" w:ascii="宋体" w:hAnsi="宋体"/>
          <w:sz w:val="24"/>
          <w:szCs w:val="24"/>
        </w:rPr>
        <w:t>委托招标）。招标人选择的招标代理机构是</w:t>
      </w:r>
      <w:r>
        <w:rPr>
          <w:rFonts w:hint="eastAsia" w:ascii="宋体" w:hAnsi="宋体"/>
          <w:sz w:val="24"/>
          <w:szCs w:val="24"/>
          <w:u w:val="single"/>
        </w:rPr>
        <w:t xml:space="preserve">              </w:t>
      </w:r>
      <w:r>
        <w:rPr>
          <w:rFonts w:hint="eastAsia" w:ascii="宋体" w:hAnsi="宋体"/>
          <w:sz w:val="24"/>
          <w:szCs w:val="24"/>
        </w:rPr>
        <w:t>。</w:t>
      </w:r>
    </w:p>
    <w:p>
      <w:pPr>
        <w:spacing w:line="360" w:lineRule="auto"/>
        <w:jc w:val="left"/>
        <w:rPr>
          <w:rFonts w:asciiTheme="minorEastAsia" w:hAnsiTheme="minorEastAsia"/>
          <w:b/>
          <w:sz w:val="24"/>
          <w:szCs w:val="24"/>
        </w:rPr>
      </w:pPr>
      <w:r>
        <w:rPr>
          <w:rFonts w:hint="eastAsia" w:asciiTheme="minorEastAsia" w:hAnsiTheme="minorEastAsia"/>
          <w:b/>
          <w:sz w:val="24"/>
          <w:szCs w:val="24"/>
        </w:rPr>
        <w:t>2. 项目概况与招标范围</w:t>
      </w:r>
    </w:p>
    <w:p>
      <w:pPr>
        <w:spacing w:line="360" w:lineRule="auto"/>
        <w:jc w:val="left"/>
        <w:rPr>
          <w:rFonts w:asciiTheme="minorEastAsia" w:hAnsiTheme="minorEastAsia"/>
          <w:sz w:val="24"/>
          <w:szCs w:val="24"/>
        </w:rPr>
      </w:pPr>
      <w:r>
        <w:rPr>
          <w:rFonts w:hint="eastAsia" w:asciiTheme="minorEastAsia" w:hAnsiTheme="minorEastAsia"/>
          <w:sz w:val="24"/>
          <w:szCs w:val="24"/>
        </w:rPr>
        <w:t xml:space="preserve">    2.1建设地点： </w:t>
      </w:r>
      <w:r>
        <w:rPr>
          <w:rFonts w:hint="eastAsia" w:asciiTheme="minorEastAsia" w:hAnsiTheme="minorEastAsia"/>
          <w:b/>
          <w:sz w:val="24"/>
          <w:szCs w:val="24"/>
          <w:u w:val="single"/>
        </w:rPr>
        <w:t xml:space="preserve">        </w:t>
      </w:r>
    </w:p>
    <w:p>
      <w:pPr>
        <w:spacing w:line="360" w:lineRule="auto"/>
        <w:jc w:val="left"/>
        <w:rPr>
          <w:rFonts w:asciiTheme="minorEastAsia" w:hAnsiTheme="minorEastAsia"/>
          <w:sz w:val="24"/>
          <w:szCs w:val="24"/>
        </w:rPr>
      </w:pPr>
      <w:r>
        <w:rPr>
          <w:rFonts w:hint="eastAsia" w:asciiTheme="minorEastAsia" w:hAnsiTheme="minorEastAsia"/>
          <w:sz w:val="24"/>
          <w:szCs w:val="24"/>
        </w:rPr>
        <w:t xml:space="preserve">    2.2建设规模： </w:t>
      </w:r>
      <w:r>
        <w:rPr>
          <w:rFonts w:hint="eastAsia" w:asciiTheme="minorEastAsia" w:hAnsiTheme="minorEastAsia"/>
          <w:b/>
          <w:sz w:val="24"/>
          <w:szCs w:val="24"/>
          <w:u w:val="single"/>
        </w:rPr>
        <w:t xml:space="preserve">        </w:t>
      </w:r>
    </w:p>
    <w:p>
      <w:pPr>
        <w:spacing w:line="360" w:lineRule="auto"/>
        <w:jc w:val="left"/>
        <w:rPr>
          <w:rFonts w:asciiTheme="minorEastAsia" w:hAnsiTheme="minorEastAsia"/>
          <w:sz w:val="24"/>
          <w:szCs w:val="24"/>
        </w:rPr>
      </w:pPr>
      <w:r>
        <w:rPr>
          <w:rFonts w:hint="eastAsia" w:asciiTheme="minorEastAsia" w:hAnsiTheme="minorEastAsia"/>
          <w:sz w:val="24"/>
          <w:szCs w:val="24"/>
        </w:rPr>
        <w:t xml:space="preserve">    2.3计划工期： </w:t>
      </w:r>
      <w:r>
        <w:rPr>
          <w:rFonts w:hint="eastAsia" w:asciiTheme="minorEastAsia" w:hAnsiTheme="minorEastAsia"/>
          <w:b/>
          <w:sz w:val="24"/>
          <w:szCs w:val="24"/>
          <w:u w:val="single"/>
        </w:rPr>
        <w:t xml:space="preserve">        </w:t>
      </w:r>
    </w:p>
    <w:p>
      <w:pPr>
        <w:spacing w:line="360" w:lineRule="auto"/>
        <w:jc w:val="left"/>
        <w:rPr>
          <w:rFonts w:asciiTheme="minorEastAsia" w:hAnsiTheme="minorEastAsia"/>
          <w:sz w:val="24"/>
          <w:szCs w:val="24"/>
        </w:rPr>
      </w:pPr>
      <w:r>
        <w:rPr>
          <w:rFonts w:hint="eastAsia" w:asciiTheme="minorEastAsia" w:hAnsiTheme="minorEastAsia"/>
          <w:sz w:val="24"/>
          <w:szCs w:val="24"/>
        </w:rPr>
        <w:t xml:space="preserve">    2.4招标范围： </w:t>
      </w:r>
      <w:r>
        <w:rPr>
          <w:rFonts w:hint="eastAsia" w:asciiTheme="minorEastAsia" w:hAnsiTheme="minorEastAsia"/>
          <w:b/>
          <w:sz w:val="24"/>
          <w:szCs w:val="24"/>
          <w:u w:val="single"/>
        </w:rPr>
        <w:t xml:space="preserve">        </w:t>
      </w:r>
    </w:p>
    <w:p>
      <w:pPr>
        <w:spacing w:line="360" w:lineRule="auto"/>
        <w:jc w:val="left"/>
        <w:rPr>
          <w:rFonts w:asciiTheme="minorEastAsia" w:hAnsiTheme="minorEastAsia"/>
          <w:sz w:val="24"/>
          <w:szCs w:val="24"/>
        </w:rPr>
      </w:pPr>
      <w:r>
        <w:rPr>
          <w:rFonts w:hint="eastAsia" w:asciiTheme="minorEastAsia" w:hAnsiTheme="minorEastAsia"/>
          <w:sz w:val="24"/>
          <w:szCs w:val="24"/>
        </w:rPr>
        <w:t xml:space="preserve">    2.5标段划分： </w:t>
      </w:r>
      <w:r>
        <w:rPr>
          <w:rFonts w:hint="eastAsia" w:asciiTheme="minorEastAsia" w:hAnsiTheme="minorEastAsia"/>
          <w:b/>
          <w:sz w:val="24"/>
          <w:szCs w:val="24"/>
          <w:u w:val="single"/>
        </w:rPr>
        <w:t xml:space="preserve">        </w:t>
      </w:r>
    </w:p>
    <w:p>
      <w:pPr>
        <w:spacing w:line="360" w:lineRule="auto"/>
        <w:jc w:val="left"/>
        <w:rPr>
          <w:rFonts w:asciiTheme="minorEastAsia" w:hAnsiTheme="minorEastAsia"/>
          <w:sz w:val="24"/>
          <w:szCs w:val="24"/>
        </w:rPr>
      </w:pPr>
      <w:r>
        <w:rPr>
          <w:rFonts w:hint="eastAsia" w:asciiTheme="minorEastAsia" w:hAnsiTheme="minorEastAsia"/>
          <w:sz w:val="24"/>
          <w:szCs w:val="24"/>
        </w:rPr>
        <w:t xml:space="preserve">    2.6标段投资： </w:t>
      </w:r>
      <w:r>
        <w:rPr>
          <w:rFonts w:hint="eastAsia" w:asciiTheme="minorEastAsia" w:hAnsiTheme="minorEastAsia"/>
          <w:b/>
          <w:sz w:val="24"/>
          <w:szCs w:val="24"/>
          <w:u w:val="single"/>
        </w:rPr>
        <w:t xml:space="preserve">        </w:t>
      </w:r>
    </w:p>
    <w:p>
      <w:pPr>
        <w:spacing w:line="360" w:lineRule="auto"/>
        <w:jc w:val="left"/>
        <w:rPr>
          <w:rFonts w:asciiTheme="minorEastAsia" w:hAnsiTheme="minorEastAsia"/>
          <w:sz w:val="24"/>
          <w:szCs w:val="24"/>
        </w:rPr>
      </w:pPr>
      <w:r>
        <w:rPr>
          <w:rFonts w:hint="eastAsia" w:asciiTheme="minorEastAsia" w:hAnsiTheme="minorEastAsia"/>
          <w:sz w:val="24"/>
          <w:szCs w:val="24"/>
        </w:rPr>
        <w:t xml:space="preserve">    （说明本次招标项目的建设地点、规模及投资额、计划工期、招标范围、标段划分及标段投资额等）。</w:t>
      </w:r>
    </w:p>
    <w:p>
      <w:pPr>
        <w:spacing w:line="360" w:lineRule="auto"/>
        <w:jc w:val="left"/>
        <w:rPr>
          <w:rFonts w:asciiTheme="minorEastAsia" w:hAnsiTheme="minorEastAsia"/>
          <w:b/>
          <w:sz w:val="24"/>
          <w:szCs w:val="24"/>
        </w:rPr>
      </w:pPr>
      <w:r>
        <w:rPr>
          <w:rFonts w:hint="eastAsia" w:asciiTheme="minorEastAsia" w:hAnsiTheme="minorEastAsia"/>
          <w:b/>
          <w:sz w:val="24"/>
          <w:szCs w:val="24"/>
        </w:rPr>
        <w:t>3. 投标人资格要求</w:t>
      </w:r>
    </w:p>
    <w:p>
      <w:pPr>
        <w:spacing w:line="360" w:lineRule="auto"/>
        <w:ind w:firstLine="420"/>
        <w:rPr>
          <w:rFonts w:ascii="宋体" w:hAnsi="宋体"/>
          <w:sz w:val="24"/>
          <w:szCs w:val="24"/>
        </w:rPr>
      </w:pPr>
      <w:r>
        <w:rPr>
          <w:rFonts w:hint="eastAsia" w:ascii="宋体" w:hAnsi="宋体"/>
          <w:sz w:val="24"/>
          <w:szCs w:val="24"/>
        </w:rPr>
        <w:t>3.1本次招标要求投标人须具备</w:t>
      </w:r>
    </w:p>
    <w:p>
      <w:pPr>
        <w:spacing w:line="360" w:lineRule="auto"/>
        <w:ind w:firstLine="420"/>
        <w:rPr>
          <w:rFonts w:ascii="宋体" w:hAnsi="宋体"/>
          <w:sz w:val="24"/>
          <w:szCs w:val="24"/>
        </w:rPr>
      </w:pPr>
      <w:r>
        <w:rPr>
          <w:rFonts w:ascii="宋体" w:hAnsi="宋体"/>
          <w:sz w:val="24"/>
          <w:szCs w:val="24"/>
        </w:rPr>
        <w:t>3.1.1</w:t>
      </w:r>
      <w:r>
        <w:rPr>
          <w:rFonts w:hint="eastAsia" w:ascii="宋体" w:hAnsi="宋体"/>
          <w:sz w:val="24"/>
          <w:szCs w:val="24"/>
        </w:rPr>
        <w:t>资质条件</w:t>
      </w:r>
      <w:r>
        <w:rPr>
          <w:rFonts w:ascii="宋体" w:hAnsi="宋体"/>
          <w:sz w:val="24"/>
          <w:szCs w:val="24"/>
        </w:rPr>
        <w:t>：</w:t>
      </w:r>
      <w:r>
        <w:rPr>
          <w:rFonts w:hint="eastAsia" w:ascii="宋体" w:hAnsi="宋体"/>
          <w:sz w:val="24"/>
          <w:szCs w:val="24"/>
          <w:u w:val="single"/>
        </w:rPr>
        <w:t xml:space="preserve"> （参照四川省自然资源厅下发的地质灾害治理、土地整治、生态修复工程施工标准文件） </w:t>
      </w:r>
      <w:r>
        <w:rPr>
          <w:rFonts w:hint="eastAsia" w:ascii="宋体" w:hAnsi="宋体"/>
          <w:sz w:val="24"/>
          <w:szCs w:val="24"/>
        </w:rPr>
        <w:t>。</w:t>
      </w:r>
    </w:p>
    <w:p>
      <w:pPr>
        <w:spacing w:line="360" w:lineRule="auto"/>
        <w:ind w:firstLine="420"/>
        <w:rPr>
          <w:rFonts w:ascii="宋体" w:hAnsi="宋体"/>
          <w:sz w:val="24"/>
          <w:szCs w:val="24"/>
        </w:rPr>
      </w:pPr>
      <w:r>
        <w:rPr>
          <w:rFonts w:ascii="宋体" w:hAnsi="宋体"/>
          <w:sz w:val="24"/>
          <w:szCs w:val="24"/>
        </w:rPr>
        <w:t>3.1.2</w:t>
      </w:r>
      <w:r>
        <w:rPr>
          <w:rFonts w:hint="eastAsia" w:ascii="宋体" w:hAnsi="宋体"/>
          <w:sz w:val="24"/>
          <w:szCs w:val="24"/>
        </w:rPr>
        <w:t>业绩</w:t>
      </w:r>
      <w:r>
        <w:rPr>
          <w:rFonts w:ascii="宋体" w:hAnsi="宋体"/>
          <w:sz w:val="24"/>
          <w:szCs w:val="24"/>
        </w:rPr>
        <w:t>要求：</w:t>
      </w:r>
    </w:p>
    <w:p>
      <w:pPr>
        <w:spacing w:line="360" w:lineRule="auto"/>
        <w:ind w:firstLine="480" w:firstLineChars="200"/>
        <w:rPr>
          <w:rFonts w:ascii="宋体" w:hAnsi="宋体"/>
          <w:sz w:val="24"/>
          <w:szCs w:val="24"/>
        </w:rPr>
      </w:pPr>
      <w:r>
        <w:rPr>
          <w:rFonts w:hint="eastAsia" w:ascii="宋体" w:hAnsi="宋体"/>
          <w:sz w:val="24"/>
          <w:szCs w:val="24"/>
        </w:rPr>
        <w:sym w:font="Wingdings" w:char="00A8"/>
      </w:r>
      <w:r>
        <w:rPr>
          <w:rFonts w:hint="eastAsia" w:ascii="宋体" w:hAnsi="宋体"/>
          <w:sz w:val="24"/>
          <w:szCs w:val="24"/>
        </w:rPr>
        <w:t>近年（</w:t>
      </w:r>
      <w:r>
        <w:rPr>
          <w:rFonts w:ascii="宋体" w:hAnsi="宋体"/>
          <w:sz w:val="24"/>
          <w:szCs w:val="24"/>
          <w:u w:val="single"/>
        </w:rPr>
        <w:t xml:space="preserve">   </w:t>
      </w:r>
      <w:r>
        <w:rPr>
          <w:rFonts w:hint="eastAsia" w:ascii="宋体" w:hAnsi="宋体"/>
          <w:sz w:val="24"/>
          <w:szCs w:val="24"/>
        </w:rPr>
        <w:t>年</w:t>
      </w:r>
      <w:r>
        <w:rPr>
          <w:rFonts w:ascii="宋体" w:hAnsi="宋体"/>
          <w:sz w:val="24"/>
          <w:szCs w:val="24"/>
          <w:u w:val="single"/>
        </w:rPr>
        <w:t xml:space="preserve">  </w:t>
      </w:r>
      <w:r>
        <w:rPr>
          <w:rFonts w:hint="eastAsia" w:ascii="宋体" w:hAnsi="宋体"/>
          <w:sz w:val="24"/>
          <w:szCs w:val="24"/>
        </w:rPr>
        <w:t>月</w:t>
      </w:r>
      <w:r>
        <w:rPr>
          <w:rFonts w:ascii="宋体" w:hAnsi="宋体"/>
          <w:sz w:val="24"/>
          <w:szCs w:val="24"/>
          <w:u w:val="single"/>
        </w:rPr>
        <w:t xml:space="preserve">  </w:t>
      </w:r>
      <w:r>
        <w:rPr>
          <w:rFonts w:hint="eastAsia" w:ascii="宋体" w:hAnsi="宋体"/>
          <w:sz w:val="24"/>
          <w:szCs w:val="24"/>
        </w:rPr>
        <w:t>日至投标截止时间，不少于3年）（多项选择：</w:t>
      </w:r>
      <w:r>
        <w:rPr>
          <w:rFonts w:hint="eastAsia" w:ascii="宋体" w:hAnsi="宋体"/>
          <w:sz w:val="24"/>
          <w:szCs w:val="24"/>
        </w:rPr>
        <w:sym w:font="Wingdings" w:char="00A8"/>
      </w:r>
      <w:r>
        <w:rPr>
          <w:rFonts w:hint="eastAsia" w:ascii="宋体" w:hAnsi="宋体"/>
          <w:sz w:val="24"/>
          <w:szCs w:val="24"/>
        </w:rPr>
        <w:t xml:space="preserve">已完成 </w:t>
      </w:r>
      <w:r>
        <w:rPr>
          <w:rFonts w:hint="eastAsia" w:ascii="宋体" w:hAnsi="宋体"/>
          <w:sz w:val="24"/>
          <w:szCs w:val="24"/>
        </w:rPr>
        <w:sym w:font="Wingdings" w:char="00A8"/>
      </w:r>
      <w:r>
        <w:rPr>
          <w:rFonts w:hint="eastAsia" w:ascii="宋体" w:hAnsi="宋体"/>
          <w:sz w:val="24"/>
          <w:szCs w:val="24"/>
        </w:rPr>
        <w:t>已完成或新承接或正在施工）不少于</w:t>
      </w:r>
      <w:r>
        <w:rPr>
          <w:rFonts w:hint="eastAsia" w:ascii="宋体" w:hAnsi="宋体"/>
          <w:sz w:val="24"/>
          <w:szCs w:val="24"/>
          <w:u w:val="single"/>
        </w:rPr>
        <w:t xml:space="preserve">    </w:t>
      </w:r>
      <w:r>
        <w:rPr>
          <w:rFonts w:hint="eastAsia" w:ascii="宋体" w:hAnsi="宋体"/>
          <w:sz w:val="24"/>
          <w:szCs w:val="24"/>
        </w:rPr>
        <w:t>（1 至3个）个类似项目。类似项目是指:</w:t>
      </w:r>
      <w:r>
        <w:rPr>
          <w:rFonts w:hint="eastAsia" w:ascii="宋体" w:hAnsi="宋体"/>
          <w:sz w:val="24"/>
          <w:szCs w:val="24"/>
          <w:u w:val="single"/>
        </w:rPr>
        <w:t xml:space="preserve">             </w:t>
      </w:r>
      <w:r>
        <w:rPr>
          <w:rFonts w:hint="eastAsia" w:ascii="宋体" w:hAnsi="宋体"/>
          <w:sz w:val="24"/>
          <w:szCs w:val="24"/>
        </w:rPr>
        <w:t>。</w:t>
      </w:r>
    </w:p>
    <w:p>
      <w:pPr>
        <w:spacing w:line="360" w:lineRule="auto"/>
        <w:rPr>
          <w:rFonts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sym w:font="Wingdings" w:char="00A8"/>
      </w:r>
      <w:r>
        <w:rPr>
          <w:rFonts w:hint="eastAsia" w:ascii="宋体" w:hAnsi="宋体"/>
          <w:sz w:val="24"/>
          <w:szCs w:val="24"/>
        </w:rPr>
        <w:t>无业绩要求。</w:t>
      </w:r>
    </w:p>
    <w:p>
      <w:pPr>
        <w:spacing w:line="360" w:lineRule="auto"/>
        <w:ind w:firstLine="480" w:firstLineChars="200"/>
        <w:rPr>
          <w:rFonts w:ascii="宋体" w:hAnsi="宋体"/>
          <w:sz w:val="24"/>
          <w:szCs w:val="24"/>
        </w:rPr>
      </w:pPr>
      <w:r>
        <w:rPr>
          <w:rFonts w:hint="eastAsia" w:ascii="宋体" w:hAnsi="宋体"/>
          <w:sz w:val="24"/>
          <w:szCs w:val="24"/>
        </w:rPr>
        <w:t>3.1.3项目经理的资格要求：</w:t>
      </w:r>
    </w:p>
    <w:p>
      <w:pPr>
        <w:spacing w:line="360" w:lineRule="auto"/>
        <w:ind w:firstLine="960" w:firstLineChars="400"/>
        <w:rPr>
          <w:rFonts w:ascii="宋体" w:hAnsi="宋体"/>
          <w:sz w:val="24"/>
          <w:szCs w:val="24"/>
        </w:rPr>
      </w:pPr>
      <w:r>
        <w:rPr>
          <w:rFonts w:hint="eastAsia" w:ascii="宋体" w:hAnsi="宋体"/>
          <w:sz w:val="24"/>
          <w:szCs w:val="24"/>
        </w:rPr>
        <w:sym w:font="Wingdings" w:char="00A8"/>
      </w:r>
      <w:r>
        <w:rPr>
          <w:rFonts w:hint="eastAsia" w:ascii="宋体" w:hAnsi="宋体"/>
          <w:sz w:val="24"/>
          <w:szCs w:val="24"/>
        </w:rPr>
        <w:t>项目经理（项目负责人）资格：</w:t>
      </w:r>
      <w:r>
        <w:rPr>
          <w:rFonts w:hint="eastAsia" w:ascii="宋体" w:hAnsi="宋体"/>
          <w:sz w:val="24"/>
          <w:szCs w:val="24"/>
          <w:u w:val="single"/>
        </w:rPr>
        <w:t xml:space="preserve"> （参照四川省自然资源厅下发的地质灾害治理、土地整治、生态修复工程施工标准文件） </w:t>
      </w:r>
      <w:r>
        <w:rPr>
          <w:rFonts w:hint="eastAsia" w:ascii="宋体" w:hAnsi="宋体"/>
          <w:sz w:val="24"/>
          <w:szCs w:val="24"/>
        </w:rPr>
        <w:t>。</w:t>
      </w:r>
    </w:p>
    <w:p>
      <w:pPr>
        <w:spacing w:line="360" w:lineRule="auto"/>
        <w:ind w:firstLine="480" w:firstLineChars="200"/>
        <w:rPr>
          <w:rFonts w:ascii="宋体" w:hAnsi="宋体"/>
          <w:sz w:val="24"/>
          <w:szCs w:val="24"/>
        </w:rPr>
      </w:pPr>
      <w:r>
        <w:rPr>
          <w:rFonts w:hint="eastAsia" w:ascii="宋体" w:hAnsi="宋体"/>
          <w:sz w:val="24"/>
          <w:szCs w:val="24"/>
        </w:rPr>
        <w:t>3.2本次招标</w:t>
      </w:r>
      <w:r>
        <w:rPr>
          <w:rFonts w:hint="eastAsia" w:ascii="宋体" w:hAnsi="宋体"/>
          <w:sz w:val="24"/>
          <w:szCs w:val="24"/>
        </w:rPr>
        <w:sym w:font="Wingdings 2" w:char="00A3"/>
      </w:r>
      <w:r>
        <w:rPr>
          <w:rFonts w:hint="eastAsia" w:ascii="宋体" w:hAnsi="宋体"/>
          <w:sz w:val="24"/>
          <w:szCs w:val="24"/>
        </w:rPr>
        <w:t xml:space="preserve">接受 </w:t>
      </w:r>
      <w:r>
        <w:rPr>
          <w:rFonts w:hint="eastAsia" w:ascii="宋体" w:hAnsi="宋体"/>
          <w:sz w:val="24"/>
          <w:szCs w:val="24"/>
        </w:rPr>
        <w:sym w:font="Wingdings 2" w:char="00A3"/>
      </w:r>
      <w:r>
        <w:rPr>
          <w:rFonts w:hint="eastAsia" w:ascii="宋体" w:hAnsi="宋体"/>
          <w:sz w:val="24"/>
          <w:szCs w:val="24"/>
        </w:rPr>
        <w:t>不接受联合体投标。联合体投标的，应满足下列要求：</w:t>
      </w:r>
      <w:r>
        <w:rPr>
          <w:rFonts w:hint="eastAsia" w:ascii="宋体" w:hAnsi="宋体"/>
          <w:sz w:val="24"/>
          <w:szCs w:val="24"/>
          <w:u w:val="single"/>
        </w:rPr>
        <w:t xml:space="preserve">            </w:t>
      </w:r>
      <w:r>
        <w:rPr>
          <w:rFonts w:hint="eastAsia" w:ascii="宋体" w:hAnsi="宋体"/>
          <w:sz w:val="24"/>
          <w:szCs w:val="24"/>
        </w:rPr>
        <w:t>。</w:t>
      </w:r>
    </w:p>
    <w:p>
      <w:pPr>
        <w:spacing w:line="360" w:lineRule="auto"/>
        <w:ind w:firstLine="480" w:firstLineChars="200"/>
        <w:rPr>
          <w:rFonts w:ascii="宋体" w:hAnsi="宋体"/>
          <w:sz w:val="24"/>
          <w:szCs w:val="24"/>
        </w:rPr>
      </w:pPr>
      <w:r>
        <w:rPr>
          <w:rFonts w:hint="eastAsia" w:ascii="宋体" w:hAnsi="宋体"/>
          <w:sz w:val="24"/>
          <w:szCs w:val="24"/>
        </w:rPr>
        <w:t>3.3各投标人均可就上述</w:t>
      </w:r>
      <w:r>
        <w:rPr>
          <w:rFonts w:hint="eastAsia" w:ascii="宋体" w:hAnsi="宋体"/>
          <w:sz w:val="24"/>
          <w:szCs w:val="24"/>
          <w:u w:val="single"/>
        </w:rPr>
        <w:t xml:space="preserve">           </w:t>
      </w:r>
      <w:r>
        <w:rPr>
          <w:rFonts w:hint="eastAsia" w:ascii="宋体" w:hAnsi="宋体"/>
          <w:sz w:val="24"/>
          <w:szCs w:val="24"/>
        </w:rPr>
        <w:t>(具体数量)标段投标 。</w:t>
      </w:r>
    </w:p>
    <w:p>
      <w:pPr>
        <w:spacing w:line="360" w:lineRule="auto"/>
        <w:jc w:val="left"/>
        <w:rPr>
          <w:rFonts w:asciiTheme="minorEastAsia" w:hAnsiTheme="minorEastAsia"/>
          <w:b/>
          <w:sz w:val="24"/>
          <w:szCs w:val="24"/>
        </w:rPr>
      </w:pPr>
      <w:r>
        <w:rPr>
          <w:rFonts w:hint="eastAsia" w:asciiTheme="minorEastAsia" w:hAnsiTheme="minorEastAsia"/>
          <w:b/>
          <w:sz w:val="24"/>
          <w:szCs w:val="24"/>
        </w:rPr>
        <w:t>4. 招标文件的获取</w:t>
      </w:r>
    </w:p>
    <w:p>
      <w:pPr>
        <w:spacing w:line="360" w:lineRule="auto"/>
        <w:ind w:firstLine="480" w:firstLineChars="200"/>
        <w:rPr>
          <w:rFonts w:ascii="宋体" w:hAnsi="宋体"/>
          <w:sz w:val="24"/>
          <w:szCs w:val="24"/>
        </w:rPr>
      </w:pPr>
      <w:r>
        <w:rPr>
          <w:rFonts w:hint="eastAsia" w:ascii="宋体" w:hAnsi="宋体"/>
          <w:sz w:val="24"/>
          <w:szCs w:val="24"/>
        </w:rPr>
        <w:t>4.1</w:t>
      </w:r>
      <w:r>
        <w:rPr>
          <w:rFonts w:hint="eastAsia" w:ascii="宋体" w:hAnsi="宋体" w:eastAsia="宋体" w:cs="宋体"/>
          <w:sz w:val="24"/>
          <w:szCs w:val="24"/>
        </w:rPr>
        <w:t>凡有意参加投标者，请于</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日开始登陆：全国公共资源交易平台（四川省·广元市）（网址：http://www.gyggzyjy.cn/），通过数字证书免费下载招标资料（招标文件、技术资料等）。</w:t>
      </w:r>
    </w:p>
    <w:p>
      <w:pPr>
        <w:spacing w:line="360" w:lineRule="auto"/>
        <w:ind w:firstLine="504" w:firstLineChars="210"/>
        <w:jc w:val="left"/>
        <w:rPr>
          <w:rFonts w:asciiTheme="minorEastAsia" w:hAnsiTheme="minorEastAsia"/>
          <w:sz w:val="24"/>
          <w:szCs w:val="24"/>
        </w:rPr>
      </w:pPr>
      <w:r>
        <w:rPr>
          <w:rFonts w:hint="eastAsia" w:ascii="宋体" w:hAnsi="宋体"/>
          <w:sz w:val="24"/>
          <w:szCs w:val="24"/>
        </w:rPr>
        <w:t>4.2招标人不提供招标文件获取的其他方式。</w:t>
      </w:r>
    </w:p>
    <w:p>
      <w:pPr>
        <w:numPr>
          <w:ilvl w:val="0"/>
          <w:numId w:val="1"/>
        </w:numPr>
        <w:spacing w:line="360" w:lineRule="auto"/>
        <w:jc w:val="left"/>
        <w:rPr>
          <w:rFonts w:asciiTheme="minorEastAsia" w:hAnsiTheme="minorEastAsia"/>
          <w:b/>
          <w:sz w:val="24"/>
          <w:szCs w:val="24"/>
        </w:rPr>
      </w:pPr>
      <w:r>
        <w:rPr>
          <w:rFonts w:hint="eastAsia" w:asciiTheme="minorEastAsia" w:hAnsiTheme="minorEastAsia"/>
          <w:b/>
          <w:sz w:val="24"/>
          <w:szCs w:val="24"/>
        </w:rPr>
        <w:t>投标文件的递交</w:t>
      </w:r>
    </w:p>
    <w:p>
      <w:pPr>
        <w:spacing w:line="360" w:lineRule="auto"/>
        <w:ind w:firstLine="480" w:firstLineChars="200"/>
        <w:jc w:val="left"/>
        <w:rPr>
          <w:rFonts w:asciiTheme="minorEastAsia" w:hAnsiTheme="minorEastAsia"/>
          <w:sz w:val="24"/>
          <w:szCs w:val="24"/>
        </w:rPr>
      </w:pPr>
      <w:r>
        <w:rPr>
          <w:rFonts w:hint="eastAsia" w:ascii="宋体" w:hAnsi="宋体"/>
          <w:sz w:val="24"/>
        </w:rPr>
        <w:t>投标文件递交的截止时间（投标截止时间，下同）为</w:t>
      </w:r>
      <w:r>
        <w:rPr>
          <w:rFonts w:hint="eastAsia" w:ascii="宋体" w:hAnsi="宋体"/>
          <w:b/>
          <w:sz w:val="24"/>
          <w:u w:val="single"/>
        </w:rPr>
        <w:t xml:space="preserve">   </w:t>
      </w:r>
      <w:r>
        <w:rPr>
          <w:rFonts w:hint="eastAsia" w:ascii="宋体" w:hAnsi="宋体"/>
          <w:sz w:val="24"/>
        </w:rPr>
        <w:t>年</w:t>
      </w:r>
      <w:r>
        <w:rPr>
          <w:rFonts w:hint="eastAsia" w:ascii="宋体" w:hAnsi="宋体"/>
          <w:b/>
          <w:sz w:val="24"/>
          <w:u w:val="single"/>
        </w:rPr>
        <w:t xml:space="preserve">   </w:t>
      </w:r>
      <w:r>
        <w:rPr>
          <w:rFonts w:hint="eastAsia" w:ascii="宋体" w:hAnsi="宋体"/>
          <w:sz w:val="24"/>
        </w:rPr>
        <w:t>月</w:t>
      </w:r>
      <w:r>
        <w:rPr>
          <w:rFonts w:hint="eastAsia" w:ascii="宋体" w:hAnsi="宋体"/>
          <w:b/>
          <w:sz w:val="24"/>
          <w:u w:val="single"/>
        </w:rPr>
        <w:t xml:space="preserve">   </w:t>
      </w:r>
      <w:r>
        <w:rPr>
          <w:rFonts w:hint="eastAsia" w:ascii="宋体" w:hAnsi="宋体"/>
          <w:sz w:val="24"/>
        </w:rPr>
        <w:t>日</w:t>
      </w:r>
      <w:r>
        <w:rPr>
          <w:rFonts w:hint="eastAsia" w:ascii="宋体" w:hAnsi="宋体"/>
          <w:b/>
          <w:sz w:val="24"/>
          <w:u w:val="single"/>
        </w:rPr>
        <w:t xml:space="preserve">   </w:t>
      </w:r>
      <w:r>
        <w:rPr>
          <w:rFonts w:hint="eastAsia" w:ascii="宋体" w:hAnsi="宋体"/>
          <w:sz w:val="24"/>
        </w:rPr>
        <w:t>时</w:t>
      </w:r>
      <w:r>
        <w:rPr>
          <w:rFonts w:hint="eastAsia" w:ascii="宋体" w:hAnsi="宋体"/>
          <w:b/>
          <w:sz w:val="24"/>
          <w:u w:val="single"/>
        </w:rPr>
        <w:t xml:space="preserve">   </w:t>
      </w:r>
      <w:r>
        <w:rPr>
          <w:rFonts w:hint="eastAsia" w:ascii="宋体" w:hAnsi="宋体"/>
          <w:sz w:val="24"/>
        </w:rPr>
        <w:t>分，投标人应在投标截止时间前在线递交经投标人数字证书加密的数据电文形式投标文件。</w:t>
      </w:r>
    </w:p>
    <w:p>
      <w:pPr>
        <w:numPr>
          <w:ilvl w:val="0"/>
          <w:numId w:val="1"/>
        </w:numPr>
        <w:spacing w:line="360" w:lineRule="auto"/>
        <w:jc w:val="left"/>
        <w:rPr>
          <w:rFonts w:asciiTheme="minorEastAsia" w:hAnsiTheme="minorEastAsia"/>
          <w:b/>
          <w:sz w:val="24"/>
          <w:szCs w:val="24"/>
        </w:rPr>
      </w:pPr>
      <w:r>
        <w:rPr>
          <w:rFonts w:hint="eastAsia" w:asciiTheme="minorEastAsia" w:hAnsiTheme="minorEastAsia"/>
          <w:b/>
          <w:sz w:val="24"/>
          <w:szCs w:val="24"/>
        </w:rPr>
        <w:t>发布公告的媒介</w:t>
      </w:r>
    </w:p>
    <w:p>
      <w:pPr>
        <w:spacing w:line="360" w:lineRule="auto"/>
        <w:jc w:val="left"/>
        <w:rPr>
          <w:rFonts w:asciiTheme="minorEastAsia" w:hAnsiTheme="minorEastAsia"/>
          <w:sz w:val="24"/>
          <w:szCs w:val="24"/>
        </w:rPr>
      </w:pPr>
      <w:r>
        <w:rPr>
          <w:rFonts w:hint="eastAsia" w:asciiTheme="minorEastAsia" w:hAnsiTheme="minorEastAsia"/>
          <w:sz w:val="24"/>
          <w:szCs w:val="24"/>
        </w:rPr>
        <w:t xml:space="preserve"> </w:t>
      </w:r>
      <w:r>
        <w:rPr>
          <w:rFonts w:hint="eastAsia" w:ascii="宋体" w:hAnsi="宋体"/>
          <w:sz w:val="24"/>
          <w:szCs w:val="24"/>
        </w:rPr>
        <w:t>本次招标公告在全国公共资源交易平台（四川省）和全国公共资源交易平台(四川省·广元市）上发布。</w:t>
      </w:r>
    </w:p>
    <w:p>
      <w:pPr>
        <w:spacing w:line="360" w:lineRule="auto"/>
        <w:jc w:val="left"/>
        <w:rPr>
          <w:rFonts w:asciiTheme="minorEastAsia" w:hAnsiTheme="minorEastAsia"/>
          <w:b/>
          <w:sz w:val="24"/>
          <w:szCs w:val="24"/>
        </w:rPr>
      </w:pPr>
      <w:r>
        <w:rPr>
          <w:rFonts w:hint="eastAsia" w:asciiTheme="minorEastAsia" w:hAnsiTheme="minorEastAsia"/>
          <w:b/>
          <w:sz w:val="24"/>
          <w:szCs w:val="24"/>
        </w:rPr>
        <w:t>7. 联系方式</w:t>
      </w:r>
    </w:p>
    <w:p>
      <w:pPr>
        <w:adjustRightInd w:val="0"/>
        <w:snapToGrid w:val="0"/>
        <w:spacing w:line="360" w:lineRule="auto"/>
        <w:ind w:firstLine="240" w:firstLineChars="100"/>
        <w:rPr>
          <w:rFonts w:ascii="宋体" w:hAnsi="宋体"/>
          <w:sz w:val="24"/>
          <w:szCs w:val="24"/>
        </w:rPr>
      </w:pPr>
      <w:r>
        <w:rPr>
          <w:rFonts w:hint="eastAsia" w:ascii="宋体" w:hAnsi="宋体"/>
          <w:sz w:val="24"/>
          <w:szCs w:val="24"/>
        </w:rPr>
        <w:t>招 标 人：</w:t>
      </w:r>
      <w:r>
        <w:rPr>
          <w:rFonts w:hint="eastAsia" w:ascii="宋体" w:hAnsi="宋体"/>
          <w:b/>
          <w:sz w:val="24"/>
          <w:szCs w:val="24"/>
          <w:u w:val="single"/>
        </w:rPr>
        <w:t xml:space="preserve">         </w:t>
      </w:r>
    </w:p>
    <w:p>
      <w:pPr>
        <w:adjustRightInd w:val="0"/>
        <w:snapToGrid w:val="0"/>
        <w:spacing w:line="360" w:lineRule="auto"/>
        <w:ind w:firstLine="240" w:firstLineChars="100"/>
        <w:rPr>
          <w:rFonts w:ascii="宋体" w:hAnsi="宋体"/>
          <w:sz w:val="24"/>
          <w:szCs w:val="24"/>
        </w:rPr>
      </w:pPr>
      <w:r>
        <w:rPr>
          <w:rFonts w:hint="eastAsia" w:ascii="宋体" w:hAnsi="宋体"/>
          <w:sz w:val="24"/>
          <w:szCs w:val="24"/>
        </w:rPr>
        <w:t>地    址：</w:t>
      </w:r>
      <w:r>
        <w:rPr>
          <w:rFonts w:hint="eastAsia" w:ascii="宋体" w:hAnsi="宋体"/>
          <w:b/>
          <w:sz w:val="24"/>
          <w:szCs w:val="24"/>
          <w:u w:val="single"/>
        </w:rPr>
        <w:t xml:space="preserve">         </w:t>
      </w:r>
    </w:p>
    <w:p>
      <w:pPr>
        <w:adjustRightInd w:val="0"/>
        <w:snapToGrid w:val="0"/>
        <w:spacing w:line="360" w:lineRule="auto"/>
        <w:ind w:firstLine="240" w:firstLineChars="100"/>
        <w:rPr>
          <w:rFonts w:ascii="宋体" w:hAnsi="宋体"/>
          <w:sz w:val="24"/>
          <w:szCs w:val="24"/>
        </w:rPr>
      </w:pPr>
      <w:r>
        <w:rPr>
          <w:rFonts w:hint="eastAsia" w:ascii="宋体" w:hAnsi="宋体"/>
          <w:sz w:val="24"/>
          <w:szCs w:val="24"/>
        </w:rPr>
        <w:t>邮    编：</w:t>
      </w:r>
      <w:r>
        <w:rPr>
          <w:rFonts w:hint="eastAsia" w:ascii="宋体" w:hAnsi="宋体"/>
          <w:b/>
          <w:sz w:val="24"/>
          <w:szCs w:val="24"/>
          <w:u w:val="single"/>
        </w:rPr>
        <w:t xml:space="preserve">         </w:t>
      </w:r>
    </w:p>
    <w:p>
      <w:pPr>
        <w:adjustRightInd w:val="0"/>
        <w:snapToGrid w:val="0"/>
        <w:spacing w:line="360" w:lineRule="auto"/>
        <w:ind w:firstLine="240" w:firstLineChars="100"/>
        <w:rPr>
          <w:rFonts w:ascii="宋体" w:hAnsi="宋体"/>
          <w:sz w:val="24"/>
          <w:szCs w:val="24"/>
        </w:rPr>
      </w:pPr>
      <w:r>
        <w:rPr>
          <w:rFonts w:hint="eastAsia" w:ascii="宋体" w:hAnsi="宋体"/>
          <w:sz w:val="24"/>
          <w:szCs w:val="24"/>
        </w:rPr>
        <w:t>联 系 人：</w:t>
      </w:r>
      <w:r>
        <w:rPr>
          <w:rFonts w:hint="eastAsia" w:ascii="宋体" w:hAnsi="宋体"/>
          <w:b/>
          <w:sz w:val="24"/>
          <w:szCs w:val="24"/>
          <w:u w:val="single"/>
        </w:rPr>
        <w:t xml:space="preserve">         </w:t>
      </w:r>
    </w:p>
    <w:p>
      <w:pPr>
        <w:adjustRightInd w:val="0"/>
        <w:snapToGrid w:val="0"/>
        <w:spacing w:line="360" w:lineRule="auto"/>
        <w:ind w:firstLine="240" w:firstLineChars="100"/>
        <w:rPr>
          <w:rFonts w:ascii="宋体" w:hAnsi="宋体"/>
          <w:sz w:val="24"/>
          <w:szCs w:val="24"/>
        </w:rPr>
      </w:pPr>
      <w:r>
        <w:rPr>
          <w:rFonts w:hint="eastAsia" w:ascii="宋体" w:hAnsi="宋体"/>
          <w:sz w:val="24"/>
          <w:szCs w:val="24"/>
        </w:rPr>
        <w:t>电    话：</w:t>
      </w:r>
      <w:r>
        <w:rPr>
          <w:rFonts w:hint="eastAsia" w:ascii="宋体" w:hAnsi="宋体"/>
          <w:b/>
          <w:sz w:val="24"/>
          <w:szCs w:val="24"/>
          <w:u w:val="single"/>
        </w:rPr>
        <w:t xml:space="preserve">         </w:t>
      </w:r>
    </w:p>
    <w:p>
      <w:pPr>
        <w:adjustRightInd w:val="0"/>
        <w:snapToGrid w:val="0"/>
        <w:spacing w:line="360" w:lineRule="auto"/>
        <w:ind w:firstLine="240" w:firstLineChars="100"/>
        <w:rPr>
          <w:rFonts w:ascii="宋体" w:hAnsi="宋体"/>
          <w:sz w:val="24"/>
          <w:szCs w:val="24"/>
        </w:rPr>
      </w:pPr>
      <w:r>
        <w:rPr>
          <w:rFonts w:hint="eastAsia" w:ascii="宋体" w:hAnsi="宋体"/>
          <w:sz w:val="24"/>
          <w:szCs w:val="24"/>
        </w:rPr>
        <w:t>传    真：</w:t>
      </w:r>
      <w:r>
        <w:rPr>
          <w:rFonts w:hint="eastAsia" w:ascii="宋体" w:hAnsi="宋体"/>
          <w:b/>
          <w:sz w:val="24"/>
          <w:szCs w:val="24"/>
          <w:u w:val="single"/>
        </w:rPr>
        <w:t xml:space="preserve">         </w:t>
      </w:r>
    </w:p>
    <w:p>
      <w:pPr>
        <w:adjustRightInd w:val="0"/>
        <w:snapToGrid w:val="0"/>
        <w:spacing w:line="360" w:lineRule="auto"/>
        <w:ind w:firstLine="240" w:firstLineChars="100"/>
        <w:rPr>
          <w:rFonts w:ascii="宋体" w:hAnsi="宋体"/>
          <w:sz w:val="24"/>
          <w:szCs w:val="24"/>
        </w:rPr>
      </w:pPr>
      <w:r>
        <w:rPr>
          <w:rFonts w:hint="eastAsia" w:ascii="宋体" w:hAnsi="宋体"/>
          <w:sz w:val="24"/>
          <w:szCs w:val="24"/>
        </w:rPr>
        <w:t>电子邮件：</w:t>
      </w:r>
      <w:r>
        <w:rPr>
          <w:rFonts w:hint="eastAsia" w:ascii="宋体" w:hAnsi="宋体"/>
          <w:b/>
          <w:sz w:val="24"/>
          <w:szCs w:val="24"/>
          <w:u w:val="single"/>
        </w:rPr>
        <w:t xml:space="preserve">         </w:t>
      </w:r>
    </w:p>
    <w:p>
      <w:pPr>
        <w:adjustRightInd w:val="0"/>
        <w:snapToGrid w:val="0"/>
        <w:spacing w:line="360" w:lineRule="auto"/>
        <w:ind w:firstLine="240" w:firstLineChars="100"/>
        <w:rPr>
          <w:rFonts w:ascii="宋体" w:hAnsi="宋体"/>
          <w:sz w:val="24"/>
          <w:szCs w:val="24"/>
        </w:rPr>
      </w:pPr>
      <w:r>
        <w:rPr>
          <w:rFonts w:hint="eastAsia" w:ascii="宋体" w:hAnsi="宋体"/>
          <w:sz w:val="24"/>
          <w:szCs w:val="24"/>
        </w:rPr>
        <w:t>网    址：</w:t>
      </w:r>
      <w:r>
        <w:rPr>
          <w:rFonts w:hint="eastAsia" w:ascii="宋体" w:hAnsi="宋体"/>
          <w:b/>
          <w:sz w:val="24"/>
          <w:szCs w:val="24"/>
          <w:u w:val="single"/>
        </w:rPr>
        <w:t xml:space="preserve">         </w:t>
      </w:r>
    </w:p>
    <w:p>
      <w:pPr>
        <w:adjustRightInd w:val="0"/>
        <w:snapToGrid w:val="0"/>
        <w:spacing w:line="360" w:lineRule="auto"/>
        <w:ind w:firstLine="240" w:firstLineChars="100"/>
        <w:rPr>
          <w:rFonts w:ascii="宋体" w:hAnsi="宋体"/>
          <w:sz w:val="24"/>
          <w:szCs w:val="24"/>
        </w:rPr>
      </w:pPr>
      <w:r>
        <w:rPr>
          <w:rFonts w:hint="eastAsia" w:ascii="宋体" w:hAnsi="宋体"/>
          <w:sz w:val="24"/>
          <w:szCs w:val="24"/>
        </w:rPr>
        <w:t>开户银行：</w:t>
      </w:r>
      <w:r>
        <w:rPr>
          <w:rFonts w:hint="eastAsia" w:ascii="宋体" w:hAnsi="宋体"/>
          <w:b/>
          <w:sz w:val="24"/>
          <w:szCs w:val="24"/>
          <w:u w:val="single"/>
        </w:rPr>
        <w:t xml:space="preserve">         </w:t>
      </w:r>
    </w:p>
    <w:p>
      <w:pPr>
        <w:adjustRightInd w:val="0"/>
        <w:snapToGrid w:val="0"/>
        <w:spacing w:line="360" w:lineRule="auto"/>
        <w:ind w:firstLine="240" w:firstLineChars="100"/>
        <w:rPr>
          <w:rFonts w:ascii="宋体" w:hAnsi="宋体"/>
          <w:sz w:val="24"/>
          <w:szCs w:val="24"/>
        </w:rPr>
      </w:pPr>
      <w:r>
        <w:rPr>
          <w:rFonts w:hint="eastAsia" w:ascii="宋体" w:hAnsi="宋体"/>
          <w:sz w:val="24"/>
          <w:szCs w:val="24"/>
        </w:rPr>
        <w:t>账    号：</w:t>
      </w:r>
      <w:r>
        <w:rPr>
          <w:rFonts w:hint="eastAsia" w:ascii="宋体" w:hAnsi="宋体"/>
          <w:b/>
          <w:sz w:val="24"/>
          <w:szCs w:val="24"/>
          <w:u w:val="single"/>
        </w:rPr>
        <w:t xml:space="preserve">         </w:t>
      </w:r>
    </w:p>
    <w:p>
      <w:pPr>
        <w:adjustRightInd w:val="0"/>
        <w:snapToGrid w:val="0"/>
        <w:spacing w:line="360" w:lineRule="auto"/>
        <w:rPr>
          <w:rFonts w:ascii="宋体" w:hAnsi="宋体"/>
          <w:sz w:val="24"/>
          <w:szCs w:val="24"/>
        </w:rPr>
      </w:pPr>
    </w:p>
    <w:p>
      <w:pPr>
        <w:adjustRightInd w:val="0"/>
        <w:snapToGrid w:val="0"/>
        <w:spacing w:line="360" w:lineRule="auto"/>
        <w:rPr>
          <w:rFonts w:ascii="宋体" w:hAnsi="宋体"/>
          <w:sz w:val="24"/>
          <w:szCs w:val="24"/>
        </w:rPr>
      </w:pPr>
    </w:p>
    <w:p>
      <w:pPr>
        <w:adjustRightInd w:val="0"/>
        <w:snapToGrid w:val="0"/>
        <w:spacing w:line="360" w:lineRule="auto"/>
        <w:ind w:firstLine="240" w:firstLineChars="100"/>
        <w:rPr>
          <w:rFonts w:ascii="宋体" w:hAnsi="宋体"/>
          <w:sz w:val="24"/>
          <w:szCs w:val="24"/>
        </w:rPr>
      </w:pPr>
      <w:r>
        <w:rPr>
          <w:rFonts w:hint="eastAsia" w:ascii="宋体" w:hAnsi="宋体"/>
          <w:sz w:val="24"/>
          <w:szCs w:val="24"/>
        </w:rPr>
        <w:t>招标代理机构：</w:t>
      </w:r>
      <w:r>
        <w:rPr>
          <w:rFonts w:hint="eastAsia" w:ascii="宋体" w:hAnsi="宋体"/>
          <w:b/>
          <w:sz w:val="24"/>
          <w:szCs w:val="24"/>
          <w:u w:val="single"/>
        </w:rPr>
        <w:t xml:space="preserve">         </w:t>
      </w:r>
    </w:p>
    <w:p>
      <w:pPr>
        <w:adjustRightInd w:val="0"/>
        <w:snapToGrid w:val="0"/>
        <w:spacing w:line="360" w:lineRule="auto"/>
        <w:ind w:firstLine="240" w:firstLineChars="100"/>
        <w:rPr>
          <w:rFonts w:ascii="宋体" w:hAnsi="宋体"/>
          <w:sz w:val="24"/>
          <w:szCs w:val="24"/>
        </w:rPr>
      </w:pPr>
      <w:r>
        <w:rPr>
          <w:rFonts w:hint="eastAsia" w:ascii="宋体" w:hAnsi="宋体"/>
          <w:sz w:val="24"/>
          <w:szCs w:val="24"/>
        </w:rPr>
        <w:t>地    址：</w:t>
      </w:r>
      <w:r>
        <w:rPr>
          <w:rFonts w:hint="eastAsia" w:ascii="宋体" w:hAnsi="宋体"/>
          <w:b/>
          <w:sz w:val="24"/>
          <w:szCs w:val="24"/>
          <w:u w:val="single"/>
        </w:rPr>
        <w:t xml:space="preserve">         </w:t>
      </w:r>
    </w:p>
    <w:p>
      <w:pPr>
        <w:adjustRightInd w:val="0"/>
        <w:snapToGrid w:val="0"/>
        <w:spacing w:line="360" w:lineRule="auto"/>
        <w:ind w:firstLine="240" w:firstLineChars="100"/>
        <w:rPr>
          <w:rFonts w:ascii="宋体" w:hAnsi="宋体"/>
          <w:sz w:val="24"/>
          <w:szCs w:val="24"/>
        </w:rPr>
      </w:pPr>
      <w:r>
        <w:rPr>
          <w:rFonts w:hint="eastAsia" w:ascii="宋体" w:hAnsi="宋体"/>
          <w:sz w:val="24"/>
          <w:szCs w:val="24"/>
        </w:rPr>
        <w:t>邮    编：</w:t>
      </w:r>
      <w:r>
        <w:rPr>
          <w:rFonts w:hint="eastAsia" w:ascii="宋体" w:hAnsi="宋体"/>
          <w:b/>
          <w:sz w:val="24"/>
          <w:szCs w:val="24"/>
          <w:u w:val="single"/>
        </w:rPr>
        <w:t xml:space="preserve">         </w:t>
      </w:r>
    </w:p>
    <w:p>
      <w:pPr>
        <w:adjustRightInd w:val="0"/>
        <w:snapToGrid w:val="0"/>
        <w:spacing w:line="360" w:lineRule="auto"/>
        <w:ind w:firstLine="240" w:firstLineChars="100"/>
        <w:rPr>
          <w:rFonts w:ascii="宋体" w:hAnsi="宋体"/>
          <w:sz w:val="24"/>
          <w:szCs w:val="24"/>
        </w:rPr>
      </w:pPr>
      <w:r>
        <w:rPr>
          <w:rFonts w:hint="eastAsia" w:ascii="宋体" w:hAnsi="宋体"/>
          <w:sz w:val="24"/>
          <w:szCs w:val="24"/>
        </w:rPr>
        <w:t>联 系 人：</w:t>
      </w:r>
      <w:r>
        <w:rPr>
          <w:rFonts w:hint="eastAsia" w:ascii="宋体" w:hAnsi="宋体"/>
          <w:b/>
          <w:sz w:val="24"/>
          <w:szCs w:val="24"/>
          <w:u w:val="single"/>
        </w:rPr>
        <w:t xml:space="preserve">         </w:t>
      </w:r>
    </w:p>
    <w:p>
      <w:pPr>
        <w:adjustRightInd w:val="0"/>
        <w:snapToGrid w:val="0"/>
        <w:spacing w:line="360" w:lineRule="auto"/>
        <w:ind w:firstLine="240" w:firstLineChars="100"/>
        <w:rPr>
          <w:rFonts w:ascii="宋体" w:hAnsi="宋体"/>
          <w:sz w:val="24"/>
          <w:szCs w:val="24"/>
        </w:rPr>
      </w:pPr>
      <w:r>
        <w:rPr>
          <w:rFonts w:hint="eastAsia" w:ascii="宋体" w:hAnsi="宋体"/>
          <w:sz w:val="24"/>
          <w:szCs w:val="24"/>
        </w:rPr>
        <w:t>电    话：</w:t>
      </w:r>
      <w:r>
        <w:rPr>
          <w:rFonts w:hint="eastAsia" w:ascii="宋体" w:hAnsi="宋体"/>
          <w:b/>
          <w:sz w:val="24"/>
          <w:szCs w:val="24"/>
          <w:u w:val="single"/>
        </w:rPr>
        <w:t xml:space="preserve">         </w:t>
      </w:r>
    </w:p>
    <w:p>
      <w:pPr>
        <w:adjustRightInd w:val="0"/>
        <w:snapToGrid w:val="0"/>
        <w:spacing w:line="360" w:lineRule="auto"/>
        <w:ind w:firstLine="240" w:firstLineChars="100"/>
        <w:rPr>
          <w:rFonts w:ascii="宋体" w:hAnsi="宋体"/>
          <w:sz w:val="24"/>
          <w:szCs w:val="24"/>
        </w:rPr>
      </w:pPr>
      <w:r>
        <w:rPr>
          <w:rFonts w:hint="eastAsia" w:ascii="宋体" w:hAnsi="宋体"/>
          <w:sz w:val="24"/>
          <w:szCs w:val="24"/>
        </w:rPr>
        <w:t>传    真：</w:t>
      </w:r>
      <w:r>
        <w:rPr>
          <w:rFonts w:hint="eastAsia" w:ascii="宋体" w:hAnsi="宋体"/>
          <w:b/>
          <w:sz w:val="24"/>
          <w:szCs w:val="24"/>
          <w:u w:val="single"/>
        </w:rPr>
        <w:t xml:space="preserve">         </w:t>
      </w:r>
    </w:p>
    <w:p>
      <w:pPr>
        <w:adjustRightInd w:val="0"/>
        <w:snapToGrid w:val="0"/>
        <w:spacing w:line="360" w:lineRule="auto"/>
        <w:ind w:firstLine="240" w:firstLineChars="100"/>
        <w:rPr>
          <w:rFonts w:ascii="宋体" w:hAnsi="宋体"/>
          <w:sz w:val="24"/>
          <w:szCs w:val="24"/>
        </w:rPr>
      </w:pPr>
      <w:r>
        <w:rPr>
          <w:rFonts w:hint="eastAsia" w:ascii="宋体" w:hAnsi="宋体"/>
          <w:sz w:val="24"/>
          <w:szCs w:val="24"/>
        </w:rPr>
        <w:t>电子邮件：</w:t>
      </w:r>
      <w:r>
        <w:rPr>
          <w:rFonts w:hint="eastAsia" w:ascii="宋体" w:hAnsi="宋体"/>
          <w:b/>
          <w:sz w:val="24"/>
          <w:szCs w:val="24"/>
          <w:u w:val="single"/>
        </w:rPr>
        <w:t xml:space="preserve">         </w:t>
      </w:r>
    </w:p>
    <w:p>
      <w:pPr>
        <w:adjustRightInd w:val="0"/>
        <w:snapToGrid w:val="0"/>
        <w:spacing w:line="360" w:lineRule="auto"/>
        <w:ind w:firstLine="240" w:firstLineChars="100"/>
        <w:rPr>
          <w:rFonts w:ascii="宋体" w:hAnsi="宋体"/>
          <w:sz w:val="24"/>
          <w:szCs w:val="24"/>
        </w:rPr>
      </w:pPr>
      <w:r>
        <w:rPr>
          <w:rFonts w:hint="eastAsia" w:ascii="宋体" w:hAnsi="宋体"/>
          <w:sz w:val="24"/>
          <w:szCs w:val="24"/>
        </w:rPr>
        <w:t>网    址：</w:t>
      </w:r>
      <w:r>
        <w:rPr>
          <w:rFonts w:hint="eastAsia" w:ascii="宋体" w:hAnsi="宋体"/>
          <w:b/>
          <w:sz w:val="24"/>
          <w:szCs w:val="24"/>
          <w:u w:val="single"/>
        </w:rPr>
        <w:t xml:space="preserve">         </w:t>
      </w:r>
    </w:p>
    <w:p>
      <w:pPr>
        <w:adjustRightInd w:val="0"/>
        <w:snapToGrid w:val="0"/>
        <w:spacing w:line="360" w:lineRule="auto"/>
        <w:ind w:firstLine="240" w:firstLineChars="100"/>
        <w:rPr>
          <w:rFonts w:ascii="宋体" w:hAnsi="宋体"/>
          <w:sz w:val="24"/>
          <w:szCs w:val="24"/>
        </w:rPr>
      </w:pPr>
      <w:r>
        <w:rPr>
          <w:rFonts w:hint="eastAsia" w:ascii="宋体" w:hAnsi="宋体"/>
          <w:sz w:val="24"/>
          <w:szCs w:val="24"/>
        </w:rPr>
        <w:t>开户银行：</w:t>
      </w:r>
      <w:r>
        <w:rPr>
          <w:rFonts w:hint="eastAsia" w:ascii="宋体" w:hAnsi="宋体"/>
          <w:b/>
          <w:sz w:val="24"/>
          <w:szCs w:val="24"/>
          <w:u w:val="single"/>
        </w:rPr>
        <w:t xml:space="preserve">         </w:t>
      </w:r>
    </w:p>
    <w:p>
      <w:pPr>
        <w:adjustRightInd w:val="0"/>
        <w:snapToGrid w:val="0"/>
        <w:spacing w:line="360" w:lineRule="auto"/>
        <w:ind w:firstLine="240" w:firstLineChars="100"/>
        <w:rPr>
          <w:rFonts w:ascii="宋体" w:hAnsi="宋体"/>
          <w:b/>
          <w:sz w:val="24"/>
          <w:szCs w:val="24"/>
          <w:u w:val="single"/>
        </w:rPr>
      </w:pPr>
      <w:r>
        <w:rPr>
          <w:rFonts w:hint="eastAsia" w:ascii="宋体" w:hAnsi="宋体"/>
          <w:sz w:val="24"/>
          <w:szCs w:val="24"/>
        </w:rPr>
        <w:t>账    号：</w:t>
      </w:r>
      <w:r>
        <w:rPr>
          <w:rFonts w:hint="eastAsia" w:ascii="宋体" w:hAnsi="宋体"/>
          <w:b/>
          <w:sz w:val="24"/>
          <w:szCs w:val="24"/>
          <w:u w:val="single"/>
        </w:rPr>
        <w:t xml:space="preserve">         </w:t>
      </w:r>
    </w:p>
    <w:p>
      <w:pPr>
        <w:adjustRightInd w:val="0"/>
        <w:snapToGrid w:val="0"/>
        <w:spacing w:line="360" w:lineRule="auto"/>
        <w:ind w:firstLine="241" w:firstLineChars="100"/>
        <w:rPr>
          <w:rFonts w:ascii="宋体" w:hAnsi="宋体"/>
          <w:b/>
          <w:sz w:val="24"/>
          <w:szCs w:val="24"/>
          <w:u w:val="single"/>
        </w:rPr>
      </w:pPr>
    </w:p>
    <w:p>
      <w:pPr>
        <w:wordWrap w:val="0"/>
        <w:adjustRightInd w:val="0"/>
        <w:snapToGrid w:val="0"/>
        <w:spacing w:line="360" w:lineRule="auto"/>
        <w:jc w:val="right"/>
        <w:rPr>
          <w:rFonts w:ascii="宋体" w:hAnsi="宋体"/>
          <w:sz w:val="24"/>
          <w:szCs w:val="24"/>
        </w:rPr>
      </w:pPr>
      <w:r>
        <w:rPr>
          <w:rFonts w:hint="eastAsia" w:ascii="宋体" w:hAnsi="宋体"/>
          <w:sz w:val="24"/>
          <w:szCs w:val="24"/>
          <w:u w:val="single"/>
        </w:rPr>
        <w:t xml:space="preserve">     </w:t>
      </w:r>
      <w:r>
        <w:rPr>
          <w:rFonts w:hint="eastAsia" w:ascii="宋体" w:hAnsi="宋体"/>
          <w:sz w:val="24"/>
          <w:szCs w:val="24"/>
        </w:rPr>
        <w:t>年</w:t>
      </w:r>
      <w:r>
        <w:rPr>
          <w:rFonts w:hint="eastAsia" w:ascii="宋体" w:hAnsi="宋体"/>
          <w:b/>
          <w:sz w:val="24"/>
          <w:szCs w:val="24"/>
          <w:u w:val="single"/>
        </w:rPr>
        <w:t xml:space="preserve">   </w:t>
      </w:r>
      <w:r>
        <w:rPr>
          <w:rFonts w:hint="eastAsia" w:ascii="宋体" w:hAnsi="宋体"/>
          <w:sz w:val="24"/>
          <w:szCs w:val="24"/>
        </w:rPr>
        <w:t>月</w:t>
      </w:r>
      <w:r>
        <w:rPr>
          <w:rFonts w:hint="eastAsia" w:ascii="宋体" w:hAnsi="宋体"/>
          <w:b/>
          <w:sz w:val="24"/>
          <w:szCs w:val="24"/>
          <w:u w:val="single"/>
        </w:rPr>
        <w:t xml:space="preserve">   </w:t>
      </w:r>
      <w:r>
        <w:rPr>
          <w:rFonts w:hint="eastAsia" w:ascii="宋体" w:hAnsi="宋体"/>
          <w:sz w:val="24"/>
          <w:szCs w:val="24"/>
        </w:rPr>
        <w:t xml:space="preserve">日        </w:t>
      </w:r>
    </w:p>
    <w:p>
      <w:pPr>
        <w:spacing w:line="360" w:lineRule="auto"/>
        <w:rPr>
          <w:rFonts w:ascii="宋体" w:hAnsi="宋体" w:cs="宋体"/>
          <w:sz w:val="24"/>
          <w:szCs w:val="24"/>
        </w:rPr>
      </w:pPr>
    </w:p>
    <w:p>
      <w:pPr>
        <w:spacing w:line="360" w:lineRule="auto"/>
        <w:rPr>
          <w:rFonts w:ascii="宋体" w:hAnsi="宋体" w:cs="宋体"/>
          <w:sz w:val="24"/>
          <w:szCs w:val="24"/>
        </w:rPr>
      </w:pPr>
    </w:p>
    <w:p>
      <w:pPr>
        <w:rPr>
          <w:rFonts w:ascii="宋体" w:hAnsi="宋体" w:cs="宋体"/>
          <w:sz w:val="24"/>
          <w:szCs w:val="24"/>
        </w:rPr>
      </w:pPr>
      <w:r>
        <w:rPr>
          <w:rFonts w:hint="eastAsia" w:ascii="宋体" w:hAnsi="宋体" w:cs="宋体"/>
          <w:sz w:val="24"/>
          <w:szCs w:val="24"/>
        </w:rPr>
        <w:t>注：（1）若</w:t>
      </w:r>
      <w:r>
        <w:rPr>
          <w:rFonts w:ascii="宋体" w:hAnsi="宋体" w:cs="宋体"/>
          <w:sz w:val="24"/>
          <w:szCs w:val="24"/>
        </w:rPr>
        <w:t>划分标段，则填写标段序号；</w:t>
      </w:r>
      <w:r>
        <w:rPr>
          <w:rFonts w:hint="eastAsia" w:ascii="宋体" w:hAnsi="宋体" w:cs="宋体"/>
          <w:sz w:val="24"/>
          <w:szCs w:val="24"/>
        </w:rPr>
        <w:t>若</w:t>
      </w:r>
      <w:r>
        <w:rPr>
          <w:rFonts w:ascii="宋体" w:hAnsi="宋体" w:cs="宋体"/>
          <w:sz w:val="24"/>
          <w:szCs w:val="24"/>
        </w:rPr>
        <w:t>划分为两个及以上标段，应分别明确各标段的具体内容、划分情况。</w:t>
      </w:r>
    </w:p>
    <w:p>
      <w:pPr>
        <w:ind w:firstLine="372" w:firstLineChars="155"/>
        <w:rPr>
          <w:rFonts w:ascii="宋体" w:hAnsi="宋体" w:cs="宋体"/>
          <w:sz w:val="24"/>
          <w:szCs w:val="24"/>
        </w:rPr>
      </w:pPr>
      <w:r>
        <w:rPr>
          <w:rFonts w:ascii="宋体" w:hAnsi="宋体" w:cs="宋体"/>
          <w:sz w:val="24"/>
          <w:szCs w:val="24"/>
        </w:rPr>
        <w:t>（</w:t>
      </w:r>
      <w:r>
        <w:rPr>
          <w:rFonts w:hint="eastAsia" w:ascii="宋体" w:hAnsi="宋体" w:cs="宋体"/>
          <w:sz w:val="24"/>
          <w:szCs w:val="24"/>
        </w:rPr>
        <w:t>2</w:t>
      </w:r>
      <w:r>
        <w:rPr>
          <w:rFonts w:ascii="宋体" w:hAnsi="宋体" w:cs="宋体"/>
          <w:sz w:val="24"/>
          <w:szCs w:val="24"/>
        </w:rPr>
        <w:t>）招标人对投标人的资质要求，应是国家对投标人资质的强制性规定。不是国家规定必须具备的资质，不得作为</w:t>
      </w:r>
      <w:r>
        <w:rPr>
          <w:rFonts w:hint="eastAsia" w:ascii="宋体" w:hAnsi="宋体" w:cs="宋体"/>
          <w:sz w:val="24"/>
          <w:szCs w:val="24"/>
        </w:rPr>
        <w:t>资质要求。</w:t>
      </w:r>
    </w:p>
    <w:p>
      <w:pPr>
        <w:ind w:firstLine="372" w:firstLineChars="155"/>
        <w:rPr>
          <w:rFonts w:ascii="宋体" w:hAnsi="宋体" w:cs="宋体"/>
          <w:sz w:val="24"/>
          <w:szCs w:val="24"/>
        </w:rPr>
      </w:pPr>
      <w:r>
        <w:rPr>
          <w:rFonts w:ascii="宋体" w:hAnsi="宋体" w:cs="宋体"/>
          <w:sz w:val="24"/>
          <w:szCs w:val="24"/>
        </w:rPr>
        <w:t>（</w:t>
      </w:r>
      <w:r>
        <w:rPr>
          <w:rFonts w:hint="eastAsia" w:ascii="宋体" w:hAnsi="宋体" w:cs="宋体"/>
          <w:sz w:val="24"/>
          <w:szCs w:val="24"/>
        </w:rPr>
        <w:t>3</w:t>
      </w:r>
      <w:r>
        <w:rPr>
          <w:rFonts w:ascii="宋体" w:hAnsi="宋体" w:cs="宋体"/>
          <w:sz w:val="24"/>
          <w:szCs w:val="24"/>
        </w:rPr>
        <w:t>）招标人对投标人的</w:t>
      </w:r>
      <w:r>
        <w:rPr>
          <w:rFonts w:hint="eastAsia" w:ascii="宋体" w:hAnsi="宋体" w:cs="宋体"/>
          <w:sz w:val="24"/>
          <w:szCs w:val="24"/>
        </w:rPr>
        <w:t>类似项目业绩</w:t>
      </w:r>
      <w:r>
        <w:rPr>
          <w:rFonts w:ascii="宋体" w:hAnsi="宋体" w:cs="宋体"/>
          <w:sz w:val="24"/>
          <w:szCs w:val="24"/>
        </w:rPr>
        <w:t>要求</w:t>
      </w:r>
      <w:r>
        <w:rPr>
          <w:rFonts w:hint="eastAsia" w:ascii="宋体" w:hAnsi="宋体" w:cs="宋体"/>
          <w:sz w:val="24"/>
          <w:szCs w:val="24"/>
        </w:rPr>
        <w:t>，设置的投资额、面积、长度等规模量化指标不得高于本次招标工程相应指标，</w:t>
      </w:r>
      <w:r>
        <w:rPr>
          <w:rFonts w:ascii="宋体" w:hAnsi="宋体" w:cs="宋体"/>
          <w:sz w:val="24"/>
          <w:szCs w:val="24"/>
        </w:rPr>
        <w:t>类似项目业绩的定义应明确，用语准确无歧义。</w:t>
      </w:r>
    </w:p>
    <w:p>
      <w:pPr>
        <w:ind w:firstLine="372" w:firstLineChars="155"/>
        <w:rPr>
          <w:rFonts w:ascii="宋体" w:hAnsi="宋体" w:eastAsia="宋体" w:cs="宋体"/>
          <w:sz w:val="24"/>
          <w:szCs w:val="24"/>
        </w:rPr>
      </w:pPr>
      <w:r>
        <w:rPr>
          <w:rFonts w:hint="eastAsia" w:ascii="宋体" w:hAnsi="宋体" w:cs="宋体"/>
          <w:sz w:val="24"/>
          <w:szCs w:val="24"/>
        </w:rPr>
        <w:t>（4）招标人要求投标人需具备的资质一个项目（标段）为一个，因特殊情况需要两个以上资质的，应当接受投标人组成联合体投标，</w:t>
      </w:r>
      <w:r>
        <w:rPr>
          <w:rFonts w:hint="eastAsia" w:ascii="宋体" w:hAnsi="宋体" w:eastAsia="宋体" w:cs="宋体"/>
          <w:sz w:val="24"/>
          <w:szCs w:val="24"/>
        </w:rPr>
        <w:t>且限定的联合体成员数量不得少于设定的资质个数。</w:t>
      </w:r>
    </w:p>
    <w:p>
      <w:pPr>
        <w:rPr>
          <w:rFonts w:ascii="宋体" w:hAnsi="宋体" w:eastAsia="宋体" w:cs="宋体"/>
          <w:sz w:val="24"/>
          <w:szCs w:val="24"/>
        </w:rPr>
      </w:pPr>
      <w:r>
        <w:rPr>
          <w:rFonts w:hint="eastAsia" w:ascii="宋体" w:hAnsi="宋体" w:eastAsia="宋体" w:cs="宋体"/>
          <w:sz w:val="24"/>
          <w:szCs w:val="24"/>
        </w:rPr>
        <w:br w:type="page"/>
      </w:r>
    </w:p>
    <w:p>
      <w:pPr>
        <w:pStyle w:val="19"/>
        <w:spacing w:line="399" w:lineRule="auto"/>
        <w:jc w:val="center"/>
        <w:rPr>
          <w:rFonts w:ascii="宋体" w:hAnsi="宋体"/>
          <w:sz w:val="32"/>
          <w:szCs w:val="32"/>
        </w:rPr>
      </w:pPr>
      <w:r>
        <w:rPr>
          <w:rFonts w:hint="eastAsia" w:ascii="宋体" w:hAnsi="宋体"/>
          <w:sz w:val="32"/>
          <w:szCs w:val="32"/>
        </w:rPr>
        <w:t>第二章 投标人须知</w:t>
      </w:r>
    </w:p>
    <w:p>
      <w:pPr>
        <w:pStyle w:val="3"/>
        <w:spacing w:line="36" w:lineRule="auto"/>
        <w:jc w:val="center"/>
        <w:rPr>
          <w:rFonts w:ascii="宋体" w:hAnsi="宋体"/>
          <w:sz w:val="28"/>
          <w:szCs w:val="28"/>
        </w:rPr>
      </w:pPr>
      <w:r>
        <w:rPr>
          <w:rFonts w:hint="eastAsia" w:ascii="宋体" w:hAnsi="宋体"/>
          <w:sz w:val="28"/>
          <w:szCs w:val="28"/>
        </w:rPr>
        <w:t>投标人须知前附表</w:t>
      </w:r>
    </w:p>
    <w:tbl>
      <w:tblPr>
        <w:tblStyle w:val="1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50"/>
        <w:gridCol w:w="2069"/>
        <w:gridCol w:w="6027"/>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740" w:hRule="atLeast"/>
        </w:trPr>
        <w:tc>
          <w:tcPr>
            <w:tcW w:w="1050" w:type="dxa"/>
            <w:vAlign w:val="center"/>
          </w:tcPr>
          <w:p>
            <w:pPr>
              <w:spacing w:line="360" w:lineRule="auto"/>
              <w:jc w:val="center"/>
              <w:rPr>
                <w:rFonts w:ascii="宋体" w:hAnsi="宋体"/>
                <w:b/>
                <w:sz w:val="24"/>
                <w:szCs w:val="24"/>
              </w:rPr>
            </w:pPr>
            <w:r>
              <w:rPr>
                <w:rFonts w:hint="eastAsia" w:ascii="宋体" w:hAnsi="宋体"/>
                <w:b/>
                <w:sz w:val="24"/>
                <w:szCs w:val="24"/>
              </w:rPr>
              <w:t>条款号</w:t>
            </w:r>
          </w:p>
        </w:tc>
        <w:tc>
          <w:tcPr>
            <w:tcW w:w="2069" w:type="dxa"/>
            <w:vAlign w:val="center"/>
          </w:tcPr>
          <w:p>
            <w:pPr>
              <w:spacing w:line="360" w:lineRule="auto"/>
              <w:jc w:val="center"/>
              <w:rPr>
                <w:rFonts w:ascii="宋体" w:hAnsi="宋体"/>
                <w:b/>
                <w:sz w:val="24"/>
                <w:szCs w:val="24"/>
              </w:rPr>
            </w:pPr>
            <w:r>
              <w:rPr>
                <w:rFonts w:hint="eastAsia" w:ascii="宋体" w:hAnsi="宋体"/>
                <w:b/>
                <w:sz w:val="24"/>
                <w:szCs w:val="24"/>
              </w:rPr>
              <w:t>条款名称</w:t>
            </w:r>
          </w:p>
        </w:tc>
        <w:tc>
          <w:tcPr>
            <w:tcW w:w="6027" w:type="dxa"/>
            <w:vAlign w:val="center"/>
          </w:tcPr>
          <w:p>
            <w:pPr>
              <w:spacing w:line="360" w:lineRule="auto"/>
              <w:jc w:val="center"/>
              <w:rPr>
                <w:rFonts w:ascii="宋体" w:hAnsi="宋体"/>
                <w:b/>
                <w:sz w:val="24"/>
                <w:szCs w:val="24"/>
              </w:rPr>
            </w:pPr>
            <w:r>
              <w:rPr>
                <w:rFonts w:hint="eastAsia" w:ascii="宋体" w:hAnsi="宋体"/>
                <w:b/>
                <w:sz w:val="24"/>
                <w:szCs w:val="24"/>
              </w:rPr>
              <w:t>编列内容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1.1.2</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招标人</w:t>
            </w:r>
          </w:p>
        </w:tc>
        <w:tc>
          <w:tcPr>
            <w:tcW w:w="6027" w:type="dxa"/>
            <w:vAlign w:val="center"/>
          </w:tcPr>
          <w:p>
            <w:pPr>
              <w:adjustRightInd w:val="0"/>
              <w:snapToGrid w:val="0"/>
              <w:spacing w:line="360" w:lineRule="auto"/>
              <w:rPr>
                <w:rFonts w:ascii="宋体" w:hAnsi="宋体" w:cs="宋体"/>
                <w:sz w:val="24"/>
                <w:szCs w:val="24"/>
              </w:rPr>
            </w:pPr>
            <w:r>
              <w:rPr>
                <w:rFonts w:hint="eastAsia" w:ascii="宋体" w:hAnsi="宋体" w:cs="宋体"/>
                <w:sz w:val="24"/>
                <w:szCs w:val="24"/>
              </w:rPr>
              <w:t>名  称：</w:t>
            </w:r>
            <w:r>
              <w:rPr>
                <w:rFonts w:hint="eastAsia" w:ascii="宋体" w:hAnsi="宋体" w:cs="宋体"/>
                <w:bCs/>
                <w:sz w:val="24"/>
                <w:szCs w:val="24"/>
                <w:u w:val="single"/>
              </w:rPr>
              <w:t xml:space="preserve">                   </w:t>
            </w:r>
          </w:p>
          <w:p>
            <w:pPr>
              <w:adjustRightInd w:val="0"/>
              <w:snapToGrid w:val="0"/>
              <w:spacing w:line="360" w:lineRule="auto"/>
              <w:rPr>
                <w:rFonts w:ascii="宋体" w:hAnsi="宋体" w:cs="宋体"/>
                <w:sz w:val="24"/>
                <w:szCs w:val="24"/>
              </w:rPr>
            </w:pPr>
            <w:r>
              <w:rPr>
                <w:rFonts w:hint="eastAsia" w:ascii="宋体" w:hAnsi="宋体" w:cs="宋体"/>
                <w:sz w:val="24"/>
                <w:szCs w:val="24"/>
              </w:rPr>
              <w:t>地  址：</w:t>
            </w:r>
            <w:r>
              <w:rPr>
                <w:rFonts w:hint="eastAsia" w:ascii="宋体" w:hAnsi="宋体" w:cs="宋体"/>
                <w:bCs/>
                <w:sz w:val="24"/>
                <w:szCs w:val="24"/>
                <w:u w:val="single"/>
              </w:rPr>
              <w:t xml:space="preserve">                   </w:t>
            </w:r>
          </w:p>
          <w:p>
            <w:pPr>
              <w:adjustRightInd w:val="0"/>
              <w:snapToGrid w:val="0"/>
              <w:spacing w:line="360" w:lineRule="auto"/>
              <w:rPr>
                <w:rFonts w:ascii="宋体" w:hAnsi="宋体" w:cs="宋体"/>
                <w:sz w:val="24"/>
                <w:szCs w:val="24"/>
              </w:rPr>
            </w:pPr>
            <w:r>
              <w:rPr>
                <w:rFonts w:hint="eastAsia" w:ascii="宋体" w:hAnsi="宋体" w:cs="宋体"/>
                <w:sz w:val="24"/>
                <w:szCs w:val="24"/>
              </w:rPr>
              <w:t>联系人：</w:t>
            </w:r>
            <w:r>
              <w:rPr>
                <w:rFonts w:hint="eastAsia" w:ascii="宋体" w:hAnsi="宋体" w:cs="宋体"/>
                <w:bCs/>
                <w:sz w:val="24"/>
                <w:szCs w:val="24"/>
                <w:u w:val="single"/>
              </w:rPr>
              <w:t xml:space="preserve">                   </w:t>
            </w:r>
          </w:p>
          <w:p>
            <w:pPr>
              <w:spacing w:line="360" w:lineRule="auto"/>
              <w:rPr>
                <w:rFonts w:ascii="宋体" w:hAnsi="宋体"/>
                <w:sz w:val="24"/>
                <w:szCs w:val="24"/>
              </w:rPr>
            </w:pPr>
            <w:r>
              <w:rPr>
                <w:rFonts w:hint="eastAsia" w:ascii="宋体" w:hAnsi="宋体" w:cs="宋体"/>
                <w:sz w:val="24"/>
                <w:szCs w:val="24"/>
              </w:rPr>
              <w:t>电  话：</w:t>
            </w:r>
            <w:r>
              <w:rPr>
                <w:rFonts w:hint="eastAsia" w:ascii="宋体" w:hAnsi="宋体" w:cs="宋体"/>
                <w:bCs/>
                <w:sz w:val="24"/>
                <w:szCs w:val="24"/>
                <w:u w:val="single"/>
              </w:rPr>
              <w:t xml:space="preserve">                   </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1.1.3</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招标代理机构</w:t>
            </w:r>
          </w:p>
        </w:tc>
        <w:tc>
          <w:tcPr>
            <w:tcW w:w="6027" w:type="dxa"/>
            <w:vAlign w:val="center"/>
          </w:tcPr>
          <w:p>
            <w:pPr>
              <w:adjustRightInd w:val="0"/>
              <w:snapToGrid w:val="0"/>
              <w:spacing w:line="360" w:lineRule="auto"/>
              <w:rPr>
                <w:rFonts w:ascii="宋体" w:hAnsi="宋体" w:cs="宋体"/>
                <w:sz w:val="24"/>
                <w:szCs w:val="24"/>
              </w:rPr>
            </w:pPr>
            <w:r>
              <w:rPr>
                <w:rFonts w:hint="eastAsia" w:ascii="宋体" w:hAnsi="宋体" w:cs="宋体"/>
                <w:sz w:val="24"/>
                <w:szCs w:val="24"/>
              </w:rPr>
              <w:t>名  称：</w:t>
            </w:r>
            <w:r>
              <w:rPr>
                <w:rFonts w:hint="eastAsia" w:ascii="宋体" w:hAnsi="宋体" w:cs="宋体"/>
                <w:bCs/>
                <w:sz w:val="24"/>
                <w:szCs w:val="24"/>
                <w:u w:val="single"/>
              </w:rPr>
              <w:t xml:space="preserve">                   </w:t>
            </w:r>
          </w:p>
          <w:p>
            <w:pPr>
              <w:adjustRightInd w:val="0"/>
              <w:snapToGrid w:val="0"/>
              <w:spacing w:line="360" w:lineRule="auto"/>
              <w:rPr>
                <w:rFonts w:ascii="宋体" w:hAnsi="宋体" w:cs="宋体"/>
                <w:sz w:val="24"/>
                <w:szCs w:val="24"/>
              </w:rPr>
            </w:pPr>
            <w:r>
              <w:rPr>
                <w:rFonts w:hint="eastAsia" w:ascii="宋体" w:hAnsi="宋体" w:cs="宋体"/>
                <w:sz w:val="24"/>
                <w:szCs w:val="24"/>
              </w:rPr>
              <w:t>地  址：</w:t>
            </w:r>
            <w:r>
              <w:rPr>
                <w:rFonts w:hint="eastAsia" w:ascii="宋体" w:hAnsi="宋体" w:cs="宋体"/>
                <w:bCs/>
                <w:sz w:val="24"/>
                <w:szCs w:val="24"/>
                <w:u w:val="single"/>
              </w:rPr>
              <w:t xml:space="preserve">                   </w:t>
            </w:r>
          </w:p>
          <w:p>
            <w:pPr>
              <w:adjustRightInd w:val="0"/>
              <w:snapToGrid w:val="0"/>
              <w:spacing w:line="360" w:lineRule="auto"/>
              <w:rPr>
                <w:rFonts w:ascii="宋体" w:hAnsi="宋体" w:cs="宋体"/>
                <w:sz w:val="24"/>
                <w:szCs w:val="24"/>
              </w:rPr>
            </w:pPr>
            <w:r>
              <w:rPr>
                <w:rFonts w:hint="eastAsia" w:ascii="宋体" w:hAnsi="宋体" w:cs="宋体"/>
                <w:sz w:val="24"/>
                <w:szCs w:val="24"/>
              </w:rPr>
              <w:t>联系人：</w:t>
            </w:r>
            <w:r>
              <w:rPr>
                <w:rFonts w:hint="eastAsia" w:ascii="宋体" w:hAnsi="宋体" w:cs="宋体"/>
                <w:bCs/>
                <w:sz w:val="24"/>
                <w:szCs w:val="24"/>
                <w:u w:val="single"/>
              </w:rPr>
              <w:t xml:space="preserve">                   </w:t>
            </w:r>
          </w:p>
          <w:p>
            <w:pPr>
              <w:spacing w:line="360" w:lineRule="auto"/>
              <w:rPr>
                <w:rFonts w:ascii="宋体" w:hAnsi="宋体"/>
                <w:sz w:val="24"/>
                <w:szCs w:val="24"/>
              </w:rPr>
            </w:pPr>
            <w:r>
              <w:rPr>
                <w:rFonts w:hint="eastAsia" w:ascii="宋体" w:hAnsi="宋体" w:cs="宋体"/>
                <w:sz w:val="24"/>
                <w:szCs w:val="24"/>
              </w:rPr>
              <w:t>电  话：</w:t>
            </w:r>
            <w:r>
              <w:rPr>
                <w:rFonts w:hint="eastAsia" w:ascii="宋体" w:hAnsi="宋体" w:cs="宋体"/>
                <w:bCs/>
                <w:sz w:val="24"/>
                <w:szCs w:val="24"/>
                <w:u w:val="single"/>
              </w:rPr>
              <w:t xml:space="preserve">                   </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1.1.4</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项目名称</w:t>
            </w:r>
          </w:p>
        </w:tc>
        <w:tc>
          <w:tcPr>
            <w:tcW w:w="6027" w:type="dxa"/>
            <w:vAlign w:val="center"/>
          </w:tcPr>
          <w:p>
            <w:pPr>
              <w:spacing w:line="360" w:lineRule="auto"/>
              <w:rPr>
                <w:rFonts w:ascii="宋体" w:hAnsi="宋体"/>
                <w:sz w:val="24"/>
                <w:szCs w:val="24"/>
              </w:rPr>
            </w:pPr>
            <w:r>
              <w:rPr>
                <w:rFonts w:hint="eastAsia" w:ascii="宋体" w:hAnsi="宋体" w:cs="宋体"/>
                <w:bCs/>
                <w:sz w:val="24"/>
                <w:szCs w:val="24"/>
                <w:u w:val="single"/>
              </w:rPr>
              <w:t xml:space="preserve">                   </w:t>
            </w:r>
            <w:r>
              <w:rPr>
                <w:rFonts w:hint="eastAsia" w:ascii="宋体" w:hAnsi="宋体" w:cs="宋体"/>
                <w:bCs/>
                <w:sz w:val="24"/>
                <w:szCs w:val="24"/>
              </w:rPr>
              <w:t>(项目名称)施工</w:t>
            </w:r>
            <w:r>
              <w:rPr>
                <w:rFonts w:hint="eastAsia" w:ascii="宋体" w:hAnsi="宋体" w:cs="宋体"/>
                <w:bCs/>
                <w:sz w:val="24"/>
                <w:szCs w:val="24"/>
                <w:u w:val="single"/>
              </w:rPr>
              <w:t xml:space="preserve">      </w:t>
            </w:r>
            <w:r>
              <w:rPr>
                <w:rFonts w:hint="eastAsia" w:ascii="宋体" w:hAnsi="宋体" w:cs="宋体"/>
                <w:bCs/>
                <w:sz w:val="24"/>
                <w:szCs w:val="24"/>
              </w:rPr>
              <w:t>标段</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1.1.5</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建设地点</w:t>
            </w:r>
          </w:p>
        </w:tc>
        <w:tc>
          <w:tcPr>
            <w:tcW w:w="6027" w:type="dxa"/>
            <w:vAlign w:val="center"/>
          </w:tcPr>
          <w:p>
            <w:pPr>
              <w:spacing w:line="360" w:lineRule="auto"/>
              <w:rPr>
                <w:rFonts w:ascii="宋体" w:hAnsi="宋体"/>
                <w:sz w:val="24"/>
                <w:szCs w:val="24"/>
              </w:rPr>
            </w:pPr>
            <w:r>
              <w:rPr>
                <w:rFonts w:ascii="宋体" w:hAnsi="宋体"/>
                <w:b/>
                <w:sz w:val="24"/>
                <w:szCs w:val="24"/>
                <w:u w:val="single"/>
              </w:rPr>
              <w:t xml:space="preserve">                 </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1.2.1</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资金来源</w:t>
            </w:r>
          </w:p>
        </w:tc>
        <w:tc>
          <w:tcPr>
            <w:tcW w:w="6027" w:type="dxa"/>
            <w:vAlign w:val="center"/>
          </w:tcPr>
          <w:p>
            <w:pPr>
              <w:spacing w:line="360" w:lineRule="auto"/>
              <w:rPr>
                <w:rFonts w:ascii="宋体" w:hAnsi="宋体"/>
                <w:sz w:val="24"/>
                <w:szCs w:val="24"/>
              </w:rPr>
            </w:pPr>
            <w:r>
              <w:rPr>
                <w:rFonts w:hint="eastAsia" w:ascii="宋体" w:hAnsi="宋体"/>
                <w:b/>
                <w:sz w:val="24"/>
                <w:szCs w:val="24"/>
                <w:u w:val="single"/>
              </w:rPr>
              <w:t xml:space="preserve"> </w:t>
            </w:r>
            <w:r>
              <w:rPr>
                <w:rFonts w:ascii="宋体" w:hAnsi="宋体"/>
                <w:b/>
                <w:sz w:val="24"/>
                <w:szCs w:val="24"/>
                <w:u w:val="single"/>
              </w:rPr>
              <w:t xml:space="preserve">                </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1.2.2</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出资比例</w:t>
            </w:r>
          </w:p>
        </w:tc>
        <w:tc>
          <w:tcPr>
            <w:tcW w:w="6027" w:type="dxa"/>
            <w:vAlign w:val="center"/>
          </w:tcPr>
          <w:p>
            <w:pPr>
              <w:spacing w:line="360" w:lineRule="auto"/>
              <w:rPr>
                <w:rFonts w:ascii="宋体" w:hAnsi="宋体"/>
                <w:sz w:val="24"/>
                <w:szCs w:val="24"/>
                <w:u w:val="single"/>
              </w:rPr>
            </w:pPr>
            <w:r>
              <w:rPr>
                <w:rFonts w:ascii="宋体" w:hAnsi="宋体"/>
                <w:sz w:val="24"/>
                <w:szCs w:val="24"/>
                <w:u w:val="single"/>
              </w:rPr>
              <w:t xml:space="preserve">                 </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1.2.3</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资金落实情况</w:t>
            </w:r>
          </w:p>
        </w:tc>
        <w:tc>
          <w:tcPr>
            <w:tcW w:w="6027" w:type="dxa"/>
            <w:vAlign w:val="center"/>
          </w:tcPr>
          <w:p>
            <w:pPr>
              <w:spacing w:line="360" w:lineRule="auto"/>
              <w:rPr>
                <w:rFonts w:ascii="宋体" w:hAnsi="宋体"/>
                <w:sz w:val="24"/>
                <w:szCs w:val="24"/>
                <w:u w:val="single"/>
              </w:rPr>
            </w:pPr>
            <w:r>
              <w:rPr>
                <w:rFonts w:hint="eastAsia" w:ascii="宋体" w:hAnsi="宋体"/>
                <w:sz w:val="24"/>
                <w:szCs w:val="24"/>
                <w:u w:val="single"/>
              </w:rPr>
              <w:t xml:space="preserve">                 </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1.3.1</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招标范围</w:t>
            </w:r>
          </w:p>
        </w:tc>
        <w:tc>
          <w:tcPr>
            <w:tcW w:w="6027" w:type="dxa"/>
            <w:vAlign w:val="center"/>
          </w:tcPr>
          <w:p>
            <w:pPr>
              <w:spacing w:line="360" w:lineRule="auto"/>
              <w:rPr>
                <w:rFonts w:ascii="宋体" w:hAnsi="宋体"/>
                <w:sz w:val="24"/>
                <w:szCs w:val="24"/>
              </w:rPr>
            </w:pPr>
            <w:r>
              <w:rPr>
                <w:rFonts w:hint="eastAsia" w:ascii="宋体" w:hAnsi="宋体"/>
                <w:sz w:val="24"/>
                <w:szCs w:val="24"/>
                <w:u w:val="single"/>
              </w:rPr>
              <w:t xml:space="preserve">                 </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1.3.2</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计划工期</w:t>
            </w:r>
          </w:p>
        </w:tc>
        <w:tc>
          <w:tcPr>
            <w:tcW w:w="6027" w:type="dxa"/>
            <w:vAlign w:val="center"/>
          </w:tcPr>
          <w:p>
            <w:pPr>
              <w:spacing w:line="360" w:lineRule="auto"/>
              <w:rPr>
                <w:rFonts w:ascii="宋体" w:hAnsi="宋体"/>
                <w:sz w:val="24"/>
                <w:szCs w:val="24"/>
              </w:rPr>
            </w:pPr>
            <w:r>
              <w:rPr>
                <w:rFonts w:hint="eastAsia" w:ascii="宋体" w:hAnsi="宋体"/>
                <w:sz w:val="24"/>
                <w:szCs w:val="24"/>
                <w:u w:val="single"/>
              </w:rPr>
              <w:t xml:space="preserve">                 </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1.3.3</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质量要求</w:t>
            </w:r>
          </w:p>
        </w:tc>
        <w:tc>
          <w:tcPr>
            <w:tcW w:w="6027" w:type="dxa"/>
            <w:vAlign w:val="center"/>
          </w:tcPr>
          <w:p>
            <w:pPr>
              <w:spacing w:line="360" w:lineRule="auto"/>
              <w:rPr>
                <w:rFonts w:ascii="宋体" w:hAnsi="宋体"/>
                <w:sz w:val="24"/>
                <w:szCs w:val="24"/>
              </w:rPr>
            </w:pPr>
            <w:r>
              <w:rPr>
                <w:rFonts w:hint="eastAsia" w:ascii="宋体" w:hAnsi="宋体"/>
                <w:sz w:val="24"/>
                <w:szCs w:val="24"/>
                <w:u w:val="single"/>
              </w:rPr>
              <w:t xml:space="preserve">                 </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1.4.1</w:t>
            </w:r>
          </w:p>
        </w:tc>
        <w:tc>
          <w:tcPr>
            <w:tcW w:w="2069" w:type="dxa"/>
            <w:vAlign w:val="center"/>
          </w:tcPr>
          <w:p>
            <w:pPr>
              <w:spacing w:line="360" w:lineRule="auto"/>
              <w:rPr>
                <w:rFonts w:ascii="宋体" w:hAnsi="宋体"/>
                <w:sz w:val="24"/>
                <w:szCs w:val="24"/>
              </w:rPr>
            </w:pPr>
            <w:r>
              <w:rPr>
                <w:rFonts w:hint="eastAsia" w:ascii="宋体" w:hAnsi="宋体"/>
                <w:sz w:val="24"/>
                <w:szCs w:val="24"/>
              </w:rPr>
              <w:t>投标人资质条件、</w:t>
            </w:r>
          </w:p>
          <w:p>
            <w:pPr>
              <w:spacing w:line="360" w:lineRule="auto"/>
              <w:jc w:val="center"/>
              <w:rPr>
                <w:rFonts w:ascii="宋体" w:hAnsi="宋体"/>
                <w:sz w:val="24"/>
                <w:szCs w:val="24"/>
              </w:rPr>
            </w:pPr>
            <w:r>
              <w:rPr>
                <w:rFonts w:hint="eastAsia" w:ascii="宋体" w:hAnsi="宋体"/>
                <w:sz w:val="24"/>
                <w:szCs w:val="24"/>
              </w:rPr>
              <w:t>能力和信誉</w:t>
            </w:r>
          </w:p>
        </w:tc>
        <w:tc>
          <w:tcPr>
            <w:tcW w:w="6027" w:type="dxa"/>
            <w:vAlign w:val="center"/>
          </w:tcPr>
          <w:p>
            <w:pPr>
              <w:pStyle w:val="24"/>
              <w:spacing w:line="360" w:lineRule="auto"/>
              <w:ind w:firstLine="0" w:firstLineChars="0"/>
              <w:rPr>
                <w:rFonts w:ascii="宋体" w:hAnsi="宋体"/>
                <w:sz w:val="24"/>
                <w:szCs w:val="24"/>
              </w:rPr>
            </w:pPr>
            <w:r>
              <w:rPr>
                <w:rFonts w:hint="eastAsia" w:ascii="宋体" w:hAnsi="宋体"/>
                <w:sz w:val="24"/>
                <w:szCs w:val="24"/>
              </w:rPr>
              <w:t>（1）资质条件：同</w:t>
            </w:r>
            <w:r>
              <w:rPr>
                <w:rFonts w:ascii="宋体" w:hAnsi="宋体"/>
                <w:sz w:val="24"/>
                <w:szCs w:val="24"/>
              </w:rPr>
              <w:t>招标公告</w:t>
            </w:r>
            <w:r>
              <w:rPr>
                <w:rFonts w:hint="eastAsia" w:ascii="宋体" w:hAnsi="宋体"/>
                <w:sz w:val="24"/>
                <w:szCs w:val="24"/>
              </w:rPr>
              <w:t>；</w:t>
            </w:r>
          </w:p>
          <w:p>
            <w:pPr>
              <w:pStyle w:val="24"/>
              <w:spacing w:line="360" w:lineRule="auto"/>
              <w:ind w:firstLine="0" w:firstLineChars="0"/>
              <w:rPr>
                <w:rFonts w:ascii="宋体" w:hAnsi="宋体"/>
                <w:sz w:val="24"/>
                <w:szCs w:val="24"/>
              </w:rPr>
            </w:pPr>
            <w:r>
              <w:rPr>
                <w:rFonts w:hint="eastAsia" w:ascii="宋体" w:hAnsi="宋体"/>
                <w:sz w:val="24"/>
                <w:szCs w:val="24"/>
              </w:rPr>
              <w:t>（2）财务要求</w:t>
            </w:r>
            <w:r>
              <w:rPr>
                <w:rFonts w:ascii="宋体" w:hAnsi="宋体"/>
                <w:sz w:val="24"/>
                <w:szCs w:val="24"/>
              </w:rPr>
              <w:t>：</w:t>
            </w:r>
          </w:p>
          <w:p>
            <w:pPr>
              <w:adjustRightInd w:val="0"/>
              <w:snapToGrid w:val="0"/>
              <w:spacing w:line="360" w:lineRule="auto"/>
              <w:ind w:left="1815" w:leftChars="350" w:hanging="1080" w:hangingChars="450"/>
              <w:rPr>
                <w:rFonts w:ascii="宋体" w:hAnsi="宋体" w:cs="宋体"/>
                <w:sz w:val="24"/>
                <w:szCs w:val="24"/>
              </w:rPr>
            </w:pPr>
            <w:r>
              <w:rPr>
                <w:rFonts w:hint="eastAsia" w:ascii="宋体" w:hAnsi="宋体"/>
                <w:sz w:val="24"/>
                <w:szCs w:val="24"/>
              </w:rPr>
              <w:sym w:font="Wingdings" w:char="00A8"/>
            </w:r>
            <w:r>
              <w:rPr>
                <w:rFonts w:hint="eastAsia" w:ascii="宋体" w:hAnsi="宋体" w:cs="宋体"/>
                <w:sz w:val="24"/>
                <w:szCs w:val="24"/>
              </w:rPr>
              <w:t>近</w:t>
            </w:r>
            <w:r>
              <w:rPr>
                <w:rFonts w:hint="eastAsia" w:ascii="宋体" w:hAnsi="宋体" w:cs="宋体"/>
                <w:b/>
                <w:sz w:val="24"/>
                <w:szCs w:val="24"/>
                <w:u w:val="single"/>
              </w:rPr>
              <w:t xml:space="preserve">    </w:t>
            </w:r>
            <w:r>
              <w:rPr>
                <w:rFonts w:hint="eastAsia" w:ascii="宋体" w:hAnsi="宋体" w:cs="宋体"/>
                <w:sz w:val="24"/>
                <w:szCs w:val="24"/>
              </w:rPr>
              <w:t>年（限定在3年以内）无亏损；</w:t>
            </w:r>
          </w:p>
          <w:p>
            <w:pPr>
              <w:spacing w:line="360" w:lineRule="auto"/>
              <w:ind w:firstLine="756" w:firstLineChars="315"/>
              <w:rPr>
                <w:rFonts w:ascii="宋体" w:hAnsi="宋体"/>
                <w:sz w:val="24"/>
                <w:szCs w:val="24"/>
              </w:rPr>
            </w:pPr>
            <w:r>
              <w:rPr>
                <w:rFonts w:hint="eastAsia" w:ascii="宋体" w:hAnsi="宋体"/>
                <w:sz w:val="24"/>
                <w:szCs w:val="24"/>
              </w:rPr>
              <w:sym w:font="Wingdings" w:char="00A8"/>
            </w:r>
            <w:r>
              <w:rPr>
                <w:rFonts w:hint="eastAsia" w:ascii="宋体" w:hAnsi="宋体" w:cs="宋体"/>
                <w:sz w:val="24"/>
                <w:szCs w:val="24"/>
              </w:rPr>
              <w:t>无财务要求</w:t>
            </w:r>
            <w:r>
              <w:rPr>
                <w:rFonts w:hint="eastAsia" w:ascii="宋体" w:hAnsi="宋体"/>
                <w:sz w:val="24"/>
                <w:szCs w:val="24"/>
              </w:rPr>
              <w:t>；</w:t>
            </w:r>
          </w:p>
          <w:p>
            <w:pPr>
              <w:pStyle w:val="24"/>
              <w:spacing w:line="360" w:lineRule="auto"/>
              <w:ind w:firstLine="0" w:firstLineChars="0"/>
              <w:rPr>
                <w:rFonts w:ascii="宋体" w:hAnsi="宋体"/>
                <w:sz w:val="24"/>
                <w:szCs w:val="24"/>
              </w:rPr>
            </w:pPr>
            <w:r>
              <w:rPr>
                <w:rFonts w:hint="eastAsia" w:ascii="宋体" w:hAnsi="宋体"/>
                <w:sz w:val="24"/>
                <w:szCs w:val="24"/>
              </w:rPr>
              <w:t>（3）业绩</w:t>
            </w:r>
            <w:r>
              <w:rPr>
                <w:rFonts w:ascii="宋体" w:hAnsi="宋体"/>
                <w:sz w:val="24"/>
                <w:szCs w:val="24"/>
              </w:rPr>
              <w:t>要求：同招标公告；</w:t>
            </w:r>
          </w:p>
          <w:p>
            <w:pPr>
              <w:pStyle w:val="24"/>
              <w:spacing w:line="360" w:lineRule="auto"/>
              <w:ind w:firstLine="0" w:firstLineChars="0"/>
              <w:rPr>
                <w:rFonts w:ascii="宋体" w:hAnsi="宋体"/>
                <w:sz w:val="24"/>
                <w:szCs w:val="24"/>
              </w:rPr>
            </w:pPr>
            <w:r>
              <w:rPr>
                <w:rFonts w:hint="eastAsia" w:ascii="宋体" w:hAnsi="宋体"/>
                <w:sz w:val="24"/>
                <w:szCs w:val="24"/>
              </w:rPr>
              <w:t>（4）信誉要求：不存在投标人须知1.4.3规定的限制投标的情形；</w:t>
            </w:r>
          </w:p>
          <w:p>
            <w:pPr>
              <w:pStyle w:val="24"/>
              <w:spacing w:line="360" w:lineRule="auto"/>
              <w:ind w:firstLine="0" w:firstLineChars="0"/>
              <w:rPr>
                <w:rFonts w:ascii="宋体" w:hAnsi="宋体"/>
                <w:sz w:val="24"/>
                <w:szCs w:val="24"/>
              </w:rPr>
            </w:pPr>
            <w:r>
              <w:rPr>
                <w:rFonts w:hint="eastAsia" w:ascii="宋体" w:hAnsi="宋体"/>
                <w:sz w:val="24"/>
                <w:szCs w:val="24"/>
              </w:rPr>
              <w:t>（5）项目经理</w:t>
            </w:r>
            <w:r>
              <w:rPr>
                <w:rFonts w:ascii="宋体" w:hAnsi="宋体"/>
                <w:sz w:val="24"/>
                <w:szCs w:val="24"/>
              </w:rPr>
              <w:t>的资格要求：同招标公告；</w:t>
            </w:r>
          </w:p>
          <w:p>
            <w:pPr>
              <w:pStyle w:val="24"/>
              <w:spacing w:line="360" w:lineRule="auto"/>
              <w:ind w:firstLine="0" w:firstLineChars="0"/>
              <w:rPr>
                <w:rFonts w:ascii="宋体" w:hAnsi="宋体"/>
                <w:sz w:val="24"/>
                <w:szCs w:val="24"/>
              </w:rPr>
            </w:pPr>
            <w:r>
              <w:rPr>
                <w:rFonts w:hint="eastAsia" w:ascii="宋体" w:hAnsi="宋体"/>
                <w:sz w:val="24"/>
                <w:szCs w:val="24"/>
              </w:rPr>
              <w:t>拟任项目经理在参加本项目投标时没有在其他未完工项目担任项目经理，中标后至完工前也不得在其他项目担任项目经理。</w:t>
            </w:r>
          </w:p>
          <w:p>
            <w:pPr>
              <w:spacing w:line="360" w:lineRule="auto"/>
              <w:rPr>
                <w:rFonts w:ascii="宋体" w:hAnsi="宋体"/>
                <w:sz w:val="24"/>
                <w:szCs w:val="24"/>
              </w:rPr>
            </w:pPr>
            <w:r>
              <w:rPr>
                <w:rFonts w:hint="eastAsia" w:ascii="宋体" w:hAnsi="宋体"/>
                <w:sz w:val="24"/>
                <w:szCs w:val="24"/>
              </w:rPr>
              <w:t>（6）技术负责人的资格要求：</w:t>
            </w:r>
            <w:r>
              <w:rPr>
                <w:rFonts w:ascii="宋体" w:hAnsi="宋体"/>
                <w:sz w:val="24"/>
                <w:szCs w:val="24"/>
              </w:rPr>
              <w:t>同招标公告</w:t>
            </w:r>
            <w:r>
              <w:rPr>
                <w:rFonts w:hint="eastAsia" w:ascii="宋体" w:hAnsi="宋体"/>
                <w:sz w:val="24"/>
                <w:szCs w:val="24"/>
              </w:rPr>
              <w:t>；</w:t>
            </w:r>
          </w:p>
          <w:p>
            <w:pPr>
              <w:spacing w:line="360" w:lineRule="auto"/>
              <w:rPr>
                <w:rFonts w:ascii="宋体" w:hAnsi="宋体"/>
                <w:sz w:val="24"/>
                <w:szCs w:val="24"/>
              </w:rPr>
            </w:pPr>
            <w:r>
              <w:rPr>
                <w:rFonts w:hint="eastAsia" w:ascii="宋体" w:hAnsi="宋体"/>
                <w:sz w:val="24"/>
                <w:szCs w:val="24"/>
              </w:rPr>
              <w:t>（7）具备有效的安全生产许可证（不实行安全生产许可的除外）；</w:t>
            </w:r>
          </w:p>
          <w:p>
            <w:pPr>
              <w:adjustRightInd w:val="0"/>
              <w:snapToGrid w:val="0"/>
              <w:spacing w:line="360" w:lineRule="auto"/>
              <w:ind w:firstLine="600" w:firstLineChars="250"/>
              <w:rPr>
                <w:rFonts w:ascii="宋体" w:hAnsi="宋体"/>
                <w:sz w:val="24"/>
                <w:szCs w:val="24"/>
              </w:rPr>
            </w:pPr>
          </w:p>
          <w:p>
            <w:pPr>
              <w:spacing w:line="360" w:lineRule="auto"/>
              <w:rPr>
                <w:rFonts w:ascii="宋体" w:hAnsi="宋体"/>
                <w:sz w:val="24"/>
                <w:szCs w:val="24"/>
              </w:rPr>
            </w:pPr>
            <w:r>
              <w:rPr>
                <w:rFonts w:hint="eastAsia" w:ascii="宋体" w:hAnsi="宋体"/>
                <w:sz w:val="24"/>
                <w:szCs w:val="24"/>
              </w:rPr>
              <w:t>注</w:t>
            </w:r>
            <w:r>
              <w:rPr>
                <w:rFonts w:ascii="宋体" w:hAnsi="宋体"/>
                <w:sz w:val="24"/>
                <w:szCs w:val="24"/>
              </w:rPr>
              <w:t>：</w:t>
            </w:r>
            <w:r>
              <w:rPr>
                <w:rFonts w:hint="eastAsia" w:ascii="宋体" w:hAnsi="宋体"/>
                <w:sz w:val="24"/>
                <w:szCs w:val="24"/>
              </w:rPr>
              <w:t>（1）招标人在“投标人资质条件、能力和信誉”要求中，除 1.4.1 已列入的外，招标人不得脱离招标项目的具体特点和实际需要，随意和盲目地设定投标人要求，不得设定与招标项目具体特点和实际需要不相适应的资质资格、技术、商务条件或者业绩、奖项要求，不得设定企业股东背景、年平均承接项目数量或者金额、从业人员、纳税额、营业场所面积等规模条件，不得设定超过项目实际需要的企业注册资本、资产总额、净资产规模、营业收入、利润、授信额度等财务指标，不得设定与招标项目实际需要不相适应或者与合同履行无关的资质、人员资格等，不得设定特定行政区域或者特定行业的业绩、奖项，不得设定投标人在本地注册设立子公司、分公司、分支机构，在本地拥有一定办公面积，在本地缴纳社会保险等，不得限定或者指定特定的专利、商标、品牌、原产地或者供应商，不得限定潜在投标人或者投标人所有制形式或者组织形式，不得设定国家已经明令取消的资质资格、非国家法定的资格，不得设定政府部门、行业协会商会或者其他机构对投标人作出的荣誉奖励和慈善公益证明等，不得设定国家职业资格目录中准入类职业资格以外的人员资格，不得设定要求投标人提供材料供应商授权书等，不得将施工员、质量员、安全员等现场专业管理人员配备情况列入招标文件中投标人响应承诺事项，否则属于以不合理条件限制、排斥潜在投标人或者投标人。</w:t>
            </w:r>
          </w:p>
          <w:p>
            <w:pPr>
              <w:spacing w:line="440" w:lineRule="exact"/>
              <w:ind w:firstLine="240" w:firstLineChars="100"/>
              <w:jc w:val="left"/>
              <w:rPr>
                <w:rFonts w:ascii="宋体" w:hAnsi="宋体"/>
                <w:sz w:val="24"/>
                <w:szCs w:val="24"/>
              </w:rPr>
            </w:pPr>
            <w:r>
              <w:rPr>
                <w:rFonts w:hint="eastAsia" w:ascii="宋体" w:hAnsi="宋体"/>
                <w:sz w:val="24"/>
                <w:szCs w:val="24"/>
              </w:rPr>
              <w:t>（2）招标人应该按照自然资源部《地质灾害治理工程勘查设计施工单位资质管理办法》、《地质灾害治理工程监理单位资质管理办法》等及其配套规定确定对投标人的</w:t>
            </w:r>
            <w:r>
              <w:rPr>
                <w:rFonts w:hint="eastAsia" w:ascii="宋体" w:eastAsia="宋体"/>
                <w:sz w:val="24"/>
                <w:szCs w:val="24"/>
              </w:rPr>
              <w:t>资质</w:t>
            </w:r>
            <w:r>
              <w:rPr>
                <w:rFonts w:hint="eastAsia" w:ascii="宋体"/>
                <w:sz w:val="24"/>
                <w:szCs w:val="24"/>
              </w:rPr>
              <w:t>类别和</w:t>
            </w:r>
            <w:r>
              <w:rPr>
                <w:rFonts w:hint="eastAsia" w:ascii="宋体" w:eastAsia="宋体"/>
                <w:sz w:val="24"/>
                <w:szCs w:val="24"/>
              </w:rPr>
              <w:t>等级要求。</w:t>
            </w:r>
          </w:p>
          <w:p>
            <w:pPr>
              <w:spacing w:line="360" w:lineRule="auto"/>
              <w:rPr>
                <w:rFonts w:ascii="宋体" w:hAnsi="宋体"/>
                <w:sz w:val="24"/>
                <w:szCs w:val="24"/>
              </w:rPr>
            </w:pPr>
            <w:r>
              <w:rPr>
                <w:rFonts w:hint="eastAsia" w:ascii="宋体" w:hAnsi="宋体"/>
                <w:sz w:val="24"/>
                <w:szCs w:val="24"/>
              </w:rPr>
              <w:t>（3）资质类别：资质类别应与招标工程内容相对应，当招标工程内容涉及多个资质时，应合理划分标段发包或通过总承包后专业分包的方式发包；确需整体发包要求投标人具备相应多个资质的，应接受投标人组成联合体投标，且不得限制联合体成员的数量。</w:t>
            </w:r>
          </w:p>
          <w:p>
            <w:pPr>
              <w:spacing w:line="360" w:lineRule="auto"/>
              <w:ind w:firstLine="480" w:firstLineChars="200"/>
              <w:rPr>
                <w:rFonts w:ascii="宋体" w:hAnsi="宋体"/>
                <w:sz w:val="24"/>
                <w:szCs w:val="24"/>
              </w:rPr>
            </w:pPr>
            <w:r>
              <w:rPr>
                <w:rFonts w:hint="eastAsia" w:ascii="宋体" w:hAnsi="宋体"/>
                <w:sz w:val="24"/>
                <w:szCs w:val="24"/>
              </w:rPr>
              <w:t>施工总承包工程应由取得相应施工总承包资质的企业承担。设有专业承包资质的专业工程单独发包时，应由取得相应专业承包资质的企业承担。</w:t>
            </w:r>
          </w:p>
          <w:p>
            <w:pPr>
              <w:spacing w:line="360" w:lineRule="auto"/>
              <w:rPr>
                <w:rFonts w:ascii="宋体" w:hAnsi="宋体"/>
                <w:sz w:val="24"/>
                <w:szCs w:val="24"/>
              </w:rPr>
            </w:pPr>
            <w:r>
              <w:rPr>
                <w:rFonts w:hint="eastAsia" w:ascii="宋体" w:hAnsi="宋体"/>
                <w:sz w:val="24"/>
                <w:szCs w:val="24"/>
              </w:rPr>
              <w:t>（4）不具备相应资质或超越资质等级取得的业绩，不作为有效业绩认定。</w:t>
            </w:r>
          </w:p>
          <w:p>
            <w:pPr>
              <w:spacing w:line="360" w:lineRule="auto"/>
              <w:rPr>
                <w:rFonts w:ascii="宋体" w:hAnsi="宋体"/>
                <w:sz w:val="24"/>
                <w:szCs w:val="24"/>
              </w:rPr>
            </w:pPr>
            <w:r>
              <w:rPr>
                <w:rFonts w:hint="eastAsia" w:ascii="宋体" w:hAnsi="宋体"/>
                <w:sz w:val="24"/>
                <w:szCs w:val="24"/>
              </w:rPr>
              <w:t>（5）</w:t>
            </w:r>
            <w:r>
              <w:rPr>
                <w:rFonts w:hint="eastAsia" w:ascii="宋体" w:hAnsi="宋体" w:eastAsia="宋体" w:cs="宋体"/>
                <w:sz w:val="24"/>
                <w:szCs w:val="24"/>
              </w:rPr>
              <w:t>重组、分立后的企业，其重组、分立前承接的工程项目不作为有效业绩认定；合并后的新企业，原企业在合并前承接的工程项目，提供了企业合并相关证明材料的，作为有效业绩认定</w:t>
            </w:r>
            <w:r>
              <w:rPr>
                <w:rFonts w:hint="eastAsia" w:ascii="宋体" w:hAnsi="宋体"/>
                <w:sz w:val="24"/>
                <w:szCs w:val="24"/>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1.4.2</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是否接受</w:t>
            </w:r>
          </w:p>
          <w:p>
            <w:pPr>
              <w:spacing w:line="360" w:lineRule="auto"/>
              <w:jc w:val="center"/>
              <w:rPr>
                <w:rFonts w:ascii="宋体" w:hAnsi="宋体"/>
                <w:sz w:val="24"/>
                <w:szCs w:val="24"/>
              </w:rPr>
            </w:pPr>
            <w:r>
              <w:rPr>
                <w:rFonts w:hint="eastAsia" w:ascii="宋体" w:hAnsi="宋体"/>
                <w:sz w:val="24"/>
                <w:szCs w:val="24"/>
              </w:rPr>
              <w:t>联合体投标</w:t>
            </w:r>
          </w:p>
        </w:tc>
        <w:tc>
          <w:tcPr>
            <w:tcW w:w="6027" w:type="dxa"/>
            <w:vAlign w:val="center"/>
          </w:tcPr>
          <w:p>
            <w:pPr>
              <w:spacing w:line="360" w:lineRule="auto"/>
              <w:rPr>
                <w:rFonts w:ascii="宋体" w:hAnsi="宋体"/>
                <w:sz w:val="24"/>
                <w:szCs w:val="24"/>
              </w:rPr>
            </w:pPr>
            <w:r>
              <w:rPr>
                <w:rFonts w:hint="eastAsia" w:ascii="宋体" w:hAnsi="宋体"/>
                <w:sz w:val="24"/>
                <w:szCs w:val="24"/>
              </w:rPr>
              <w:sym w:font="Wingdings" w:char="00A8"/>
            </w:r>
            <w:r>
              <w:rPr>
                <w:rFonts w:hint="eastAsia" w:ascii="宋体" w:hAnsi="宋体"/>
                <w:sz w:val="24"/>
                <w:szCs w:val="24"/>
              </w:rPr>
              <w:t>不接受</w:t>
            </w:r>
          </w:p>
          <w:p>
            <w:pPr>
              <w:spacing w:line="360" w:lineRule="auto"/>
              <w:rPr>
                <w:rFonts w:ascii="宋体" w:hAnsi="宋体"/>
                <w:sz w:val="24"/>
                <w:szCs w:val="24"/>
                <w:u w:val="single"/>
              </w:rPr>
            </w:pPr>
            <w:r>
              <w:rPr>
                <w:rFonts w:hint="eastAsia" w:ascii="宋体" w:hAnsi="宋体"/>
                <w:sz w:val="24"/>
                <w:szCs w:val="24"/>
              </w:rPr>
              <w:sym w:font="Wingdings" w:char="00A8"/>
            </w:r>
            <w:r>
              <w:rPr>
                <w:rFonts w:hint="eastAsia" w:ascii="宋体" w:hAnsi="宋体"/>
                <w:sz w:val="24"/>
                <w:szCs w:val="24"/>
              </w:rPr>
              <w:t>接受，应满足下列要求：</w:t>
            </w:r>
            <w:r>
              <w:rPr>
                <w:rFonts w:hint="eastAsia" w:ascii="宋体" w:hAnsi="宋体"/>
                <w:sz w:val="24"/>
                <w:szCs w:val="24"/>
                <w:u w:val="single"/>
              </w:rPr>
              <w:t xml:space="preserve">                  </w:t>
            </w:r>
            <w:r>
              <w:rPr>
                <w:rFonts w:hint="eastAsia" w:ascii="宋体" w:hAnsi="宋体"/>
                <w:sz w:val="24"/>
                <w:szCs w:val="24"/>
              </w:rPr>
              <w:t>。</w:t>
            </w:r>
          </w:p>
          <w:p>
            <w:pPr>
              <w:spacing w:line="360" w:lineRule="auto"/>
              <w:rPr>
                <w:rFonts w:ascii="宋体" w:hAnsi="宋体"/>
                <w:sz w:val="24"/>
                <w:szCs w:val="24"/>
              </w:rPr>
            </w:pPr>
            <w:r>
              <w:rPr>
                <w:rFonts w:hint="eastAsia" w:ascii="宋体" w:hAnsi="宋体"/>
                <w:sz w:val="24"/>
                <w:szCs w:val="24"/>
              </w:rPr>
              <w:t>（1）联合体资质应符合法律法规的规定，并按照联合体协议约定的职责分工予以认定。</w:t>
            </w:r>
          </w:p>
          <w:p>
            <w:pPr>
              <w:spacing w:line="360" w:lineRule="auto"/>
              <w:rPr>
                <w:rFonts w:ascii="宋体" w:hAnsi="宋体"/>
                <w:sz w:val="24"/>
                <w:szCs w:val="24"/>
              </w:rPr>
            </w:pPr>
            <w:r>
              <w:rPr>
                <w:rFonts w:hint="eastAsia" w:ascii="宋体" w:hAnsi="宋体"/>
                <w:sz w:val="24"/>
                <w:szCs w:val="24"/>
              </w:rPr>
              <w:t>（2）联合体投标，应由联合体牵头人获取招标文件和提交投标保证金，在制作数据</w:t>
            </w:r>
            <w:r>
              <w:rPr>
                <w:rFonts w:ascii="宋体" w:hAnsi="宋体"/>
                <w:sz w:val="24"/>
                <w:szCs w:val="24"/>
              </w:rPr>
              <w:t>电文形式</w:t>
            </w:r>
            <w:r>
              <w:rPr>
                <w:rFonts w:hint="eastAsia" w:ascii="宋体" w:hAnsi="宋体"/>
                <w:sz w:val="24"/>
                <w:szCs w:val="24"/>
              </w:rPr>
              <w:t>投标文件时，投标人名称应填写联合体牵头人名称。如未按要求进行投标，导致投标文件无法读取，由投标人自行负责。</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1.4.3</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限制投标的情形</w:t>
            </w:r>
          </w:p>
        </w:tc>
        <w:tc>
          <w:tcPr>
            <w:tcW w:w="6027" w:type="dxa"/>
            <w:vAlign w:val="center"/>
          </w:tcPr>
          <w:p>
            <w:pPr>
              <w:spacing w:line="360" w:lineRule="auto"/>
              <w:rPr>
                <w:rFonts w:ascii="宋体" w:hAnsi="宋体"/>
                <w:sz w:val="24"/>
                <w:szCs w:val="24"/>
              </w:rPr>
            </w:pPr>
            <w:r>
              <w:rPr>
                <w:rFonts w:hint="eastAsia" w:ascii="宋体" w:hAnsi="宋体" w:eastAsia="宋体" w:cs="宋体"/>
                <w:sz w:val="24"/>
                <w:szCs w:val="24"/>
              </w:rPr>
              <w:t>除投标人不得存在的1</w:t>
            </w:r>
            <w:r>
              <w:rPr>
                <w:rFonts w:ascii="宋体" w:hAnsi="宋体" w:eastAsia="宋体" w:cs="宋体"/>
                <w:sz w:val="24"/>
                <w:szCs w:val="24"/>
              </w:rPr>
              <w:t>2</w:t>
            </w:r>
            <w:r>
              <w:rPr>
                <w:rFonts w:hint="eastAsia" w:ascii="宋体" w:hAnsi="宋体" w:eastAsia="宋体" w:cs="宋体"/>
                <w:sz w:val="24"/>
                <w:szCs w:val="24"/>
              </w:rPr>
              <w:t>种情形之一外，投标人也不得存在下列情形：</w:t>
            </w:r>
          </w:p>
          <w:p>
            <w:pPr>
              <w:spacing w:line="360" w:lineRule="auto"/>
              <w:rPr>
                <w:rFonts w:ascii="宋体" w:hAnsi="宋体"/>
                <w:sz w:val="24"/>
                <w:szCs w:val="24"/>
              </w:rPr>
            </w:pPr>
            <w:r>
              <w:rPr>
                <w:rFonts w:hint="eastAsia" w:ascii="宋体" w:hAnsi="宋体"/>
                <w:sz w:val="24"/>
                <w:szCs w:val="24"/>
              </w:rPr>
              <w:t>（13）与招标人存在利害关系且可能影响招标公正性的；</w:t>
            </w:r>
          </w:p>
          <w:p>
            <w:pPr>
              <w:spacing w:line="360" w:lineRule="auto"/>
              <w:rPr>
                <w:rFonts w:ascii="宋体" w:hAnsi="宋体" w:eastAsia="宋体" w:cs="宋体"/>
                <w:sz w:val="24"/>
                <w:szCs w:val="24"/>
              </w:rPr>
            </w:pPr>
            <w:r>
              <w:rPr>
                <w:rFonts w:hint="eastAsia" w:ascii="宋体" w:hAnsi="宋体" w:eastAsia="宋体" w:cs="宋体"/>
                <w:sz w:val="24"/>
                <w:szCs w:val="24"/>
              </w:rPr>
              <w:t>（</w:t>
            </w:r>
            <w:r>
              <w:rPr>
                <w:rFonts w:ascii="宋体" w:hAnsi="宋体" w:eastAsia="宋体" w:cs="宋体"/>
                <w:sz w:val="24"/>
                <w:szCs w:val="24"/>
              </w:rPr>
              <w:t>14）在</w:t>
            </w:r>
            <w:r>
              <w:rPr>
                <w:rFonts w:hint="eastAsia" w:ascii="宋体" w:hAnsi="宋体" w:eastAsia="宋体" w:cs="宋体"/>
                <w:sz w:val="24"/>
                <w:szCs w:val="24"/>
              </w:rPr>
              <w:t>最</w:t>
            </w:r>
            <w:r>
              <w:rPr>
                <w:rFonts w:ascii="宋体" w:hAnsi="宋体" w:eastAsia="宋体" w:cs="宋体"/>
                <w:sz w:val="24"/>
                <w:szCs w:val="24"/>
              </w:rPr>
              <w:t>近三年内投标人或其法定代表人、</w:t>
            </w:r>
            <w:r>
              <w:rPr>
                <w:rFonts w:hint="eastAsia" w:ascii="宋体" w:hAnsi="宋体" w:eastAsia="宋体" w:cs="宋体"/>
                <w:sz w:val="24"/>
                <w:szCs w:val="24"/>
              </w:rPr>
              <w:t>拟委任的项目经理有行贿犯罪行为的；</w:t>
            </w:r>
          </w:p>
          <w:p>
            <w:pPr>
              <w:spacing w:line="360" w:lineRule="auto"/>
              <w:rPr>
                <w:rFonts w:ascii="宋体" w:hAnsi="宋体" w:eastAsia="宋体" w:cs="宋体"/>
                <w:sz w:val="24"/>
                <w:szCs w:val="24"/>
              </w:rPr>
            </w:pPr>
            <w:r>
              <w:rPr>
                <w:rFonts w:hint="eastAsia" w:ascii="宋体" w:hAnsi="宋体" w:eastAsia="宋体" w:cs="宋体"/>
                <w:sz w:val="24"/>
                <w:szCs w:val="24"/>
              </w:rPr>
              <w:t>（15）</w:t>
            </w:r>
            <w:r>
              <w:rPr>
                <w:rFonts w:ascii="宋体" w:hAnsi="宋体" w:eastAsia="宋体" w:cs="宋体"/>
                <w:sz w:val="24"/>
                <w:szCs w:val="24"/>
              </w:rPr>
              <w:t>在</w:t>
            </w:r>
            <w:r>
              <w:rPr>
                <w:rFonts w:hint="eastAsia" w:ascii="宋体" w:hAnsi="宋体" w:eastAsia="宋体" w:cs="宋体"/>
                <w:sz w:val="24"/>
                <w:szCs w:val="24"/>
              </w:rPr>
              <w:t>最</w:t>
            </w:r>
            <w:r>
              <w:rPr>
                <w:rFonts w:ascii="宋体" w:hAnsi="宋体" w:eastAsia="宋体" w:cs="宋体"/>
                <w:sz w:val="24"/>
                <w:szCs w:val="24"/>
              </w:rPr>
              <w:t>近</w:t>
            </w:r>
            <w:r>
              <w:rPr>
                <w:rFonts w:hint="eastAsia" w:ascii="宋体" w:hAnsi="宋体" w:eastAsia="宋体" w:cs="宋体"/>
                <w:sz w:val="24"/>
                <w:szCs w:val="24"/>
              </w:rPr>
              <w:t>一</w:t>
            </w:r>
            <w:r>
              <w:rPr>
                <w:rFonts w:ascii="宋体" w:hAnsi="宋体" w:eastAsia="宋体" w:cs="宋体"/>
                <w:sz w:val="24"/>
                <w:szCs w:val="24"/>
              </w:rPr>
              <w:t>年内</w:t>
            </w:r>
            <w:r>
              <w:rPr>
                <w:rFonts w:hint="eastAsia" w:ascii="宋体" w:hAnsi="宋体" w:eastAsia="宋体" w:cs="宋体"/>
                <w:sz w:val="24"/>
                <w:szCs w:val="24"/>
              </w:rPr>
              <w:t>投标人拟委任的项目经理因违反《</w:t>
            </w:r>
            <w:r>
              <w:rPr>
                <w:rFonts w:ascii="宋体" w:hAnsi="宋体" w:eastAsia="宋体" w:cs="宋体"/>
                <w:sz w:val="24"/>
                <w:szCs w:val="24"/>
              </w:rPr>
              <w:t>注册建造师管理规定</w:t>
            </w:r>
            <w:r>
              <w:rPr>
                <w:rFonts w:hint="eastAsia" w:ascii="宋体" w:hAnsi="宋体" w:eastAsia="宋体" w:cs="宋体"/>
                <w:sz w:val="24"/>
                <w:szCs w:val="24"/>
              </w:rPr>
              <w:t>》被</w:t>
            </w:r>
            <w:r>
              <w:rPr>
                <w:rFonts w:ascii="宋体" w:hAnsi="宋体" w:eastAsia="宋体" w:cs="宋体"/>
                <w:sz w:val="24"/>
                <w:szCs w:val="24"/>
              </w:rPr>
              <w:t>建设主管部门或者其他有关部门</w:t>
            </w:r>
            <w:r>
              <w:rPr>
                <w:rFonts w:hint="eastAsia" w:ascii="宋体" w:hAnsi="宋体" w:eastAsia="宋体" w:cs="宋体"/>
                <w:sz w:val="24"/>
                <w:szCs w:val="24"/>
              </w:rPr>
              <w:t>行政处罚的；</w:t>
            </w:r>
          </w:p>
          <w:p>
            <w:pPr>
              <w:spacing w:line="360" w:lineRule="auto"/>
              <w:rPr>
                <w:rFonts w:ascii="宋体" w:hAnsi="宋体"/>
                <w:sz w:val="24"/>
                <w:szCs w:val="24"/>
              </w:rPr>
            </w:pPr>
            <w:r>
              <w:rPr>
                <w:rFonts w:hint="eastAsia" w:ascii="宋体" w:hAnsi="宋体"/>
                <w:sz w:val="24"/>
                <w:szCs w:val="24"/>
              </w:rPr>
              <w:t>（16）单位负责人为同一人或者存在控股、管理关系的不同单位，不得在同一标段或未划分标段的同一项目中同时投标。</w:t>
            </w:r>
          </w:p>
          <w:p>
            <w:pPr>
              <w:spacing w:line="360" w:lineRule="auto"/>
              <w:rPr>
                <w:rFonts w:ascii="宋体" w:hAnsi="宋体"/>
                <w:sz w:val="24"/>
                <w:szCs w:val="24"/>
              </w:rPr>
            </w:pPr>
            <w:r>
              <w:rPr>
                <w:rFonts w:hint="eastAsia" w:ascii="宋体" w:hAnsi="宋体"/>
                <w:sz w:val="24"/>
                <w:szCs w:val="24"/>
              </w:rPr>
              <w:t>（17）拟任项目经理在参加本项目投标时（指提交投标文件截止时间），在其他合同履行期间（合同履行期间是指从工程项目签订承包合同之日起至工程项目验收合格之日止的时间)的工程项目中担任项目经理或施工负责人的（</w:t>
            </w:r>
            <w:r>
              <w:rPr>
                <w:rFonts w:hint="eastAsia" w:ascii="宋体" w:hAnsi="宋体"/>
                <w:sz w:val="24"/>
                <w:szCs w:val="24"/>
              </w:rPr>
              <w:sym w:font="Wingdings" w:char="00A8"/>
            </w:r>
            <w:r>
              <w:rPr>
                <w:rFonts w:hint="eastAsia" w:ascii="宋体" w:hAnsi="宋体"/>
                <w:sz w:val="24"/>
                <w:szCs w:val="24"/>
              </w:rPr>
              <w:t>在本项目其他标段担任项目经理的除外）。</w:t>
            </w:r>
          </w:p>
          <w:p>
            <w:pPr>
              <w:spacing w:line="360" w:lineRule="auto"/>
              <w:rPr>
                <w:rFonts w:ascii="宋体" w:hAnsi="宋体"/>
                <w:sz w:val="24"/>
                <w:szCs w:val="24"/>
              </w:rPr>
            </w:pPr>
            <w:r>
              <w:rPr>
                <w:rFonts w:hint="eastAsia" w:ascii="宋体" w:hAnsi="宋体"/>
                <w:sz w:val="24"/>
                <w:szCs w:val="24"/>
              </w:rPr>
              <w:t>（18）根据《四川省政府投资地质灾害防治项目建设市场主体信用评价管理办法》的相关规定，地质灾害防治市场主体信用为失信或严重失信并处于限制活动期内的市场主体，以及处于黑名单的市场主体。（适用于地质灾害治理工程项目）</w:t>
            </w:r>
          </w:p>
          <w:p>
            <w:pPr>
              <w:spacing w:line="360" w:lineRule="auto"/>
              <w:rPr>
                <w:rFonts w:ascii="宋体" w:hAnsi="宋体" w:eastAsia="宋体" w:cs="宋体"/>
                <w:sz w:val="24"/>
                <w:szCs w:val="24"/>
              </w:rPr>
            </w:pPr>
            <w:r>
              <w:rPr>
                <w:rFonts w:hint="eastAsia" w:ascii="宋体" w:hAnsi="宋体"/>
                <w:sz w:val="24"/>
                <w:szCs w:val="24"/>
              </w:rPr>
              <w:sym w:font="Wingdings" w:char="00A8"/>
            </w:r>
            <w:r>
              <w:rPr>
                <w:rFonts w:hint="eastAsia" w:ascii="宋体" w:hAnsi="宋体"/>
                <w:sz w:val="24"/>
                <w:szCs w:val="24"/>
              </w:rPr>
              <w:t>（19）</w:t>
            </w:r>
            <w:r>
              <w:rPr>
                <w:rFonts w:hint="eastAsia" w:ascii="宋体" w:hAnsi="宋体" w:eastAsia="宋体" w:cs="宋体"/>
                <w:sz w:val="24"/>
                <w:szCs w:val="24"/>
              </w:rPr>
              <w:t>根据国家或四川省有关部门制定的联合惩戒措施规范性文件（联合惩戒措施包括限制参与工程招投标或限制参与政府采购活动），被列为联合惩戒对象的；</w:t>
            </w:r>
          </w:p>
          <w:p>
            <w:pPr>
              <w:spacing w:line="360" w:lineRule="auto"/>
              <w:rPr>
                <w:rFonts w:ascii="宋体" w:hAnsi="宋体" w:eastAsia="宋体" w:cs="宋体"/>
                <w:sz w:val="24"/>
                <w:szCs w:val="24"/>
              </w:rPr>
            </w:pPr>
          </w:p>
          <w:p>
            <w:pPr>
              <w:spacing w:line="360" w:lineRule="auto"/>
              <w:rPr>
                <w:rFonts w:ascii="宋体" w:hAnsi="宋体" w:cs="宋体"/>
                <w:szCs w:val="21"/>
              </w:rPr>
            </w:pPr>
            <w:r>
              <w:rPr>
                <w:rFonts w:hint="eastAsia" w:ascii="宋体" w:hAnsi="宋体" w:cs="宋体"/>
                <w:szCs w:val="21"/>
              </w:rPr>
              <w:t>注：除此之外招标人不得另行增加其他限制投标情形。</w:t>
            </w:r>
          </w:p>
          <w:p>
            <w:pPr>
              <w:spacing w:line="360" w:lineRule="auto"/>
              <w:rPr>
                <w:rFonts w:ascii="宋体" w:hAnsi="宋体"/>
                <w:sz w:val="24"/>
                <w:szCs w:val="24"/>
              </w:rPr>
            </w:pPr>
          </w:p>
          <w:p>
            <w:pPr>
              <w:spacing w:line="360" w:lineRule="auto"/>
              <w:rPr>
                <w:rFonts w:ascii="宋体" w:hAnsi="宋体"/>
                <w:sz w:val="24"/>
                <w:szCs w:val="24"/>
              </w:rPr>
            </w:pPr>
            <w:r>
              <w:rPr>
                <w:rFonts w:hint="eastAsia" w:ascii="宋体" w:hAnsi="宋体"/>
                <w:sz w:val="24"/>
                <w:szCs w:val="24"/>
              </w:rPr>
              <w:t>本条（12）、（15）规定的事项，</w:t>
            </w:r>
            <w:r>
              <w:rPr>
                <w:rFonts w:hint="eastAsia" w:ascii="宋体" w:hAnsi="宋体" w:eastAsia="宋体" w:cs="宋体"/>
                <w:sz w:val="24"/>
                <w:szCs w:val="24"/>
              </w:rPr>
              <w:t>应以有关行政主管部门出具的已生效的行政处罚决定书为依据，“近三年”“近一年”应以行政处罚决定书的出具时间起算</w:t>
            </w:r>
            <w:r>
              <w:rPr>
                <w:rFonts w:hint="eastAsia" w:ascii="宋体" w:hAnsi="宋体"/>
                <w:sz w:val="24"/>
                <w:szCs w:val="24"/>
              </w:rPr>
              <w:t>。</w:t>
            </w:r>
          </w:p>
          <w:p>
            <w:pPr>
              <w:spacing w:line="360" w:lineRule="auto"/>
              <w:rPr>
                <w:rFonts w:ascii="宋体" w:hAnsi="宋体"/>
                <w:sz w:val="24"/>
                <w:szCs w:val="24"/>
              </w:rPr>
            </w:pPr>
          </w:p>
          <w:p>
            <w:pPr>
              <w:spacing w:line="360" w:lineRule="auto"/>
              <w:rPr>
                <w:rFonts w:ascii="宋体" w:hAnsi="宋体"/>
                <w:sz w:val="24"/>
                <w:szCs w:val="24"/>
              </w:rPr>
            </w:pPr>
            <w:r>
              <w:rPr>
                <w:rFonts w:hint="eastAsia" w:ascii="宋体" w:hAnsi="宋体"/>
                <w:sz w:val="24"/>
                <w:szCs w:val="24"/>
              </w:rPr>
              <w:t>“被暂停或取消投标资格的”是指：</w:t>
            </w:r>
          </w:p>
          <w:p>
            <w:pPr>
              <w:spacing w:line="360" w:lineRule="auto"/>
              <w:rPr>
                <w:rFonts w:ascii="宋体" w:hAnsi="宋体"/>
                <w:sz w:val="24"/>
                <w:szCs w:val="24"/>
              </w:rPr>
            </w:pPr>
            <w:r>
              <w:rPr>
                <w:rFonts w:hint="eastAsia" w:ascii="宋体" w:hAnsi="宋体"/>
                <w:sz w:val="24"/>
                <w:szCs w:val="24"/>
              </w:rPr>
              <w:t>投标人存在被行政主管部门依据法律、法规、规章作出暂停或取消一定时期投标资格的已生效行政处罚，其限制投标范围与所依据的法律、法规、规章适用范围相同，与行政处罚规定的限制投标行政区域无关。</w:t>
            </w:r>
          </w:p>
          <w:p>
            <w:pPr>
              <w:spacing w:line="360" w:lineRule="auto"/>
              <w:rPr>
                <w:rFonts w:ascii="宋体" w:hAnsi="宋体"/>
                <w:sz w:val="24"/>
                <w:szCs w:val="24"/>
              </w:rPr>
            </w:pPr>
          </w:p>
          <w:p>
            <w:pPr>
              <w:spacing w:line="360" w:lineRule="auto"/>
              <w:rPr>
                <w:rFonts w:ascii="宋体" w:hAnsi="宋体"/>
                <w:sz w:val="24"/>
                <w:szCs w:val="24"/>
              </w:rPr>
            </w:pPr>
            <w:r>
              <w:rPr>
                <w:rFonts w:hint="eastAsia" w:ascii="宋体" w:hAnsi="宋体"/>
                <w:sz w:val="24"/>
                <w:szCs w:val="24"/>
              </w:rPr>
              <w:t>骗取中标是指投标人实施了以弄虚作假的行为作为谋取中标的手段，投标人只要具有弄虚作假的行为，无论结果是否中标，都属于骗取中标。</w:t>
            </w:r>
          </w:p>
          <w:p>
            <w:pPr>
              <w:spacing w:line="360" w:lineRule="auto"/>
              <w:rPr>
                <w:rFonts w:ascii="宋体" w:hAnsi="宋体"/>
                <w:sz w:val="24"/>
                <w:szCs w:val="24"/>
              </w:rPr>
            </w:pPr>
          </w:p>
          <w:p>
            <w:pPr>
              <w:spacing w:line="360" w:lineRule="auto"/>
              <w:rPr>
                <w:rFonts w:ascii="宋体" w:hAnsi="宋体"/>
                <w:sz w:val="24"/>
                <w:szCs w:val="24"/>
              </w:rPr>
            </w:pPr>
            <w:r>
              <w:rPr>
                <w:rFonts w:hint="eastAsia" w:ascii="宋体" w:hAnsi="宋体"/>
                <w:sz w:val="24"/>
                <w:szCs w:val="24"/>
              </w:rPr>
              <w:t>“严重违约”是指：</w:t>
            </w:r>
          </w:p>
          <w:p>
            <w:pPr>
              <w:spacing w:line="360" w:lineRule="auto"/>
              <w:rPr>
                <w:rFonts w:ascii="宋体" w:hAnsi="宋体"/>
                <w:sz w:val="24"/>
                <w:szCs w:val="24"/>
                <w:highlight w:val="yellow"/>
              </w:rPr>
            </w:pPr>
            <w:r>
              <w:rPr>
                <w:rFonts w:hint="eastAsia" w:ascii="宋体" w:hAnsi="宋体"/>
                <w:sz w:val="24"/>
                <w:szCs w:val="24"/>
              </w:rPr>
              <w:t>（1）在经营活动中，被行政监督部门认定为情节严重的或严重违约的。</w:t>
            </w:r>
          </w:p>
          <w:p>
            <w:pPr>
              <w:spacing w:line="360" w:lineRule="auto"/>
              <w:rPr>
                <w:rFonts w:ascii="宋体" w:hAnsi="宋体"/>
                <w:sz w:val="24"/>
                <w:szCs w:val="24"/>
              </w:rPr>
            </w:pPr>
            <w:r>
              <w:rPr>
                <w:rFonts w:hint="eastAsia" w:ascii="宋体" w:hAnsi="宋体"/>
                <w:sz w:val="24"/>
                <w:szCs w:val="24"/>
              </w:rPr>
              <w:t>（2）在既往工程建设项目中，转包和非法分包的。</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1.9</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踏勘现场</w:t>
            </w:r>
          </w:p>
        </w:tc>
        <w:tc>
          <w:tcPr>
            <w:tcW w:w="6027" w:type="dxa"/>
            <w:vAlign w:val="center"/>
          </w:tcPr>
          <w:p>
            <w:pPr>
              <w:tabs>
                <w:tab w:val="left" w:pos="1430"/>
              </w:tabs>
              <w:adjustRightInd w:val="0"/>
              <w:snapToGrid w:val="0"/>
              <w:rPr>
                <w:rFonts w:ascii="宋体" w:hAnsi="宋体" w:cs="宋体"/>
                <w:sz w:val="24"/>
                <w:szCs w:val="24"/>
              </w:rPr>
            </w:pPr>
            <w:r>
              <w:rPr>
                <w:rFonts w:hint="eastAsia" w:ascii="宋体" w:hAnsi="宋体" w:cs="宋体"/>
                <w:sz w:val="24"/>
                <w:szCs w:val="24"/>
              </w:rPr>
              <w:t>不组织</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1.10</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投标预备会</w:t>
            </w:r>
          </w:p>
        </w:tc>
        <w:tc>
          <w:tcPr>
            <w:tcW w:w="6027" w:type="dxa"/>
            <w:vAlign w:val="center"/>
          </w:tcPr>
          <w:p>
            <w:pPr>
              <w:spacing w:line="360" w:lineRule="auto"/>
              <w:rPr>
                <w:rFonts w:ascii="宋体" w:hAnsi="宋体"/>
                <w:sz w:val="24"/>
                <w:szCs w:val="24"/>
              </w:rPr>
            </w:pPr>
            <w:r>
              <w:rPr>
                <w:rFonts w:hint="eastAsia" w:ascii="宋体" w:hAnsi="宋体"/>
                <w:sz w:val="24"/>
                <w:szCs w:val="24"/>
              </w:rPr>
              <w:t>不召开</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1.11</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分包</w:t>
            </w:r>
          </w:p>
        </w:tc>
        <w:tc>
          <w:tcPr>
            <w:tcW w:w="6027" w:type="dxa"/>
            <w:vAlign w:val="center"/>
          </w:tcPr>
          <w:p>
            <w:pPr>
              <w:spacing w:line="360" w:lineRule="auto"/>
              <w:rPr>
                <w:rFonts w:ascii="宋体" w:hAnsi="宋体"/>
                <w:sz w:val="24"/>
                <w:szCs w:val="24"/>
              </w:rPr>
            </w:pPr>
            <w:r>
              <w:rPr>
                <w:rFonts w:hint="eastAsia" w:ascii="宋体" w:hAnsi="宋体"/>
                <w:sz w:val="24"/>
                <w:szCs w:val="24"/>
              </w:rPr>
              <w:sym w:font="Wingdings" w:char="00A8"/>
            </w:r>
            <w:r>
              <w:rPr>
                <w:rFonts w:hint="eastAsia" w:ascii="宋体" w:hAnsi="宋体"/>
                <w:sz w:val="24"/>
                <w:szCs w:val="24"/>
              </w:rPr>
              <w:t>不允许</w:t>
            </w:r>
          </w:p>
          <w:p>
            <w:pPr>
              <w:spacing w:line="360" w:lineRule="auto"/>
              <w:rPr>
                <w:rFonts w:ascii="宋体" w:hAnsi="宋体"/>
                <w:sz w:val="24"/>
                <w:szCs w:val="24"/>
                <w:u w:val="single"/>
              </w:rPr>
            </w:pPr>
            <w:r>
              <w:rPr>
                <w:rFonts w:hint="eastAsia" w:ascii="宋体" w:hAnsi="宋体"/>
                <w:sz w:val="24"/>
                <w:szCs w:val="24"/>
              </w:rPr>
              <w:sym w:font="Wingdings" w:char="00A8"/>
            </w:r>
            <w:r>
              <w:rPr>
                <w:rFonts w:hint="eastAsia" w:ascii="宋体" w:hAnsi="宋体"/>
                <w:sz w:val="24"/>
                <w:szCs w:val="24"/>
              </w:rPr>
              <w:t>允许,分包内容要求：</w:t>
            </w:r>
            <w:r>
              <w:rPr>
                <w:rFonts w:hint="eastAsia" w:ascii="宋体" w:hAnsi="宋体"/>
                <w:sz w:val="24"/>
                <w:szCs w:val="24"/>
                <w:u w:val="single"/>
              </w:rPr>
              <w:t xml:space="preserve">                 </w:t>
            </w:r>
            <w:r>
              <w:rPr>
                <w:rFonts w:hint="eastAsia" w:ascii="宋体" w:hAnsi="宋体"/>
                <w:sz w:val="24"/>
                <w:szCs w:val="24"/>
              </w:rPr>
              <w:t>。</w:t>
            </w:r>
          </w:p>
          <w:p>
            <w:pPr>
              <w:spacing w:line="360" w:lineRule="auto"/>
              <w:rPr>
                <w:rFonts w:ascii="宋体" w:hAnsi="宋体"/>
                <w:sz w:val="24"/>
                <w:szCs w:val="24"/>
              </w:rPr>
            </w:pPr>
            <w:r>
              <w:rPr>
                <w:rFonts w:hint="eastAsia" w:ascii="宋体" w:hAnsi="宋体"/>
                <w:sz w:val="24"/>
                <w:szCs w:val="24"/>
              </w:rPr>
              <w:t>接受分包的第</w:t>
            </w:r>
            <w:r>
              <w:rPr>
                <w:rFonts w:ascii="宋体" w:hAnsi="宋体"/>
                <w:sz w:val="24"/>
                <w:szCs w:val="24"/>
              </w:rPr>
              <w:t>三人</w:t>
            </w:r>
            <w:r>
              <w:rPr>
                <w:rFonts w:hint="eastAsia" w:ascii="宋体" w:hAnsi="宋体"/>
                <w:sz w:val="24"/>
                <w:szCs w:val="24"/>
              </w:rPr>
              <w:t>资质要求：</w:t>
            </w:r>
            <w:r>
              <w:rPr>
                <w:rFonts w:hint="eastAsia" w:ascii="宋体" w:hAnsi="宋体"/>
                <w:sz w:val="24"/>
                <w:szCs w:val="24"/>
                <w:u w:val="single"/>
              </w:rPr>
              <w:t xml:space="preserve">              </w:t>
            </w:r>
            <w:r>
              <w:rPr>
                <w:rFonts w:hint="eastAsia" w:ascii="宋体" w:hAnsi="宋体"/>
                <w:sz w:val="24"/>
                <w:szCs w:val="24"/>
              </w:rPr>
              <w:t>。</w:t>
            </w:r>
          </w:p>
          <w:p>
            <w:pPr>
              <w:spacing w:line="360" w:lineRule="auto"/>
              <w:rPr>
                <w:rFonts w:ascii="宋体" w:hAnsi="宋体"/>
                <w:sz w:val="24"/>
                <w:szCs w:val="24"/>
              </w:rPr>
            </w:pPr>
            <w:r>
              <w:rPr>
                <w:rFonts w:hint="eastAsia" w:ascii="宋体" w:hAnsi="宋体"/>
                <w:sz w:val="24"/>
                <w:szCs w:val="24"/>
              </w:rPr>
              <w:t>注：不得要求投标人在投标文件中提供拟分包人的营业执照、资质证书、分包协议等证明文件。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1.12</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偏离</w:t>
            </w:r>
          </w:p>
        </w:tc>
        <w:tc>
          <w:tcPr>
            <w:tcW w:w="6027" w:type="dxa"/>
            <w:vAlign w:val="center"/>
          </w:tcPr>
          <w:p>
            <w:pPr>
              <w:spacing w:line="360" w:lineRule="auto"/>
              <w:rPr>
                <w:rFonts w:ascii="宋体" w:hAnsi="宋体"/>
                <w:sz w:val="24"/>
                <w:szCs w:val="24"/>
              </w:rPr>
            </w:pPr>
            <w:r>
              <w:rPr>
                <w:rFonts w:hint="eastAsia" w:ascii="宋体" w:hAnsi="宋体"/>
                <w:sz w:val="24"/>
                <w:szCs w:val="24"/>
              </w:rPr>
              <w:t>不允许</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2.1</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构成招标文件的其他材料</w:t>
            </w:r>
          </w:p>
        </w:tc>
        <w:tc>
          <w:tcPr>
            <w:tcW w:w="6027" w:type="dxa"/>
            <w:vAlign w:val="center"/>
          </w:tcPr>
          <w:p>
            <w:pPr>
              <w:spacing w:line="360" w:lineRule="auto"/>
              <w:rPr>
                <w:rFonts w:ascii="宋体" w:hAnsi="宋体"/>
                <w:sz w:val="24"/>
                <w:szCs w:val="24"/>
              </w:rPr>
            </w:pPr>
            <w:r>
              <w:rPr>
                <w:rFonts w:hint="eastAsia" w:ascii="宋体" w:hAnsi="宋体"/>
                <w:sz w:val="24"/>
                <w:szCs w:val="24"/>
                <w:u w:val="single"/>
              </w:rPr>
              <w:t xml:space="preserve">                 </w:t>
            </w:r>
            <w:r>
              <w:rPr>
                <w:rFonts w:hint="eastAsia" w:ascii="宋体" w:hAnsi="宋体"/>
                <w:sz w:val="24"/>
                <w:szCs w:val="24"/>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2.2.1</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投标人要求澄清招标文件的</w:t>
            </w:r>
            <w:r>
              <w:rPr>
                <w:rFonts w:ascii="宋体" w:hAnsi="宋体"/>
                <w:sz w:val="24"/>
                <w:szCs w:val="24"/>
              </w:rPr>
              <w:t>截止时间</w:t>
            </w:r>
          </w:p>
        </w:tc>
        <w:tc>
          <w:tcPr>
            <w:tcW w:w="6027" w:type="dxa"/>
            <w:vAlign w:val="center"/>
          </w:tcPr>
          <w:p>
            <w:pPr>
              <w:adjustRightInd w:val="0"/>
              <w:snapToGrid w:val="0"/>
              <w:spacing w:line="360" w:lineRule="auto"/>
              <w:rPr>
                <w:rFonts w:ascii="宋体" w:hAnsi="宋体" w:cs="宋体"/>
                <w:sz w:val="24"/>
                <w:szCs w:val="24"/>
              </w:rPr>
            </w:pPr>
            <w:r>
              <w:rPr>
                <w:rFonts w:hint="eastAsia" w:ascii="宋体" w:hAnsi="宋体" w:cs="宋体"/>
                <w:sz w:val="24"/>
                <w:szCs w:val="24"/>
              </w:rPr>
              <w:t>时间：投标截止时间10日前。</w:t>
            </w:r>
          </w:p>
          <w:p>
            <w:pPr>
              <w:spacing w:line="360" w:lineRule="auto"/>
              <w:rPr>
                <w:rFonts w:ascii="宋体" w:hAnsi="宋体"/>
                <w:sz w:val="24"/>
                <w:szCs w:val="24"/>
              </w:rPr>
            </w:pPr>
            <w:r>
              <w:rPr>
                <w:rFonts w:hint="eastAsia" w:ascii="宋体" w:hAnsi="宋体" w:cs="宋体"/>
                <w:sz w:val="24"/>
                <w:szCs w:val="24"/>
              </w:rPr>
              <w:t>形式：</w:t>
            </w:r>
            <w:r>
              <w:rPr>
                <w:rFonts w:hint="eastAsia" w:ascii="宋体" w:hAnsi="宋体" w:eastAsia="宋体" w:cs="宋体"/>
                <w:sz w:val="24"/>
                <w:szCs w:val="24"/>
              </w:rPr>
              <w:t>通过《全国公共资源交易平台（四川省·</w:t>
            </w:r>
            <w:r>
              <w:rPr>
                <w:rFonts w:hint="eastAsia" w:ascii="宋体" w:hAnsi="宋体"/>
                <w:bCs/>
                <w:sz w:val="24"/>
                <w:szCs w:val="24"/>
              </w:rPr>
              <w:t>广元</w:t>
            </w:r>
            <w:r>
              <w:rPr>
                <w:rFonts w:hint="eastAsia" w:ascii="宋体" w:hAnsi="宋体" w:eastAsia="宋体" w:cs="宋体"/>
                <w:sz w:val="24"/>
                <w:szCs w:val="24"/>
              </w:rPr>
              <w:t>市）》向招标人提出。如有疑问，应在规定的时间前通过《全国公共资源交易平台（四川省·</w:t>
            </w:r>
            <w:r>
              <w:rPr>
                <w:rFonts w:hint="eastAsia" w:ascii="宋体" w:hAnsi="宋体"/>
                <w:bCs/>
                <w:sz w:val="24"/>
                <w:szCs w:val="24"/>
              </w:rPr>
              <w:t>广元</w:t>
            </w:r>
            <w:r>
              <w:rPr>
                <w:rFonts w:hint="eastAsia" w:ascii="宋体" w:hAnsi="宋体" w:eastAsia="宋体" w:cs="宋体"/>
                <w:sz w:val="24"/>
                <w:szCs w:val="24"/>
              </w:rPr>
              <w:t>市）》向招标人提出需澄清的问题，要求招标人对招标文件予以澄清。</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2.2.2</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招标文件的澄清</w:t>
            </w:r>
          </w:p>
        </w:tc>
        <w:tc>
          <w:tcPr>
            <w:tcW w:w="6027" w:type="dxa"/>
            <w:vAlign w:val="center"/>
          </w:tcPr>
          <w:p>
            <w:pPr>
              <w:spacing w:line="360" w:lineRule="auto"/>
              <w:rPr>
                <w:rFonts w:ascii="宋体" w:hAnsi="宋体" w:cs="宋体"/>
                <w:sz w:val="24"/>
                <w:szCs w:val="24"/>
              </w:rPr>
            </w:pPr>
            <w:r>
              <w:rPr>
                <w:rFonts w:hint="eastAsia" w:ascii="宋体" w:hAnsi="宋体"/>
                <w:sz w:val="24"/>
                <w:szCs w:val="24"/>
              </w:rPr>
              <w:t>投标截止</w:t>
            </w:r>
            <w:r>
              <w:rPr>
                <w:rFonts w:ascii="宋体" w:hAnsi="宋体"/>
                <w:sz w:val="24"/>
                <w:szCs w:val="24"/>
              </w:rPr>
              <w:t>时间</w:t>
            </w:r>
            <w:r>
              <w:rPr>
                <w:rFonts w:hint="eastAsia" w:ascii="宋体" w:hAnsi="宋体"/>
                <w:sz w:val="24"/>
                <w:szCs w:val="24"/>
              </w:rPr>
              <w:t>：</w:t>
            </w:r>
            <w:r>
              <w:rPr>
                <w:rFonts w:hint="eastAsia" w:ascii="宋体" w:hAnsi="宋体" w:cs="宋体"/>
                <w:sz w:val="24"/>
                <w:szCs w:val="24"/>
                <w:u w:val="single"/>
              </w:rPr>
              <w:t xml:space="preserve">  </w:t>
            </w:r>
            <w:r>
              <w:rPr>
                <w:rFonts w:ascii="宋体" w:hAnsi="宋体" w:cs="宋体"/>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 xml:space="preserve">月 </w:t>
            </w:r>
            <w:r>
              <w:rPr>
                <w:rFonts w:hint="eastAsia" w:ascii="宋体" w:hAnsi="宋体" w:cs="宋体"/>
                <w:sz w:val="24"/>
                <w:szCs w:val="24"/>
                <w:u w:val="single"/>
              </w:rPr>
              <w:t xml:space="preserve">   </w:t>
            </w:r>
            <w:r>
              <w:rPr>
                <w:rFonts w:hint="eastAsia" w:ascii="宋体" w:hAnsi="宋体" w:cs="宋体"/>
                <w:sz w:val="24"/>
                <w:szCs w:val="24"/>
              </w:rPr>
              <w:t>日</w:t>
            </w:r>
            <w:r>
              <w:rPr>
                <w:rFonts w:hint="eastAsia" w:ascii="宋体" w:hAnsi="宋体" w:cs="宋体"/>
                <w:sz w:val="24"/>
                <w:szCs w:val="24"/>
                <w:u w:val="single"/>
              </w:rPr>
              <w:t xml:space="preserve">   </w:t>
            </w:r>
            <w:r>
              <w:rPr>
                <w:rFonts w:hint="eastAsia" w:ascii="宋体" w:hAnsi="宋体" w:cs="宋体"/>
                <w:sz w:val="24"/>
                <w:szCs w:val="24"/>
              </w:rPr>
              <w:t>时</w:t>
            </w:r>
            <w:r>
              <w:rPr>
                <w:rFonts w:hint="eastAsia" w:ascii="宋体" w:hAnsi="宋体" w:cs="宋体"/>
                <w:sz w:val="24"/>
                <w:szCs w:val="24"/>
                <w:u w:val="single"/>
              </w:rPr>
              <w:t xml:space="preserve">   </w:t>
            </w:r>
            <w:r>
              <w:rPr>
                <w:rFonts w:hint="eastAsia" w:ascii="宋体" w:hAnsi="宋体" w:cs="宋体"/>
                <w:sz w:val="24"/>
                <w:szCs w:val="24"/>
              </w:rPr>
              <w:t>分</w:t>
            </w:r>
          </w:p>
          <w:p>
            <w:pPr>
              <w:spacing w:line="360" w:lineRule="auto"/>
              <w:rPr>
                <w:rFonts w:ascii="宋体" w:hAnsi="宋体"/>
                <w:sz w:val="24"/>
                <w:szCs w:val="24"/>
              </w:rPr>
            </w:pPr>
            <w:r>
              <w:rPr>
                <w:rFonts w:hint="eastAsia" w:ascii="宋体" w:hAnsi="宋体" w:eastAsia="宋体" w:cs="宋体"/>
                <w:sz w:val="24"/>
                <w:szCs w:val="24"/>
              </w:rPr>
              <w:t>招标文件的澄清应于投标截止时间15日前，在《全国公共资源交易平台（四川省</w:t>
            </w:r>
            <w:r>
              <w:rPr>
                <w:rFonts w:hint="eastAsia" w:ascii="宋体" w:hAnsi="宋体" w:cs="宋体"/>
                <w:sz w:val="24"/>
                <w:szCs w:val="24"/>
              </w:rPr>
              <w:t>·广元市</w:t>
            </w:r>
            <w:r>
              <w:rPr>
                <w:rFonts w:hint="eastAsia" w:ascii="宋体" w:hAnsi="宋体" w:eastAsia="宋体" w:cs="宋体"/>
                <w:sz w:val="24"/>
                <w:szCs w:val="24"/>
              </w:rPr>
              <w:t>）》发布，涉及到工程量清单、招标控制价</w:t>
            </w:r>
            <w:r>
              <w:rPr>
                <w:rFonts w:hint="eastAsia" w:ascii="宋体" w:hAnsi="宋体" w:cs="宋体"/>
                <w:sz w:val="24"/>
                <w:szCs w:val="24"/>
              </w:rPr>
              <w:t>、</w:t>
            </w:r>
            <w:r>
              <w:rPr>
                <w:rFonts w:hint="eastAsia" w:ascii="宋体" w:hAnsi="宋体" w:eastAsia="宋体" w:cs="宋体"/>
                <w:sz w:val="24"/>
                <w:szCs w:val="24"/>
              </w:rPr>
              <w:t>择优确定中标候选人规则</w:t>
            </w:r>
            <w:r>
              <w:rPr>
                <w:rFonts w:hint="eastAsia" w:ascii="宋体" w:hAnsi="宋体" w:cs="宋体"/>
                <w:sz w:val="24"/>
                <w:szCs w:val="24"/>
              </w:rPr>
              <w:t>或</w:t>
            </w:r>
            <w:r>
              <w:rPr>
                <w:rFonts w:hint="eastAsia" w:ascii="宋体" w:hAnsi="宋体" w:eastAsia="宋体" w:cs="宋体"/>
                <w:sz w:val="24"/>
                <w:szCs w:val="24"/>
              </w:rPr>
              <w:t>方案修改的，应将修改后的招标文件作为附件上传，对招标文件的所有修改内容应在澄清文件正文中全部列出，新上传的招标文件中修改内容与澄清文件正文不一致的，以澄清文件正文为准。若澄清文件发出的时间距投标截止时间不足15日，则应延长投标截止时间（不影响投标文件编制的情形除外）。</w:t>
            </w:r>
            <w:r>
              <w:rPr>
                <w:rFonts w:hint="eastAsia" w:ascii="宋体" w:hAnsi="宋体" w:cs="宋体"/>
                <w:sz w:val="24"/>
                <w:szCs w:val="24"/>
              </w:rPr>
              <w:t>投标人应实时在《全国公共资源交易平台（四川省· 广元市）》上查询澄清文件，投标人未下载澄清文件的，其后果由投标人承担。</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2.2.3</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投标人确认收到招标文件澄清</w:t>
            </w:r>
          </w:p>
        </w:tc>
        <w:tc>
          <w:tcPr>
            <w:tcW w:w="6027" w:type="dxa"/>
            <w:vAlign w:val="center"/>
          </w:tcPr>
          <w:p>
            <w:pPr>
              <w:spacing w:line="360" w:lineRule="auto"/>
              <w:rPr>
                <w:rFonts w:ascii="宋体" w:hAnsi="宋体"/>
                <w:sz w:val="24"/>
                <w:szCs w:val="24"/>
              </w:rPr>
            </w:pPr>
            <w:r>
              <w:rPr>
                <w:rFonts w:hint="eastAsia" w:ascii="宋体" w:hAnsi="宋体" w:cs="宋体"/>
                <w:sz w:val="24"/>
                <w:szCs w:val="24"/>
              </w:rPr>
              <w:t>自行查询，无需确认。</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cs="宋体"/>
                <w:sz w:val="24"/>
                <w:szCs w:val="24"/>
              </w:rPr>
              <w:t>2.3.1</w:t>
            </w:r>
          </w:p>
        </w:tc>
        <w:tc>
          <w:tcPr>
            <w:tcW w:w="2069" w:type="dxa"/>
            <w:vAlign w:val="center"/>
          </w:tcPr>
          <w:p>
            <w:pPr>
              <w:spacing w:line="360" w:lineRule="auto"/>
              <w:jc w:val="center"/>
              <w:rPr>
                <w:rFonts w:ascii="宋体" w:hAnsi="宋体"/>
                <w:sz w:val="24"/>
                <w:szCs w:val="24"/>
              </w:rPr>
            </w:pPr>
            <w:r>
              <w:rPr>
                <w:rFonts w:hint="eastAsia" w:ascii="宋体" w:hAnsi="宋体" w:cs="宋体"/>
                <w:sz w:val="24"/>
                <w:szCs w:val="24"/>
              </w:rPr>
              <w:t>招标文件的修改</w:t>
            </w:r>
          </w:p>
        </w:tc>
        <w:tc>
          <w:tcPr>
            <w:tcW w:w="6027" w:type="dxa"/>
            <w:vAlign w:val="center"/>
          </w:tcPr>
          <w:p>
            <w:pPr>
              <w:spacing w:line="360" w:lineRule="auto"/>
              <w:rPr>
                <w:rFonts w:ascii="宋体" w:hAnsi="宋体" w:cs="宋体"/>
                <w:sz w:val="24"/>
                <w:szCs w:val="24"/>
              </w:rPr>
            </w:pPr>
            <w:r>
              <w:rPr>
                <w:rFonts w:hint="eastAsia" w:ascii="宋体" w:hAnsi="宋体" w:eastAsia="宋体" w:cs="宋体"/>
                <w:sz w:val="24"/>
                <w:szCs w:val="24"/>
              </w:rPr>
              <w:t>招标文件的修改应于投标截止时间15日前，在《全国公共资源交易平台（四川省</w:t>
            </w:r>
            <w:r>
              <w:rPr>
                <w:rFonts w:hint="eastAsia" w:ascii="宋体" w:hAnsi="宋体" w:cs="宋体"/>
                <w:sz w:val="24"/>
                <w:szCs w:val="24"/>
              </w:rPr>
              <w:t>·广元市</w:t>
            </w:r>
            <w:r>
              <w:rPr>
                <w:rFonts w:hint="eastAsia" w:ascii="宋体" w:hAnsi="宋体" w:eastAsia="宋体" w:cs="宋体"/>
                <w:sz w:val="24"/>
                <w:szCs w:val="24"/>
              </w:rPr>
              <w:t>）》发布，涉及到工程量清单、招标控制价、择优确定中标候选人规则或方案修改的，应将修改后的招标文件作为附件上传，对招标文件的所有修改内容应在修改文件正文中全部列出，新上传的招标文件中修改内容与修改文件正文不一致的，以修改文件正文为准。若修改文件发出的时间距投标截止时间不足15日，则应延长投标截止时间（不影响投标文件编制的情形除外）。</w:t>
            </w:r>
            <w:r>
              <w:rPr>
                <w:rFonts w:hint="eastAsia" w:ascii="宋体" w:hAnsi="宋体" w:cs="宋体"/>
                <w:sz w:val="24"/>
                <w:szCs w:val="24"/>
              </w:rPr>
              <w:t>投标人应实时在《全国公共资源交易平台（四川省·广元市）》上查询修改文件，投标人未下载修改文件的，其后果由投标人承担。</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2.3.2</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投标人确认收到招标文件修改</w:t>
            </w:r>
          </w:p>
        </w:tc>
        <w:tc>
          <w:tcPr>
            <w:tcW w:w="6027" w:type="dxa"/>
            <w:vAlign w:val="center"/>
          </w:tcPr>
          <w:p>
            <w:pPr>
              <w:spacing w:line="360" w:lineRule="auto"/>
              <w:rPr>
                <w:rFonts w:ascii="宋体" w:hAnsi="宋体"/>
                <w:sz w:val="24"/>
                <w:szCs w:val="24"/>
              </w:rPr>
            </w:pPr>
            <w:r>
              <w:rPr>
                <w:rFonts w:hint="eastAsia" w:ascii="宋体" w:hAnsi="宋体" w:cs="宋体"/>
                <w:sz w:val="24"/>
                <w:szCs w:val="24"/>
              </w:rPr>
              <w:t>自行查询，无需确认。</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3.1.1</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构成投标文件的其他材料</w:t>
            </w:r>
          </w:p>
        </w:tc>
        <w:tc>
          <w:tcPr>
            <w:tcW w:w="6027" w:type="dxa"/>
            <w:vAlign w:val="center"/>
          </w:tcPr>
          <w:p>
            <w:pPr>
              <w:spacing w:line="360" w:lineRule="auto"/>
              <w:rPr>
                <w:rFonts w:ascii="宋体" w:hAnsi="宋体"/>
                <w:sz w:val="24"/>
                <w:szCs w:val="24"/>
              </w:rPr>
            </w:pP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3.3.1</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投标有效期</w:t>
            </w:r>
          </w:p>
        </w:tc>
        <w:tc>
          <w:tcPr>
            <w:tcW w:w="6027" w:type="dxa"/>
            <w:vAlign w:val="center"/>
          </w:tcPr>
          <w:p>
            <w:pPr>
              <w:adjustRightInd w:val="0"/>
              <w:snapToGrid w:val="0"/>
              <w:spacing w:line="360" w:lineRule="auto"/>
              <w:rPr>
                <w:rFonts w:ascii="宋体" w:hAnsi="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日历天（从投标截止之日起计算）</w:t>
            </w:r>
          </w:p>
          <w:p>
            <w:pPr>
              <w:spacing w:line="360" w:lineRule="auto"/>
              <w:rPr>
                <w:rFonts w:ascii="宋体" w:hAnsi="宋体"/>
                <w:sz w:val="24"/>
                <w:szCs w:val="24"/>
              </w:rPr>
            </w:pPr>
            <w:r>
              <w:rPr>
                <w:rFonts w:hint="eastAsia" w:ascii="宋体" w:hAnsi="宋体" w:cs="宋体"/>
                <w:sz w:val="24"/>
                <w:szCs w:val="24"/>
              </w:rPr>
              <w:t>注:</w:t>
            </w:r>
            <w:r>
              <w:rPr>
                <w:rFonts w:hint="eastAsia"/>
              </w:rPr>
              <w:t xml:space="preserve"> </w:t>
            </w:r>
            <w:r>
              <w:rPr>
                <w:rFonts w:hint="eastAsia" w:ascii="宋体" w:hAnsi="宋体" w:cs="宋体"/>
                <w:sz w:val="24"/>
                <w:szCs w:val="24"/>
              </w:rPr>
              <w:t>在原投标有效期内未完成评标和签订合同的,招标人应当通知所有投标人延长投标有效期;拒绝延长投标有效期的投标人有权收回投标保证金;没有拒绝延长投标有效期的投标人自动延长其投标担保的有效期,但不得修改投标文件的实质性内容。因延长投标有效期造成投标人损失的,招标人应当给予补偿,但因不可抗力需延长投标有效期的除外。</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3.4.1</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投标保证金</w:t>
            </w:r>
          </w:p>
        </w:tc>
        <w:tc>
          <w:tcPr>
            <w:tcW w:w="6027" w:type="dxa"/>
            <w:vAlign w:val="center"/>
          </w:tcPr>
          <w:p>
            <w:pPr>
              <w:adjustRightInd w:val="0"/>
              <w:snapToGrid w:val="0"/>
              <w:spacing w:line="360" w:lineRule="auto"/>
              <w:rPr>
                <w:rFonts w:ascii="宋体" w:hAnsi="宋体" w:cs="宋体"/>
                <w:sz w:val="24"/>
                <w:szCs w:val="24"/>
              </w:rPr>
            </w:pPr>
            <w:r>
              <w:rPr>
                <w:rFonts w:hint="eastAsia" w:ascii="宋体" w:hAnsi="宋体"/>
                <w:sz w:val="24"/>
                <w:szCs w:val="24"/>
              </w:rPr>
              <w:sym w:font="Wingdings" w:char="00A8"/>
            </w:r>
            <w:r>
              <w:rPr>
                <w:rFonts w:hint="eastAsia" w:ascii="宋体" w:hAnsi="宋体" w:cs="宋体"/>
                <w:sz w:val="24"/>
                <w:szCs w:val="24"/>
              </w:rPr>
              <w:t>不要求投标人提交投标保证金。</w:t>
            </w:r>
          </w:p>
          <w:p>
            <w:pPr>
              <w:adjustRightInd w:val="0"/>
              <w:snapToGrid w:val="0"/>
              <w:spacing w:line="360" w:lineRule="auto"/>
              <w:rPr>
                <w:rFonts w:ascii="宋体" w:hAnsi="宋体" w:cs="宋体"/>
                <w:sz w:val="24"/>
                <w:szCs w:val="24"/>
              </w:rPr>
            </w:pPr>
            <w:r>
              <w:rPr>
                <w:rFonts w:hint="eastAsia" w:ascii="宋体" w:hAnsi="宋体"/>
                <w:sz w:val="24"/>
                <w:szCs w:val="24"/>
              </w:rPr>
              <w:sym w:font="Wingdings" w:char="00A8"/>
            </w:r>
            <w:r>
              <w:rPr>
                <w:rFonts w:hint="eastAsia" w:ascii="宋体" w:hAnsi="宋体" w:cs="宋体"/>
                <w:sz w:val="24"/>
                <w:szCs w:val="24"/>
              </w:rPr>
              <w:t>要求投标人提交投标保证金。投标保证金的金额：</w:t>
            </w:r>
            <w:r>
              <w:rPr>
                <w:rFonts w:hint="eastAsia" w:ascii="宋体" w:hAnsi="宋体" w:cs="宋体"/>
                <w:sz w:val="24"/>
                <w:szCs w:val="24"/>
                <w:u w:val="single"/>
              </w:rPr>
              <w:t xml:space="preserve">     </w:t>
            </w:r>
            <w:r>
              <w:rPr>
                <w:rFonts w:hint="eastAsia" w:ascii="宋体" w:hAnsi="宋体" w:cs="宋体"/>
                <w:sz w:val="24"/>
                <w:szCs w:val="24"/>
              </w:rPr>
              <w:t>人民币（大写）</w:t>
            </w:r>
            <w:r>
              <w:rPr>
                <w:rFonts w:hint="eastAsia" w:ascii="宋体" w:hAnsi="宋体" w:cs="宋体"/>
                <w:sz w:val="24"/>
                <w:szCs w:val="24"/>
                <w:u w:val="single"/>
              </w:rPr>
              <w:t xml:space="preserve">     </w:t>
            </w:r>
            <w:r>
              <w:rPr>
                <w:rFonts w:ascii="宋体" w:hAnsi="宋体" w:cs="宋体"/>
                <w:sz w:val="24"/>
                <w:szCs w:val="24"/>
                <w:u w:val="single"/>
              </w:rPr>
              <w:t xml:space="preserve"> </w:t>
            </w:r>
            <w:r>
              <w:rPr>
                <w:rFonts w:hint="eastAsia" w:ascii="宋体" w:hAnsi="宋体" w:cs="宋体"/>
                <w:sz w:val="24"/>
                <w:szCs w:val="24"/>
              </w:rPr>
              <w:t>（¥</w:t>
            </w:r>
            <w:r>
              <w:rPr>
                <w:rFonts w:hint="eastAsia" w:ascii="宋体" w:hAnsi="宋体"/>
                <w:b/>
                <w:sz w:val="24"/>
                <w:szCs w:val="24"/>
                <w:u w:val="single"/>
              </w:rPr>
              <w:t xml:space="preserve">         </w:t>
            </w:r>
            <w:r>
              <w:rPr>
                <w:rFonts w:hint="eastAsia" w:ascii="宋体" w:hAnsi="宋体"/>
                <w:b/>
                <w:sz w:val="24"/>
                <w:szCs w:val="24"/>
              </w:rPr>
              <w:t>元</w:t>
            </w:r>
            <w:r>
              <w:rPr>
                <w:rFonts w:hint="eastAsia" w:ascii="宋体" w:hAnsi="宋体" w:cs="宋体"/>
                <w:sz w:val="24"/>
                <w:szCs w:val="24"/>
              </w:rPr>
              <w:t>）。</w:t>
            </w:r>
          </w:p>
          <w:p>
            <w:pPr>
              <w:adjustRightInd w:val="0"/>
              <w:snapToGrid w:val="0"/>
              <w:spacing w:line="360" w:lineRule="auto"/>
              <w:rPr>
                <w:rFonts w:ascii="宋体" w:hAnsi="宋体" w:cs="宋体"/>
                <w:sz w:val="24"/>
                <w:szCs w:val="24"/>
              </w:rPr>
            </w:pPr>
            <w:r>
              <w:rPr>
                <w:rFonts w:hint="eastAsia" w:ascii="宋体" w:hAnsi="宋体" w:cs="宋体"/>
                <w:b/>
                <w:sz w:val="24"/>
                <w:szCs w:val="24"/>
              </w:rPr>
              <w:t>投标人可以选择下列两种形式之一提交：</w:t>
            </w:r>
          </w:p>
          <w:p>
            <w:pPr>
              <w:widowControl/>
              <w:spacing w:line="360" w:lineRule="auto"/>
              <w:rPr>
                <w:rFonts w:ascii="宋体" w:hAnsi="宋体" w:eastAsia="宋体" w:cs="宋体"/>
                <w:sz w:val="24"/>
                <w:szCs w:val="24"/>
              </w:rPr>
            </w:pPr>
            <w:r>
              <w:rPr>
                <w:rFonts w:hint="eastAsia" w:ascii="宋体" w:hAnsi="宋体" w:eastAsia="宋体" w:cs="宋体"/>
                <w:sz w:val="24"/>
                <w:szCs w:val="24"/>
              </w:rPr>
              <w:t>（1）投标人通过其基本账户：</w:t>
            </w:r>
          </w:p>
          <w:p>
            <w:pPr>
              <w:widowControl/>
              <w:spacing w:line="360" w:lineRule="auto"/>
              <w:rPr>
                <w:rFonts w:ascii="宋体" w:hAnsi="宋体" w:eastAsia="宋体" w:cs="宋体"/>
                <w:sz w:val="24"/>
                <w:szCs w:val="24"/>
              </w:rPr>
            </w:pPr>
            <w:r>
              <w:rPr>
                <w:rFonts w:hint="eastAsia" w:ascii="宋体" w:hAnsi="宋体" w:eastAsia="宋体" w:cs="宋体"/>
                <w:sz w:val="24"/>
                <w:szCs w:val="24"/>
              </w:rPr>
              <w:t>在《全国公共资源交易平台（四川省·</w:t>
            </w:r>
            <w:r>
              <w:rPr>
                <w:rFonts w:hint="eastAsia" w:ascii="宋体" w:hAnsi="宋体" w:cs="宋体"/>
                <w:sz w:val="24"/>
                <w:szCs w:val="24"/>
              </w:rPr>
              <w:t>广元</w:t>
            </w:r>
            <w:r>
              <w:rPr>
                <w:rFonts w:hint="eastAsia" w:ascii="宋体" w:hAnsi="宋体" w:eastAsia="宋体" w:cs="宋体"/>
                <w:sz w:val="24"/>
                <w:szCs w:val="24"/>
              </w:rPr>
              <w:t>市）》的</w:t>
            </w:r>
            <w:r>
              <w:rPr>
                <w:rFonts w:hint="eastAsia" w:ascii="宋体" w:hAnsi="宋体" w:eastAsia="宋体" w:cs="宋体"/>
                <w:sz w:val="24"/>
                <w:szCs w:val="24"/>
                <w:u w:val="single"/>
              </w:rPr>
              <w:t xml:space="preserve">       </w:t>
            </w:r>
            <w:r>
              <w:rPr>
                <w:rFonts w:hint="eastAsia" w:ascii="宋体" w:hAnsi="宋体" w:eastAsia="宋体" w:cs="宋体"/>
                <w:sz w:val="24"/>
                <w:szCs w:val="24"/>
              </w:rPr>
              <w:t>系统在线支付（以到达收款银行时间为准）。</w:t>
            </w:r>
          </w:p>
          <w:p>
            <w:pPr>
              <w:widowControl/>
              <w:spacing w:line="360" w:lineRule="auto"/>
              <w:rPr>
                <w:rFonts w:ascii="宋体" w:hAnsi="宋体" w:eastAsia="宋体" w:cs="宋体"/>
                <w:sz w:val="24"/>
                <w:szCs w:val="24"/>
              </w:rPr>
            </w:pPr>
            <w:r>
              <w:rPr>
                <w:rFonts w:hint="eastAsia" w:ascii="宋体" w:hAnsi="宋体" w:eastAsia="宋体" w:cs="宋体"/>
                <w:sz w:val="24"/>
                <w:szCs w:val="24"/>
              </w:rPr>
              <w:t>转账的投标保证金应在投标截止时间前到达系统指定账户。</w:t>
            </w:r>
          </w:p>
          <w:p>
            <w:pPr>
              <w:widowControl/>
              <w:spacing w:line="360" w:lineRule="auto"/>
              <w:rPr>
                <w:rFonts w:ascii="宋体" w:hAnsi="宋体" w:eastAsia="宋体" w:cs="宋体"/>
                <w:sz w:val="24"/>
                <w:szCs w:val="24"/>
              </w:rPr>
            </w:pPr>
            <w:r>
              <w:rPr>
                <w:rFonts w:hint="eastAsia" w:ascii="宋体" w:hAnsi="宋体" w:cs="宋体"/>
                <w:sz w:val="24"/>
                <w:szCs w:val="24"/>
              </w:rPr>
              <w:t>（</w:t>
            </w:r>
            <w:r>
              <w:rPr>
                <w:rFonts w:hint="eastAsia" w:ascii="宋体" w:hAnsi="宋体" w:eastAsia="宋体" w:cs="宋体"/>
                <w:sz w:val="24"/>
                <w:szCs w:val="24"/>
              </w:rPr>
              <w:t>2</w:t>
            </w:r>
            <w:r>
              <w:rPr>
                <w:rFonts w:hint="eastAsia" w:ascii="宋体" w:hAnsi="宋体" w:cs="宋体"/>
                <w:sz w:val="24"/>
                <w:szCs w:val="24"/>
              </w:rPr>
              <w:t>）</w:t>
            </w:r>
            <w:r>
              <w:rPr>
                <w:rFonts w:hint="eastAsia" w:ascii="宋体" w:hAnsi="宋体" w:eastAsia="宋体" w:cs="宋体"/>
                <w:sz w:val="24"/>
                <w:szCs w:val="24"/>
              </w:rPr>
              <w:t>以银行电子保函或专业担保公司电子保函或电子保险合同形式提交。投标人应在投标截止时间前通过：</w:t>
            </w:r>
          </w:p>
          <w:p>
            <w:pPr>
              <w:widowControl/>
              <w:spacing w:line="360" w:lineRule="auto"/>
              <w:rPr>
                <w:rFonts w:ascii="宋体" w:hAnsi="宋体" w:eastAsia="宋体" w:cs="宋体"/>
                <w:sz w:val="24"/>
                <w:szCs w:val="24"/>
              </w:rPr>
            </w:pPr>
            <w:r>
              <w:rPr>
                <w:rFonts w:hint="eastAsia" w:ascii="宋体" w:hAnsi="宋体" w:eastAsia="宋体" w:cs="宋体"/>
                <w:sz w:val="24"/>
                <w:szCs w:val="24"/>
              </w:rPr>
              <w:t>《全国公共资源交易平台（四川省·</w:t>
            </w:r>
            <w:r>
              <w:rPr>
                <w:rFonts w:hint="eastAsia" w:ascii="宋体" w:hAnsi="宋体" w:cs="宋体"/>
                <w:sz w:val="24"/>
                <w:szCs w:val="24"/>
              </w:rPr>
              <w:t>广元</w:t>
            </w:r>
            <w:r>
              <w:rPr>
                <w:rFonts w:hint="eastAsia" w:ascii="宋体" w:hAnsi="宋体" w:eastAsia="宋体" w:cs="宋体"/>
                <w:sz w:val="24"/>
                <w:szCs w:val="24"/>
              </w:rPr>
              <w:t>市）》</w:t>
            </w:r>
            <w:r>
              <w:rPr>
                <w:rFonts w:hint="eastAsia" w:ascii="宋体" w:hAnsi="宋体" w:cs="宋体"/>
                <w:sz w:val="24"/>
                <w:szCs w:val="24"/>
              </w:rPr>
              <w:t>电子保函</w:t>
            </w:r>
            <w:r>
              <w:rPr>
                <w:rFonts w:hint="eastAsia" w:ascii="宋体" w:hAnsi="宋体" w:eastAsia="宋体" w:cs="宋体"/>
                <w:sz w:val="24"/>
                <w:szCs w:val="24"/>
              </w:rPr>
              <w:t>系统申办电子保函或电子保险合同。</w:t>
            </w:r>
          </w:p>
          <w:p>
            <w:pPr>
              <w:spacing w:line="360" w:lineRule="auto"/>
              <w:ind w:firstLine="480" w:firstLineChars="200"/>
              <w:rPr>
                <w:rFonts w:ascii="宋体" w:hAnsi="宋体"/>
                <w:sz w:val="24"/>
                <w:szCs w:val="24"/>
              </w:rPr>
            </w:pPr>
            <w:r>
              <w:rPr>
                <w:rFonts w:hint="eastAsia" w:ascii="宋体" w:hAnsi="宋体" w:eastAsia="宋体" w:cs="宋体"/>
                <w:sz w:val="24"/>
                <w:szCs w:val="24"/>
              </w:rPr>
              <w:t>电子保函或电子保险合同的生效时间最迟不晚于投标截止时间，在投标有效期内保持有效。</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3.4.3</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投标保证金的退还</w:t>
            </w:r>
          </w:p>
        </w:tc>
        <w:tc>
          <w:tcPr>
            <w:tcW w:w="6027" w:type="dxa"/>
            <w:vAlign w:val="center"/>
          </w:tcPr>
          <w:p>
            <w:pPr>
              <w:adjustRightInd w:val="0"/>
              <w:snapToGrid w:val="0"/>
              <w:spacing w:line="360" w:lineRule="auto"/>
              <w:rPr>
                <w:rFonts w:ascii="宋体" w:hAnsi="宋体" w:cs="宋体"/>
                <w:sz w:val="24"/>
                <w:szCs w:val="24"/>
              </w:rPr>
            </w:pPr>
            <w:r>
              <w:rPr>
                <w:rFonts w:hint="eastAsia" w:ascii="宋体" w:hAnsi="宋体"/>
                <w:sz w:val="24"/>
                <w:szCs w:val="24"/>
              </w:rPr>
              <w:sym w:font="Wingdings" w:char="00A8"/>
            </w:r>
            <w:r>
              <w:rPr>
                <w:rFonts w:hint="eastAsia" w:ascii="宋体" w:hAnsi="宋体" w:cs="宋体"/>
                <w:sz w:val="24"/>
                <w:szCs w:val="24"/>
              </w:rPr>
              <w:t>不适用（不要求投标人提交投标保证金的）</w:t>
            </w:r>
          </w:p>
          <w:p>
            <w:pPr>
              <w:spacing w:line="360" w:lineRule="auto"/>
              <w:rPr>
                <w:rFonts w:ascii="宋体" w:hAnsi="宋体"/>
                <w:sz w:val="24"/>
                <w:szCs w:val="24"/>
              </w:rPr>
            </w:pPr>
            <w:r>
              <w:rPr>
                <w:rFonts w:hint="eastAsia" w:ascii="宋体" w:hAnsi="宋体"/>
                <w:sz w:val="24"/>
                <w:szCs w:val="24"/>
              </w:rPr>
              <w:sym w:font="Wingdings" w:char="00A8"/>
            </w:r>
            <w:r>
              <w:rPr>
                <w:rFonts w:hint="eastAsia" w:ascii="宋体" w:hAnsi="宋体" w:eastAsia="宋体" w:cs="宋体"/>
                <w:sz w:val="24"/>
                <w:szCs w:val="24"/>
              </w:rPr>
              <w:t>在线提交的投标保证金，招标人最迟应当在书面合同签订后5日内向中标人和未中标的投标人退还投标保证金到投标人的基本账户，退还投标保证金时通过《全国公共资源交易平台（四川省·广元市）》系统原路径退还。</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3.4.4</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投标保证金不予退还的情形</w:t>
            </w:r>
          </w:p>
        </w:tc>
        <w:tc>
          <w:tcPr>
            <w:tcW w:w="6027" w:type="dxa"/>
            <w:vAlign w:val="center"/>
          </w:tcPr>
          <w:p>
            <w:pPr>
              <w:adjustRightInd w:val="0"/>
              <w:snapToGrid w:val="0"/>
              <w:spacing w:line="360" w:lineRule="auto"/>
              <w:rPr>
                <w:rFonts w:ascii="宋体" w:hAnsi="宋体" w:cs="宋体"/>
                <w:sz w:val="24"/>
                <w:szCs w:val="24"/>
              </w:rPr>
            </w:pPr>
            <w:r>
              <w:rPr>
                <w:rFonts w:hint="eastAsia" w:ascii="宋体" w:hAnsi="宋体" w:cs="宋体"/>
                <w:sz w:val="24"/>
                <w:szCs w:val="24"/>
              </w:rPr>
              <w:t>在投标活动中，投标人串通投标、弄虚作假的或</w:t>
            </w:r>
            <w:r>
              <w:rPr>
                <w:rFonts w:hint="eastAsia" w:ascii="宋体" w:hAnsi="宋体"/>
                <w:sz w:val="24"/>
                <w:szCs w:val="24"/>
              </w:rPr>
              <w:t>中标人在收到中标通知书后，无正当理由拒签合同协议书的</w:t>
            </w:r>
            <w:r>
              <w:rPr>
                <w:rFonts w:ascii="宋体" w:hAnsi="宋体"/>
                <w:sz w:val="24"/>
                <w:szCs w:val="24"/>
              </w:rPr>
              <w:t>，</w:t>
            </w:r>
            <w:r>
              <w:rPr>
                <w:rFonts w:hint="eastAsia" w:ascii="宋体" w:hAnsi="宋体" w:cs="宋体"/>
                <w:sz w:val="24"/>
                <w:szCs w:val="24"/>
              </w:rPr>
              <w:t>投标保证金也不予退还。</w:t>
            </w:r>
          </w:p>
          <w:p>
            <w:pPr>
              <w:spacing w:line="360" w:lineRule="auto"/>
              <w:rPr>
                <w:rFonts w:ascii="宋体" w:hAnsi="宋体"/>
                <w:sz w:val="24"/>
                <w:szCs w:val="24"/>
              </w:rPr>
            </w:pPr>
            <w:r>
              <w:rPr>
                <w:rFonts w:hint="eastAsia" w:ascii="宋体" w:hAnsi="宋体" w:cs="宋体"/>
                <w:sz w:val="24"/>
                <w:szCs w:val="24"/>
              </w:rPr>
              <w:t>其他情形：</w:t>
            </w:r>
            <w:r>
              <w:rPr>
                <w:rFonts w:hint="eastAsia" w:ascii="宋体" w:hAnsi="宋体" w:cs="宋体"/>
                <w:sz w:val="24"/>
                <w:szCs w:val="24"/>
                <w:u w:val="single"/>
              </w:rPr>
              <w:t xml:space="preserve">                </w:t>
            </w:r>
            <w:r>
              <w:rPr>
                <w:rFonts w:hint="eastAsia" w:ascii="宋体" w:hAnsi="宋体" w:cs="宋体"/>
                <w:sz w:val="24"/>
                <w:szCs w:val="24"/>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3.5.2</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近年财务状况的年份要求</w:t>
            </w:r>
          </w:p>
        </w:tc>
        <w:tc>
          <w:tcPr>
            <w:tcW w:w="6027" w:type="dxa"/>
            <w:vAlign w:val="center"/>
          </w:tcPr>
          <w:p>
            <w:pPr>
              <w:adjustRightInd w:val="0"/>
              <w:snapToGrid w:val="0"/>
              <w:spacing w:line="360" w:lineRule="auto"/>
              <w:rPr>
                <w:rFonts w:ascii="宋体" w:hAnsi="宋体" w:eastAsia="宋体" w:cs="宋体"/>
                <w:sz w:val="24"/>
                <w:szCs w:val="24"/>
              </w:rPr>
            </w:pPr>
            <w:r>
              <w:rPr>
                <w:rFonts w:hint="eastAsia" w:ascii="宋体" w:hAnsi="宋体"/>
                <w:sz w:val="24"/>
                <w:szCs w:val="24"/>
              </w:rPr>
              <w:sym w:font="Wingdings" w:char="00A8"/>
            </w:r>
            <w:r>
              <w:rPr>
                <w:rFonts w:hint="eastAsia" w:ascii="宋体" w:hAnsi="宋体" w:eastAsia="宋体" w:cs="宋体"/>
                <w:sz w:val="24"/>
                <w:szCs w:val="24"/>
              </w:rPr>
              <w:t>无</w:t>
            </w:r>
          </w:p>
          <w:p>
            <w:pPr>
              <w:adjustRightInd w:val="0"/>
              <w:snapToGrid w:val="0"/>
              <w:spacing w:line="360" w:lineRule="auto"/>
              <w:rPr>
                <w:rFonts w:ascii="宋体" w:hAnsi="宋体"/>
                <w:sz w:val="24"/>
                <w:szCs w:val="24"/>
              </w:rPr>
            </w:pPr>
            <w:r>
              <w:rPr>
                <w:rFonts w:hint="eastAsia" w:ascii="宋体" w:hAnsi="宋体"/>
                <w:sz w:val="24"/>
                <w:szCs w:val="24"/>
              </w:rPr>
              <w:sym w:font="Wingdings" w:char="00A8"/>
            </w:r>
            <w:r>
              <w:rPr>
                <w:rFonts w:hint="eastAsia" w:ascii="宋体" w:hAnsi="宋体" w:eastAsia="宋体" w:cs="宋体"/>
                <w:sz w:val="24"/>
                <w:szCs w:val="24"/>
              </w:rPr>
              <w:t>有，具体要求：近</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3.5.3</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近年完成的类似项目的年份要求</w:t>
            </w:r>
          </w:p>
        </w:tc>
        <w:tc>
          <w:tcPr>
            <w:tcW w:w="6027" w:type="dxa"/>
            <w:vAlign w:val="center"/>
          </w:tcPr>
          <w:p>
            <w:pPr>
              <w:widowControl/>
              <w:adjustRightInd w:val="0"/>
              <w:snapToGrid w:val="0"/>
              <w:spacing w:line="360" w:lineRule="auto"/>
              <w:jc w:val="left"/>
              <w:rPr>
                <w:rFonts w:ascii="宋体" w:hAnsi="宋体" w:eastAsia="宋体" w:cs="Arial"/>
                <w:kern w:val="0"/>
                <w:sz w:val="24"/>
                <w:szCs w:val="24"/>
              </w:rPr>
            </w:pPr>
            <w:r>
              <w:rPr>
                <w:rFonts w:hint="eastAsia" w:ascii="宋体" w:hAnsi="宋体"/>
                <w:sz w:val="24"/>
                <w:szCs w:val="24"/>
              </w:rPr>
              <w:sym w:font="Wingdings" w:char="00A8"/>
            </w:r>
            <w:r>
              <w:rPr>
                <w:rFonts w:hint="eastAsia" w:ascii="宋体" w:hAnsi="宋体" w:eastAsia="宋体" w:cs="Arial"/>
                <w:kern w:val="0"/>
                <w:sz w:val="24"/>
                <w:szCs w:val="24"/>
              </w:rPr>
              <w:t>无</w:t>
            </w:r>
          </w:p>
          <w:p>
            <w:pPr>
              <w:spacing w:line="360" w:lineRule="auto"/>
              <w:rPr>
                <w:rFonts w:ascii="宋体" w:hAnsi="宋体"/>
                <w:sz w:val="24"/>
                <w:szCs w:val="24"/>
              </w:rPr>
            </w:pPr>
            <w:r>
              <w:rPr>
                <w:rFonts w:hint="eastAsia" w:ascii="宋体" w:hAnsi="宋体"/>
                <w:sz w:val="24"/>
                <w:szCs w:val="24"/>
              </w:rPr>
              <w:sym w:font="Wingdings" w:char="00A8"/>
            </w:r>
            <w:r>
              <w:rPr>
                <w:rFonts w:hint="eastAsia" w:ascii="宋体" w:hAnsi="宋体" w:eastAsia="宋体" w:cs="Arial"/>
                <w:kern w:val="0"/>
                <w:sz w:val="24"/>
                <w:szCs w:val="24"/>
              </w:rPr>
              <w:t>有</w:t>
            </w:r>
            <w:r>
              <w:rPr>
                <w:rFonts w:hint="eastAsia" w:ascii="宋体" w:hAnsi="宋体" w:eastAsia="宋体" w:cs="宋体"/>
                <w:kern w:val="0"/>
                <w:sz w:val="24"/>
                <w:szCs w:val="24"/>
              </w:rPr>
              <w:t>，具体要求：</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日至投标截止时间</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3.5.5</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近年发生的诉讼及仲裁情况的年份要求</w:t>
            </w:r>
          </w:p>
        </w:tc>
        <w:tc>
          <w:tcPr>
            <w:tcW w:w="6027" w:type="dxa"/>
            <w:vAlign w:val="center"/>
          </w:tcPr>
          <w:p>
            <w:pPr>
              <w:spacing w:line="360" w:lineRule="auto"/>
              <w:rPr>
                <w:rFonts w:ascii="宋体" w:hAnsi="宋体" w:eastAsia="宋体" w:cs="Arial"/>
                <w:kern w:val="0"/>
                <w:sz w:val="28"/>
                <w:szCs w:val="28"/>
              </w:rPr>
            </w:pPr>
            <w:r>
              <w:rPr>
                <w:rFonts w:hint="eastAsia" w:ascii="宋体" w:hAnsi="宋体"/>
                <w:sz w:val="24"/>
                <w:szCs w:val="24"/>
              </w:rPr>
              <w:sym w:font="Wingdings" w:char="00A8"/>
            </w:r>
            <w:r>
              <w:rPr>
                <w:rFonts w:hint="eastAsia" w:ascii="宋体" w:hAnsi="宋体" w:eastAsia="宋体" w:cs="Arial"/>
                <w:kern w:val="0"/>
                <w:sz w:val="24"/>
                <w:szCs w:val="24"/>
              </w:rPr>
              <w:t>本次投标不提供</w:t>
            </w:r>
          </w:p>
          <w:p>
            <w:pPr>
              <w:spacing w:line="360" w:lineRule="auto"/>
              <w:rPr>
                <w:rFonts w:ascii="宋体" w:hAnsi="宋体" w:cs="宋体"/>
                <w:sz w:val="24"/>
                <w:szCs w:val="24"/>
              </w:rPr>
            </w:pPr>
            <w:r>
              <w:rPr>
                <w:rFonts w:hint="eastAsia" w:ascii="宋体" w:hAnsi="宋体"/>
                <w:sz w:val="24"/>
                <w:szCs w:val="24"/>
              </w:rPr>
              <w:sym w:font="Wingdings" w:char="00A8"/>
            </w:r>
            <w:r>
              <w:rPr>
                <w:rFonts w:hint="eastAsia" w:ascii="宋体" w:hAnsi="宋体" w:cs="宋体"/>
                <w:sz w:val="24"/>
                <w:szCs w:val="24"/>
              </w:rPr>
              <w:t>具体要求：</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日至投标截止时间</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3.6</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是否允许递交备选投标方案</w:t>
            </w:r>
          </w:p>
        </w:tc>
        <w:tc>
          <w:tcPr>
            <w:tcW w:w="6027" w:type="dxa"/>
            <w:vAlign w:val="center"/>
          </w:tcPr>
          <w:p>
            <w:pPr>
              <w:spacing w:line="360" w:lineRule="auto"/>
              <w:rPr>
                <w:rFonts w:ascii="宋体" w:hAnsi="宋体"/>
                <w:sz w:val="24"/>
                <w:szCs w:val="24"/>
              </w:rPr>
            </w:pPr>
            <w:r>
              <w:rPr>
                <w:rFonts w:hint="eastAsia" w:ascii="宋体" w:hAnsi="宋体"/>
                <w:sz w:val="24"/>
                <w:szCs w:val="24"/>
              </w:rPr>
              <w:t>不允许</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3.7.1</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投标文件格式</w:t>
            </w:r>
          </w:p>
        </w:tc>
        <w:tc>
          <w:tcPr>
            <w:tcW w:w="6027" w:type="dxa"/>
            <w:vAlign w:val="center"/>
          </w:tcPr>
          <w:p>
            <w:pPr>
              <w:adjustRightInd w:val="0"/>
              <w:snapToGrid w:val="0"/>
              <w:spacing w:line="360" w:lineRule="auto"/>
              <w:rPr>
                <w:rFonts w:ascii="宋体" w:hAnsi="宋体" w:cs="宋体"/>
                <w:sz w:val="24"/>
                <w:szCs w:val="24"/>
              </w:rPr>
            </w:pPr>
            <w:r>
              <w:rPr>
                <w:rFonts w:hint="eastAsia" w:ascii="宋体" w:hAnsi="宋体" w:cs="宋体"/>
                <w:sz w:val="24"/>
                <w:szCs w:val="24"/>
              </w:rPr>
              <w:t>（1）不得对招标文件规定的投标文件格式的内容进行改变原意或影响投标实质性的删减或修改。</w:t>
            </w:r>
          </w:p>
          <w:p>
            <w:pPr>
              <w:adjustRightInd w:val="0"/>
              <w:snapToGrid w:val="0"/>
              <w:spacing w:line="360" w:lineRule="auto"/>
              <w:rPr>
                <w:rFonts w:ascii="宋体" w:hAnsi="宋体" w:cs="宋体"/>
                <w:sz w:val="24"/>
                <w:szCs w:val="24"/>
              </w:rPr>
            </w:pPr>
            <w:r>
              <w:rPr>
                <w:rFonts w:hint="eastAsia" w:ascii="宋体" w:hAnsi="宋体" w:cs="宋体"/>
                <w:sz w:val="24"/>
                <w:szCs w:val="24"/>
              </w:rPr>
              <w:t>（2）投标人可以在投标文件格式内容之外另行说明和增加相关内容，作为投标文件的组成部分。另行说明或自行增加的内容、以及按投标文件格式在空格（下划线）由投标人填写的内容，不得与招标文件的强制性审查标准和禁止性规定相抵触。</w:t>
            </w:r>
          </w:p>
          <w:p>
            <w:pPr>
              <w:adjustRightInd w:val="0"/>
              <w:snapToGrid w:val="0"/>
              <w:spacing w:line="360" w:lineRule="auto"/>
              <w:rPr>
                <w:rFonts w:ascii="宋体" w:hAnsi="宋体" w:cs="宋体"/>
                <w:sz w:val="24"/>
                <w:szCs w:val="24"/>
              </w:rPr>
            </w:pPr>
            <w:r>
              <w:rPr>
                <w:rFonts w:hint="eastAsia" w:ascii="宋体" w:hAnsi="宋体" w:cs="宋体"/>
                <w:sz w:val="24"/>
                <w:szCs w:val="24"/>
              </w:rPr>
              <w:t>（3）按投标文件格式在空格（下划线）由投标人填写的内容，不需要填写的，可以在空格中用“/”标示，也可以不填（空白）。</w:t>
            </w:r>
          </w:p>
          <w:p>
            <w:pPr>
              <w:adjustRightInd w:val="0"/>
              <w:snapToGrid w:val="0"/>
              <w:spacing w:line="360" w:lineRule="auto"/>
              <w:rPr>
                <w:rFonts w:ascii="宋体" w:hAnsi="宋体" w:cs="宋体"/>
                <w:sz w:val="24"/>
                <w:szCs w:val="24"/>
              </w:rPr>
            </w:pPr>
            <w:r>
              <w:rPr>
                <w:rFonts w:hint="eastAsia" w:ascii="宋体" w:hAnsi="宋体" w:cs="宋体"/>
                <w:sz w:val="24"/>
                <w:szCs w:val="24"/>
              </w:rPr>
              <w:t>（4）投标文件应对招标文件提出的所有实质性要求和条件作出实质性响应，并且实质性响应的内容不得互相矛盾。</w:t>
            </w:r>
          </w:p>
          <w:p>
            <w:pPr>
              <w:adjustRightInd w:val="0"/>
              <w:snapToGrid w:val="0"/>
              <w:spacing w:line="360" w:lineRule="auto"/>
              <w:rPr>
                <w:rFonts w:ascii="宋体" w:hAnsi="宋体" w:cs="宋体"/>
                <w:sz w:val="24"/>
                <w:szCs w:val="24"/>
              </w:rPr>
            </w:pPr>
            <w:r>
              <w:rPr>
                <w:rFonts w:hint="eastAsia" w:ascii="宋体" w:hAnsi="宋体" w:cs="宋体"/>
                <w:sz w:val="24"/>
                <w:szCs w:val="24"/>
              </w:rPr>
              <w:t>（5）投标文件与所附证明材料应内容完整，字迹清晰可辨。</w:t>
            </w:r>
          </w:p>
          <w:p>
            <w:pPr>
              <w:spacing w:before="120" w:after="120"/>
              <w:ind w:right="240"/>
              <w:rPr>
                <w:rFonts w:ascii="宋体" w:hAnsi="宋体"/>
                <w:sz w:val="24"/>
                <w:szCs w:val="24"/>
              </w:rPr>
            </w:pPr>
            <w:r>
              <w:rPr>
                <w:rFonts w:hint="eastAsia" w:ascii="宋体" w:hAnsi="宋体" w:cs="宋体"/>
                <w:sz w:val="24"/>
                <w:szCs w:val="24"/>
              </w:rPr>
              <w:t>（</w:t>
            </w:r>
            <w:r>
              <w:rPr>
                <w:rFonts w:ascii="宋体" w:hAnsi="宋体" w:cs="宋体"/>
                <w:sz w:val="24"/>
                <w:szCs w:val="24"/>
              </w:rPr>
              <w:t>6</w:t>
            </w:r>
            <w:r>
              <w:rPr>
                <w:rFonts w:hint="eastAsia" w:ascii="宋体" w:hAnsi="宋体" w:cs="宋体"/>
                <w:sz w:val="24"/>
                <w:szCs w:val="24"/>
              </w:rPr>
              <w:t>）由投标人使用“全国公共资源交易平台（四川省·广元市）电子交易平台”自带的“投标文件制作软件”制作生成的电子投标文件包括：1）加密的电子投标文件（文件后缀名为“GYTF”）；2）非加密电子投标文件（文件后缀名为“nGYTF”）</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3.7.3</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投标</w:t>
            </w:r>
            <w:r>
              <w:rPr>
                <w:rFonts w:ascii="宋体" w:hAnsi="宋体"/>
                <w:sz w:val="24"/>
                <w:szCs w:val="24"/>
              </w:rPr>
              <w:t>文件</w:t>
            </w:r>
            <w:r>
              <w:rPr>
                <w:rFonts w:hint="eastAsia" w:ascii="宋体" w:hAnsi="宋体"/>
                <w:sz w:val="24"/>
                <w:szCs w:val="24"/>
              </w:rPr>
              <w:t>签字或盖章要求</w:t>
            </w:r>
          </w:p>
        </w:tc>
        <w:tc>
          <w:tcPr>
            <w:tcW w:w="6027" w:type="dxa"/>
            <w:vAlign w:val="center"/>
          </w:tcPr>
          <w:p>
            <w:pPr>
              <w:adjustRightInd w:val="0"/>
              <w:snapToGrid w:val="0"/>
              <w:spacing w:line="360" w:lineRule="auto"/>
              <w:rPr>
                <w:rFonts w:ascii="宋体" w:hAnsi="宋体" w:cs="宋体"/>
                <w:sz w:val="24"/>
                <w:szCs w:val="24"/>
              </w:rPr>
            </w:pPr>
            <w:r>
              <w:rPr>
                <w:rFonts w:hint="eastAsia" w:ascii="宋体" w:hAnsi="宋体" w:eastAsia="宋体" w:cs="宋体"/>
                <w:sz w:val="24"/>
                <w:szCs w:val="24"/>
              </w:rPr>
              <w:t>（1）</w:t>
            </w:r>
            <w:r>
              <w:rPr>
                <w:rFonts w:hint="eastAsia" w:ascii="宋体" w:hAnsi="宋体" w:cs="宋体"/>
                <w:sz w:val="24"/>
                <w:szCs w:val="24"/>
              </w:rPr>
              <w:t xml:space="preserve">数据电文形式投标文件中所有要求签字的地方应使用电子签章。过渡期内（指未全面实行电子签章期间），可以使用直接录入内容并上传用不褪色的墨水（签字笔）由本人亲笔手写签字 (包括姓和名)的扫描件，不得用盖章（如签名章、签字章等）代替，也不得由他人代签。由法定代表人签字的，应附法定代表人身份证明，由代理人签字的，应附授权委托书。身份证明或授权委托书应符合招标文件中“投标文件格式”的规定。 </w:t>
            </w:r>
          </w:p>
          <w:p>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（2）数据电文形式投标文件所有要求盖章的地方均应使用投标人电子签章,不得使用专用印章（如经济合同章、投标专用章等）或</w:t>
            </w:r>
            <w:r>
              <w:rPr>
                <w:rFonts w:ascii="宋体" w:hAnsi="宋体" w:eastAsia="宋体" w:cs="宋体"/>
                <w:sz w:val="24"/>
                <w:szCs w:val="24"/>
              </w:rPr>
              <w:t>直属</w:t>
            </w:r>
            <w:r>
              <w:rPr>
                <w:rFonts w:hint="eastAsia" w:ascii="宋体" w:hAnsi="宋体" w:eastAsia="宋体" w:cs="宋体"/>
                <w:sz w:val="24"/>
                <w:szCs w:val="24"/>
              </w:rPr>
              <w:t xml:space="preserve">（下属）单位印章代替。 </w:t>
            </w:r>
          </w:p>
          <w:p>
            <w:pPr>
              <w:snapToGrid w:val="0"/>
              <w:spacing w:line="360" w:lineRule="auto"/>
              <w:rPr>
                <w:rFonts w:ascii="宋体" w:hAnsi="宋体" w:cs="宋体"/>
                <w:sz w:val="24"/>
                <w:szCs w:val="24"/>
                <w:lang w:val="zh-CN"/>
              </w:rPr>
            </w:pPr>
            <w:r>
              <w:rPr>
                <w:rFonts w:hint="eastAsia" w:ascii="宋体" w:hAnsi="宋体" w:eastAsia="宋体" w:cs="宋体"/>
                <w:sz w:val="24"/>
                <w:szCs w:val="24"/>
              </w:rPr>
              <w:t>（3）数据电文形式投标文件封面、投标函应使用投标人电子签章。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4.1</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投标文件</w:t>
            </w:r>
            <w:r>
              <w:rPr>
                <w:rFonts w:ascii="宋体" w:hAnsi="宋体"/>
                <w:sz w:val="24"/>
                <w:szCs w:val="24"/>
              </w:rPr>
              <w:t>加密</w:t>
            </w:r>
          </w:p>
          <w:p>
            <w:pPr>
              <w:spacing w:line="360" w:lineRule="auto"/>
              <w:jc w:val="center"/>
              <w:rPr>
                <w:rFonts w:ascii="宋体" w:hAnsi="宋体"/>
                <w:sz w:val="24"/>
                <w:szCs w:val="24"/>
              </w:rPr>
            </w:pPr>
            <w:r>
              <w:rPr>
                <w:rFonts w:ascii="宋体" w:hAnsi="宋体"/>
                <w:sz w:val="24"/>
                <w:szCs w:val="24"/>
              </w:rPr>
              <w:t>要求</w:t>
            </w:r>
          </w:p>
        </w:tc>
        <w:tc>
          <w:tcPr>
            <w:tcW w:w="6027" w:type="dxa"/>
            <w:vAlign w:val="center"/>
          </w:tcPr>
          <w:p>
            <w:pPr>
              <w:spacing w:line="360" w:lineRule="auto"/>
              <w:rPr>
                <w:rFonts w:ascii="宋体" w:hAnsi="宋体"/>
                <w:sz w:val="24"/>
                <w:szCs w:val="24"/>
              </w:rPr>
            </w:pPr>
            <w:r>
              <w:rPr>
                <w:rFonts w:hint="eastAsia" w:ascii="宋体" w:hAnsi="宋体" w:cs="宋体"/>
                <w:sz w:val="24"/>
              </w:rPr>
              <w:t>在线递交的</w:t>
            </w:r>
            <w:r>
              <w:rPr>
                <w:rFonts w:hint="eastAsia" w:ascii="宋体" w:hAnsi="宋体" w:cs="宋体"/>
                <w:sz w:val="24"/>
                <w:lang w:val="zh-CN"/>
              </w:rPr>
              <w:t>数据电文形式投标文件</w:t>
            </w:r>
            <w:r>
              <w:rPr>
                <w:rFonts w:hint="eastAsia" w:ascii="宋体" w:hAnsi="宋体" w:cs="宋体"/>
                <w:sz w:val="24"/>
              </w:rPr>
              <w:t>，</w:t>
            </w:r>
            <w:r>
              <w:rPr>
                <w:rFonts w:hint="eastAsia" w:ascii="宋体" w:hAnsi="宋体" w:cs="宋体"/>
                <w:sz w:val="24"/>
                <w:lang w:val="zh-CN"/>
              </w:rPr>
              <w:t>须经投标人数字证书加密</w:t>
            </w:r>
            <w:r>
              <w:rPr>
                <w:rFonts w:hint="eastAsia" w:ascii="宋体" w:hAnsi="宋体" w:cs="宋体"/>
                <w:sz w:val="24"/>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4.2.1</w:t>
            </w:r>
          </w:p>
        </w:tc>
        <w:tc>
          <w:tcPr>
            <w:tcW w:w="2069" w:type="dxa"/>
            <w:vAlign w:val="center"/>
          </w:tcPr>
          <w:p>
            <w:pPr>
              <w:spacing w:line="360" w:lineRule="auto"/>
              <w:jc w:val="center"/>
              <w:rPr>
                <w:rFonts w:ascii="宋体" w:hAnsi="宋体"/>
                <w:sz w:val="24"/>
                <w:szCs w:val="24"/>
              </w:rPr>
            </w:pPr>
            <w:r>
              <w:rPr>
                <w:rFonts w:hint="eastAsia" w:ascii="宋体" w:hAnsi="宋体" w:cs="宋体"/>
                <w:sz w:val="24"/>
                <w:szCs w:val="24"/>
              </w:rPr>
              <w:t>投标截止时间</w:t>
            </w:r>
          </w:p>
        </w:tc>
        <w:tc>
          <w:tcPr>
            <w:tcW w:w="6027" w:type="dxa"/>
            <w:vAlign w:val="center"/>
          </w:tcPr>
          <w:p>
            <w:pPr>
              <w:adjustRightInd w:val="0"/>
              <w:snapToGrid w:val="0"/>
              <w:spacing w:line="360" w:lineRule="auto"/>
              <w:rPr>
                <w:rFonts w:ascii="宋体" w:hAnsi="宋体" w:eastAsia="宋体" w:cs="宋体"/>
                <w:sz w:val="24"/>
                <w:szCs w:val="24"/>
              </w:rPr>
            </w:pP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 xml:space="preserve">月 </w:t>
            </w:r>
            <w:r>
              <w:rPr>
                <w:rFonts w:hint="eastAsia" w:ascii="宋体" w:hAnsi="宋体" w:cs="宋体"/>
                <w:sz w:val="24"/>
                <w:szCs w:val="24"/>
                <w:u w:val="single"/>
              </w:rPr>
              <w:t xml:space="preserve">   </w:t>
            </w:r>
            <w:r>
              <w:rPr>
                <w:rFonts w:hint="eastAsia" w:ascii="宋体" w:hAnsi="宋体" w:cs="宋体"/>
                <w:sz w:val="24"/>
                <w:szCs w:val="24"/>
              </w:rPr>
              <w:t>日</w:t>
            </w:r>
            <w:r>
              <w:rPr>
                <w:rFonts w:hint="eastAsia" w:ascii="宋体" w:hAnsi="宋体" w:cs="宋体"/>
                <w:sz w:val="24"/>
                <w:szCs w:val="24"/>
                <w:u w:val="single"/>
              </w:rPr>
              <w:t xml:space="preserve">   </w:t>
            </w:r>
            <w:r>
              <w:rPr>
                <w:rFonts w:hint="eastAsia" w:ascii="宋体" w:hAnsi="宋体" w:cs="宋体"/>
                <w:sz w:val="24"/>
                <w:szCs w:val="24"/>
              </w:rPr>
              <w:t>时</w:t>
            </w:r>
            <w:r>
              <w:rPr>
                <w:rFonts w:hint="eastAsia" w:ascii="宋体" w:hAnsi="宋体" w:cs="宋体"/>
                <w:sz w:val="24"/>
                <w:szCs w:val="24"/>
                <w:u w:val="single"/>
              </w:rPr>
              <w:t xml:space="preserve">   </w:t>
            </w:r>
            <w:r>
              <w:rPr>
                <w:rFonts w:hint="eastAsia" w:ascii="宋体" w:hAnsi="宋体" w:cs="宋体"/>
                <w:sz w:val="24"/>
                <w:szCs w:val="24"/>
              </w:rPr>
              <w:t>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4.2.2</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投标文件</w:t>
            </w:r>
          </w:p>
          <w:p>
            <w:pPr>
              <w:spacing w:line="360" w:lineRule="auto"/>
              <w:jc w:val="center"/>
              <w:rPr>
                <w:rFonts w:ascii="宋体" w:hAnsi="宋体"/>
                <w:sz w:val="24"/>
                <w:szCs w:val="24"/>
              </w:rPr>
            </w:pPr>
            <w:r>
              <w:rPr>
                <w:rFonts w:hint="eastAsia" w:ascii="宋体" w:hAnsi="宋体"/>
                <w:sz w:val="24"/>
                <w:szCs w:val="24"/>
              </w:rPr>
              <w:t>递交地点</w:t>
            </w:r>
          </w:p>
        </w:tc>
        <w:tc>
          <w:tcPr>
            <w:tcW w:w="6027" w:type="dxa"/>
            <w:vAlign w:val="center"/>
          </w:tcPr>
          <w:p>
            <w:pPr>
              <w:spacing w:line="360" w:lineRule="auto"/>
              <w:rPr>
                <w:rFonts w:ascii="宋体" w:hAnsi="宋体"/>
                <w:sz w:val="24"/>
                <w:szCs w:val="24"/>
              </w:rPr>
            </w:pPr>
            <w:r>
              <w:rPr>
                <w:rFonts w:hint="eastAsia" w:ascii="宋体" w:hAnsi="宋体"/>
                <w:sz w:val="24"/>
              </w:rPr>
              <w:t>投标人应在投标截止时间前在线递交经投标人数字证书加密的数据电文形式投标文件，不接受现场递交。</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5.1</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评标委员会</w:t>
            </w:r>
          </w:p>
          <w:p>
            <w:pPr>
              <w:spacing w:line="360" w:lineRule="auto"/>
              <w:jc w:val="center"/>
              <w:rPr>
                <w:rFonts w:ascii="宋体" w:hAnsi="宋体"/>
                <w:sz w:val="24"/>
                <w:szCs w:val="24"/>
              </w:rPr>
            </w:pPr>
            <w:r>
              <w:rPr>
                <w:rFonts w:hint="eastAsia" w:ascii="宋体" w:hAnsi="宋体"/>
                <w:sz w:val="24"/>
                <w:szCs w:val="24"/>
              </w:rPr>
              <w:t>的组建</w:t>
            </w:r>
          </w:p>
        </w:tc>
        <w:tc>
          <w:tcPr>
            <w:tcW w:w="6027" w:type="dxa"/>
            <w:vAlign w:val="center"/>
          </w:tcPr>
          <w:p>
            <w:pPr>
              <w:adjustRightInd w:val="0"/>
              <w:snapToGrid w:val="0"/>
              <w:spacing w:line="360" w:lineRule="auto"/>
              <w:rPr>
                <w:rFonts w:ascii="宋体" w:hAnsi="宋体" w:cs="宋体"/>
                <w:sz w:val="24"/>
                <w:szCs w:val="24"/>
              </w:rPr>
            </w:pPr>
            <w:r>
              <w:rPr>
                <w:rFonts w:hint="eastAsia" w:ascii="宋体" w:hAnsi="宋体" w:cs="宋体"/>
                <w:sz w:val="24"/>
                <w:szCs w:val="24"/>
              </w:rPr>
              <w:t>评标委员会构成：</w:t>
            </w:r>
            <w:r>
              <w:rPr>
                <w:rFonts w:hint="eastAsia" w:ascii="宋体" w:hAnsi="宋体" w:cs="宋体"/>
                <w:sz w:val="24"/>
                <w:szCs w:val="24"/>
                <w:u w:val="single"/>
              </w:rPr>
              <w:t xml:space="preserve">     </w:t>
            </w:r>
            <w:r>
              <w:rPr>
                <w:rFonts w:hint="eastAsia" w:ascii="宋体" w:hAnsi="宋体" w:cs="宋体"/>
                <w:sz w:val="24"/>
                <w:szCs w:val="24"/>
              </w:rPr>
              <w:t>人</w:t>
            </w:r>
          </w:p>
          <w:p>
            <w:pPr>
              <w:adjustRightInd w:val="0"/>
              <w:snapToGrid w:val="0"/>
              <w:spacing w:line="360" w:lineRule="auto"/>
              <w:rPr>
                <w:rFonts w:ascii="宋体" w:hAnsi="宋体" w:cs="宋体"/>
                <w:sz w:val="24"/>
                <w:szCs w:val="24"/>
              </w:rPr>
            </w:pPr>
            <w:r>
              <w:rPr>
                <w:rFonts w:hint="eastAsia" w:ascii="宋体" w:hAnsi="宋体" w:cs="宋体"/>
                <w:sz w:val="24"/>
                <w:szCs w:val="24"/>
              </w:rPr>
              <w:t>其中：招标人代表</w:t>
            </w:r>
            <w:r>
              <w:rPr>
                <w:rFonts w:hint="eastAsia" w:ascii="宋体" w:hAnsi="宋体" w:cs="宋体"/>
                <w:sz w:val="24"/>
                <w:szCs w:val="24"/>
                <w:u w:val="single"/>
              </w:rPr>
              <w:t xml:space="preserve">     </w:t>
            </w:r>
            <w:r>
              <w:rPr>
                <w:rFonts w:hint="eastAsia" w:ascii="宋体" w:hAnsi="宋体" w:cs="宋体"/>
                <w:sz w:val="24"/>
                <w:szCs w:val="24"/>
              </w:rPr>
              <w:t>人，评标专家</w:t>
            </w:r>
            <w:r>
              <w:rPr>
                <w:rFonts w:hint="eastAsia" w:ascii="宋体" w:hAnsi="宋体" w:cs="宋体"/>
                <w:sz w:val="24"/>
                <w:szCs w:val="24"/>
                <w:u w:val="single"/>
              </w:rPr>
              <w:t xml:space="preserve">    </w:t>
            </w:r>
            <w:r>
              <w:rPr>
                <w:rFonts w:hint="eastAsia" w:ascii="宋体" w:hAnsi="宋体" w:cs="宋体"/>
                <w:sz w:val="24"/>
                <w:szCs w:val="24"/>
              </w:rPr>
              <w:t>人。</w:t>
            </w:r>
          </w:p>
          <w:p>
            <w:pPr>
              <w:adjustRightInd w:val="0"/>
              <w:snapToGrid w:val="0"/>
              <w:spacing w:line="360" w:lineRule="auto"/>
              <w:rPr>
                <w:rFonts w:ascii="宋体" w:hAnsi="宋体" w:cs="宋体"/>
                <w:sz w:val="24"/>
                <w:szCs w:val="24"/>
                <w:u w:val="single"/>
              </w:rPr>
            </w:pPr>
            <w:r>
              <w:rPr>
                <w:rFonts w:hint="eastAsia" w:ascii="宋体" w:hAnsi="宋体" w:cs="宋体"/>
                <w:sz w:val="24"/>
                <w:szCs w:val="24"/>
              </w:rPr>
              <w:t>评标专家确定方式：</w:t>
            </w:r>
            <w:r>
              <w:rPr>
                <w:rFonts w:hint="eastAsia" w:ascii="宋体" w:hAnsi="宋体" w:cs="宋体"/>
                <w:sz w:val="24"/>
                <w:szCs w:val="24"/>
                <w:u w:val="single"/>
              </w:rPr>
              <w:t xml:space="preserve">              </w:t>
            </w:r>
          </w:p>
          <w:p>
            <w:pPr>
              <w:spacing w:line="360" w:lineRule="auto"/>
              <w:rPr>
                <w:rFonts w:ascii="宋体" w:hAnsi="宋体"/>
                <w:sz w:val="24"/>
              </w:rPr>
            </w:pPr>
            <w:r>
              <w:rPr>
                <w:rFonts w:hint="eastAsia" w:ascii="宋体" w:hAnsi="宋体" w:cs="宋体"/>
                <w:sz w:val="24"/>
                <w:szCs w:val="24"/>
              </w:rPr>
              <w:t>注：评标委员会组建时，可增加评标委员会人数，但招标人代表人数不能增加。</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6.1</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开标时间和地点</w:t>
            </w:r>
          </w:p>
        </w:tc>
        <w:tc>
          <w:tcPr>
            <w:tcW w:w="6027" w:type="dxa"/>
            <w:vAlign w:val="center"/>
          </w:tcPr>
          <w:p>
            <w:pPr>
              <w:adjustRightInd w:val="0"/>
              <w:snapToGrid w:val="0"/>
              <w:spacing w:line="360" w:lineRule="auto"/>
              <w:rPr>
                <w:rFonts w:ascii="宋体" w:hAnsi="宋体" w:cs="宋体"/>
                <w:sz w:val="24"/>
              </w:rPr>
            </w:pPr>
            <w:r>
              <w:rPr>
                <w:rFonts w:hint="eastAsia" w:ascii="宋体" w:hAnsi="宋体" w:cs="宋体"/>
                <w:sz w:val="24"/>
              </w:rPr>
              <w:t>开标时间：同投标截止时间</w:t>
            </w:r>
          </w:p>
          <w:p>
            <w:pPr>
              <w:spacing w:line="360" w:lineRule="auto"/>
              <w:rPr>
                <w:rFonts w:ascii="宋体" w:hAnsi="宋体"/>
                <w:sz w:val="24"/>
                <w:szCs w:val="24"/>
              </w:rPr>
            </w:pPr>
            <w:r>
              <w:rPr>
                <w:rFonts w:hint="eastAsia" w:ascii="宋体" w:hAnsi="宋体" w:cs="宋体"/>
                <w:sz w:val="24"/>
              </w:rPr>
              <w:t>开标地点：</w:t>
            </w:r>
            <w:r>
              <w:rPr>
                <w:rFonts w:hint="eastAsia" w:ascii="宋体" w:hAnsi="宋体" w:eastAsia="宋体" w:cs="宋体"/>
                <w:sz w:val="24"/>
                <w:szCs w:val="24"/>
              </w:rPr>
              <w:t>投标时间截止后，招标人或其委托代理机构在开标系统中进入线上开标环节。投标人登录《全国公共资源交易平台（四川省·</w:t>
            </w:r>
            <w:r>
              <w:rPr>
                <w:rFonts w:hint="eastAsia" w:ascii="宋体" w:hAnsi="宋体" w:cs="宋体"/>
                <w:sz w:val="24"/>
                <w:szCs w:val="24"/>
              </w:rPr>
              <w:t>广元</w:t>
            </w:r>
            <w:r>
              <w:rPr>
                <w:rFonts w:hint="eastAsia" w:ascii="宋体" w:hAnsi="宋体" w:eastAsia="宋体" w:cs="宋体"/>
                <w:sz w:val="24"/>
                <w:szCs w:val="24"/>
              </w:rPr>
              <w:t>市</w:t>
            </w:r>
            <w:r>
              <w:rPr>
                <w:rFonts w:hint="eastAsia" w:ascii="宋体" w:hAnsi="宋体" w:cs="宋体"/>
                <w:sz w:val="24"/>
                <w:szCs w:val="24"/>
              </w:rPr>
              <w:t>）</w:t>
            </w:r>
            <w:r>
              <w:rPr>
                <w:rFonts w:hint="eastAsia" w:ascii="宋体" w:hAnsi="宋体" w:eastAsia="宋体" w:cs="宋体"/>
                <w:sz w:val="24"/>
                <w:szCs w:val="24"/>
              </w:rPr>
              <w:t>》电子交易系统，参与在线开标。</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6.2</w:t>
            </w:r>
          </w:p>
        </w:tc>
        <w:tc>
          <w:tcPr>
            <w:tcW w:w="2069" w:type="dxa"/>
            <w:vAlign w:val="center"/>
          </w:tcPr>
          <w:p>
            <w:pPr>
              <w:spacing w:line="360" w:lineRule="auto"/>
              <w:jc w:val="center"/>
              <w:rPr>
                <w:rFonts w:ascii="宋体" w:hAnsi="宋体" w:eastAsia="宋体"/>
                <w:sz w:val="24"/>
                <w:szCs w:val="24"/>
              </w:rPr>
            </w:pPr>
            <w:r>
              <w:rPr>
                <w:rFonts w:hint="eastAsia" w:ascii="宋体" w:hAnsi="宋体"/>
                <w:sz w:val="24"/>
                <w:szCs w:val="24"/>
              </w:rPr>
              <w:t>开标程序</w:t>
            </w:r>
          </w:p>
        </w:tc>
        <w:tc>
          <w:tcPr>
            <w:tcW w:w="6027" w:type="dxa"/>
            <w:vAlign w:val="center"/>
          </w:tcPr>
          <w:p>
            <w:pPr>
              <w:widowControl/>
              <w:spacing w:line="360" w:lineRule="auto"/>
              <w:rPr>
                <w:rFonts w:ascii="宋体" w:hAnsi="宋体" w:eastAsia="宋体" w:cs="宋体"/>
                <w:sz w:val="24"/>
                <w:szCs w:val="24"/>
              </w:rPr>
            </w:pPr>
            <w:r>
              <w:rPr>
                <w:rFonts w:hint="eastAsia" w:ascii="宋体" w:hAnsi="宋体" w:eastAsia="宋体" w:cs="宋体"/>
                <w:sz w:val="24"/>
                <w:szCs w:val="24"/>
              </w:rPr>
              <w:t>（1）投标截止时间前，投标人登录《全国公共资源交易平台（四川省·</w:t>
            </w:r>
            <w:r>
              <w:rPr>
                <w:rFonts w:hint="eastAsia" w:ascii="宋体" w:hAnsi="宋体" w:cs="宋体"/>
                <w:sz w:val="24"/>
                <w:szCs w:val="24"/>
              </w:rPr>
              <w:t>广元</w:t>
            </w:r>
            <w:r>
              <w:rPr>
                <w:rFonts w:hint="eastAsia" w:ascii="宋体" w:hAnsi="宋体" w:eastAsia="宋体" w:cs="宋体"/>
                <w:sz w:val="24"/>
                <w:szCs w:val="24"/>
              </w:rPr>
              <w:t>市）》电子交易系统。</w:t>
            </w:r>
          </w:p>
          <w:p>
            <w:pPr>
              <w:widowControl/>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（2）投标截止时间后，招标人或其委托代理机构在开标系统中组织线上开标，系统将自动展示所有参与项目的投标人名单、投标保证金递交情况等相关信息。</w:t>
            </w:r>
          </w:p>
          <w:p>
            <w:pPr>
              <w:adjustRightInd w:val="0"/>
              <w:snapToGrid w:val="0"/>
              <w:spacing w:line="360" w:lineRule="auto"/>
              <w:rPr>
                <w:rFonts w:ascii="宋体" w:hAnsi="宋体" w:cs="宋体"/>
                <w:sz w:val="24"/>
              </w:rPr>
            </w:pPr>
            <w:r>
              <w:rPr>
                <w:rFonts w:hint="eastAsia" w:ascii="宋体" w:hAnsi="宋体" w:cs="宋体"/>
                <w:sz w:val="24"/>
              </w:rPr>
              <w:t>（3）投标文件解密。</w:t>
            </w:r>
          </w:p>
          <w:p>
            <w:pPr>
              <w:adjustRightInd w:val="0"/>
              <w:snapToGrid w:val="0"/>
              <w:spacing w:line="360" w:lineRule="auto"/>
              <w:rPr>
                <w:rFonts w:ascii="宋体" w:hAnsi="宋体" w:cs="宋体"/>
                <w:sz w:val="24"/>
              </w:rPr>
            </w:pPr>
            <w:r>
              <w:rPr>
                <w:rFonts w:hint="eastAsia" w:ascii="宋体" w:hAnsi="宋体" w:cs="宋体"/>
                <w:sz w:val="24"/>
              </w:rPr>
              <w:t>（4）系统展示各投标人名称、投标报价等内容。</w:t>
            </w:r>
          </w:p>
          <w:p>
            <w:pPr>
              <w:adjustRightInd w:val="0"/>
              <w:snapToGrid w:val="0"/>
              <w:spacing w:line="360" w:lineRule="auto"/>
              <w:rPr>
                <w:rFonts w:ascii="宋体" w:hAnsi="宋体" w:cs="宋体"/>
                <w:sz w:val="24"/>
              </w:rPr>
            </w:pPr>
            <w:r>
              <w:rPr>
                <w:rFonts w:hint="eastAsia" w:ascii="宋体" w:hAnsi="宋体" w:cs="宋体"/>
                <w:sz w:val="24"/>
              </w:rPr>
              <w:t>（5）</w:t>
            </w:r>
            <w:r>
              <w:rPr>
                <w:rFonts w:hint="eastAsia" w:ascii="宋体" w:hAnsi="宋体"/>
                <w:sz w:val="24"/>
                <w:szCs w:val="24"/>
              </w:rPr>
              <w:t>按照《广元市国家投资工程建设项目中标候选人评定分离实施细则（试行）》规定进行随机抽取流程。</w:t>
            </w:r>
          </w:p>
          <w:p>
            <w:pPr>
              <w:adjustRightInd w:val="0"/>
              <w:snapToGrid w:val="0"/>
              <w:spacing w:line="360" w:lineRule="auto"/>
              <w:rPr>
                <w:rFonts w:ascii="宋体" w:hAnsi="宋体" w:cs="宋体"/>
                <w:sz w:val="24"/>
              </w:rPr>
            </w:pPr>
            <w:r>
              <w:rPr>
                <w:rFonts w:hint="eastAsia" w:ascii="宋体" w:hAnsi="宋体"/>
                <w:sz w:val="24"/>
                <w:szCs w:val="24"/>
              </w:rPr>
              <w:t>（6）</w:t>
            </w:r>
            <w:r>
              <w:rPr>
                <w:rFonts w:hint="eastAsia" w:ascii="宋体" w:hAnsi="宋体" w:cs="宋体"/>
                <w:sz w:val="24"/>
              </w:rPr>
              <w:t>提出异议，处理异议。</w:t>
            </w:r>
          </w:p>
          <w:p>
            <w:pPr>
              <w:adjustRightInd w:val="0"/>
              <w:snapToGrid w:val="0"/>
              <w:spacing w:line="360" w:lineRule="auto"/>
              <w:rPr>
                <w:rFonts w:ascii="宋体" w:hAnsi="宋体" w:eastAsia="宋体" w:cs="宋体"/>
                <w:sz w:val="24"/>
              </w:rPr>
            </w:pPr>
            <w:r>
              <w:rPr>
                <w:rFonts w:hint="eastAsia" w:ascii="宋体" w:hAnsi="宋体" w:cs="宋体"/>
                <w:sz w:val="24"/>
              </w:rPr>
              <w:t>（7）生成开标记录表，并将招标文件、投标文件导入电子辅助评标系统。</w:t>
            </w:r>
          </w:p>
          <w:p>
            <w:pPr>
              <w:adjustRightInd w:val="0"/>
              <w:snapToGrid w:val="0"/>
              <w:spacing w:line="360" w:lineRule="auto"/>
              <w:rPr>
                <w:rFonts w:ascii="宋体" w:hAnsi="宋体" w:cs="宋体"/>
                <w:sz w:val="24"/>
              </w:rPr>
            </w:pPr>
            <w:r>
              <w:rPr>
                <w:rFonts w:hint="eastAsia" w:ascii="宋体" w:hAnsi="宋体" w:cs="宋体"/>
                <w:sz w:val="24"/>
              </w:rPr>
              <w:t>（8）投标文件审查，并公布审查结果。</w:t>
            </w:r>
          </w:p>
          <w:p>
            <w:pPr>
              <w:adjustRightInd w:val="0"/>
              <w:snapToGrid w:val="0"/>
              <w:spacing w:line="360" w:lineRule="auto"/>
              <w:rPr>
                <w:rFonts w:ascii="宋体" w:hAnsi="宋体"/>
                <w:sz w:val="24"/>
                <w:szCs w:val="24"/>
              </w:rPr>
            </w:pPr>
            <w:r>
              <w:rPr>
                <w:rFonts w:hint="eastAsia" w:ascii="宋体" w:hAnsi="宋体" w:cs="宋体"/>
                <w:sz w:val="24"/>
              </w:rPr>
              <w:t>（9）提出异议，处理异议。</w:t>
            </w:r>
          </w:p>
          <w:p>
            <w:pPr>
              <w:adjustRightInd w:val="0"/>
              <w:snapToGrid w:val="0"/>
              <w:spacing w:line="360" w:lineRule="auto"/>
              <w:rPr>
                <w:rFonts w:ascii="宋体" w:hAnsi="宋体" w:cs="宋体"/>
                <w:sz w:val="24"/>
              </w:rPr>
            </w:pPr>
            <w:r>
              <w:rPr>
                <w:rFonts w:hint="eastAsia" w:ascii="宋体" w:hAnsi="宋体" w:cs="宋体"/>
                <w:sz w:val="24"/>
              </w:rPr>
              <w:t>（10）</w:t>
            </w:r>
            <w:r>
              <w:rPr>
                <w:rFonts w:hint="eastAsia" w:ascii="宋体" w:hAnsi="宋体"/>
                <w:sz w:val="24"/>
                <w:szCs w:val="24"/>
              </w:rPr>
              <w:t>按照《广元市国家投资工程建设项目中标候选人评定分离实施细则（试行）》规定进行随机抽取流程。</w:t>
            </w:r>
          </w:p>
          <w:p>
            <w:pPr>
              <w:adjustRightInd w:val="0"/>
              <w:snapToGrid w:val="0"/>
              <w:spacing w:line="360" w:lineRule="auto"/>
              <w:rPr>
                <w:rFonts w:ascii="宋体" w:hAnsi="宋体" w:cs="宋体"/>
                <w:sz w:val="24"/>
              </w:rPr>
            </w:pPr>
            <w:r>
              <w:rPr>
                <w:rFonts w:hint="eastAsia" w:ascii="宋体" w:hAnsi="宋体" w:cs="宋体"/>
                <w:sz w:val="24"/>
              </w:rPr>
              <w:t>（11）提出异议，处理异议。</w:t>
            </w:r>
          </w:p>
          <w:p>
            <w:pPr>
              <w:adjustRightInd w:val="0"/>
              <w:snapToGrid w:val="0"/>
              <w:spacing w:line="360" w:lineRule="auto"/>
              <w:rPr>
                <w:rFonts w:ascii="宋体" w:hAnsi="宋体"/>
                <w:sz w:val="24"/>
                <w:szCs w:val="24"/>
              </w:rPr>
            </w:pPr>
            <w:r>
              <w:rPr>
                <w:rFonts w:hint="eastAsia" w:ascii="宋体" w:hAnsi="宋体" w:cs="宋体"/>
                <w:sz w:val="24"/>
              </w:rPr>
              <w:t>（12）开标结束，形成相应报告。</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投标人最迟应在完成上述第（5）（10）项程序后10分钟内在线提出异议，在完成上述第（8）程序后30分钟内在线提出异议，招标人或其委托</w:t>
            </w:r>
            <w:r>
              <w:rPr>
                <w:rFonts w:hint="eastAsia" w:ascii="宋体" w:hAnsi="宋体" w:eastAsia="宋体" w:cs="宋体"/>
                <w:sz w:val="24"/>
              </w:rPr>
              <w:t>招标</w:t>
            </w:r>
            <w:r>
              <w:rPr>
                <w:rFonts w:hint="eastAsia" w:ascii="宋体" w:hAnsi="宋体" w:cs="宋体"/>
                <w:sz w:val="24"/>
              </w:rPr>
              <w:t>代理机构在线即时答复处理。如投标人未提出异议的，视为其认可开标过程、开标内容和开标结果。</w:t>
            </w:r>
          </w:p>
          <w:p>
            <w:pPr>
              <w:adjustRightInd w:val="0"/>
              <w:snapToGrid w:val="0"/>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投标文件无法导入开标系统或未解密的，视为撤回其投标文件。已导入电子开标系统但无法导入电子评标系统的，招标人（或招标代理机构）做好开标记录，其投标文件由评标委员会作否决处理</w:t>
            </w:r>
            <w:r>
              <w:rPr>
                <w:rFonts w:hint="eastAsia" w:ascii="宋体" w:hAnsi="宋体" w:cs="宋体"/>
                <w:sz w:val="24"/>
                <w:szCs w:val="24"/>
              </w:rPr>
              <w:t>，并进行补充抽取</w:t>
            </w:r>
            <w:r>
              <w:rPr>
                <w:rFonts w:hint="eastAsia" w:ascii="宋体" w:hAnsi="宋体" w:eastAsia="宋体" w:cs="宋体"/>
                <w:sz w:val="24"/>
                <w:szCs w:val="24"/>
              </w:rPr>
              <w:t>。</w:t>
            </w:r>
          </w:p>
          <w:p>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注：当出现以下情况时，应对未开标的项目中止电子开标，并在恢复正常后及时安排时间开标：</w:t>
            </w:r>
          </w:p>
          <w:p>
            <w:pPr>
              <w:adjustRightInd w:val="0"/>
              <w:snapToGrid w:val="0"/>
              <w:spacing w:line="360" w:lineRule="auto"/>
              <w:rPr>
                <w:rFonts w:ascii="宋体" w:hAnsi="宋体" w:cs="宋体"/>
                <w:sz w:val="24"/>
              </w:rPr>
            </w:pPr>
            <w:r>
              <w:rPr>
                <w:rFonts w:hint="eastAsia" w:ascii="宋体" w:hAnsi="宋体" w:cs="宋体"/>
                <w:sz w:val="24"/>
              </w:rPr>
              <w:t>（1）系统服务器发生故障，无法访问或无法使用系统；</w:t>
            </w:r>
          </w:p>
          <w:p>
            <w:pPr>
              <w:adjustRightInd w:val="0"/>
              <w:snapToGrid w:val="0"/>
              <w:spacing w:line="360" w:lineRule="auto"/>
              <w:rPr>
                <w:rFonts w:ascii="宋体" w:hAnsi="宋体" w:cs="宋体"/>
                <w:sz w:val="24"/>
              </w:rPr>
            </w:pPr>
            <w:r>
              <w:rPr>
                <w:rFonts w:hint="eastAsia" w:ascii="宋体" w:hAnsi="宋体" w:cs="宋体"/>
                <w:sz w:val="24"/>
              </w:rPr>
              <w:t>（2）系统的软件或数据库出现错误，不能进行正常操作；</w:t>
            </w:r>
          </w:p>
          <w:p>
            <w:pPr>
              <w:adjustRightInd w:val="0"/>
              <w:snapToGrid w:val="0"/>
              <w:spacing w:line="360" w:lineRule="auto"/>
              <w:rPr>
                <w:rFonts w:ascii="宋体" w:hAnsi="宋体" w:cs="宋体"/>
                <w:sz w:val="24"/>
              </w:rPr>
            </w:pPr>
            <w:r>
              <w:rPr>
                <w:rFonts w:hint="eastAsia" w:ascii="宋体" w:hAnsi="宋体" w:cs="宋体"/>
                <w:sz w:val="24"/>
              </w:rPr>
              <w:t>（3）系统发现有安全漏洞，有潜在的泄密危险；</w:t>
            </w:r>
          </w:p>
          <w:p>
            <w:pPr>
              <w:adjustRightInd w:val="0"/>
              <w:snapToGrid w:val="0"/>
              <w:spacing w:line="360" w:lineRule="auto"/>
              <w:rPr>
                <w:rFonts w:ascii="宋体" w:hAnsi="宋体" w:cs="宋体"/>
                <w:sz w:val="24"/>
              </w:rPr>
            </w:pPr>
            <w:r>
              <w:rPr>
                <w:rFonts w:hint="eastAsia" w:ascii="宋体" w:hAnsi="宋体" w:cs="宋体"/>
                <w:sz w:val="24"/>
              </w:rPr>
              <w:t>（4）出现断电事故且短时间内无法恢复供电；</w:t>
            </w:r>
          </w:p>
          <w:p>
            <w:pPr>
              <w:adjustRightInd w:val="0"/>
              <w:snapToGrid w:val="0"/>
              <w:spacing w:line="360" w:lineRule="auto"/>
              <w:rPr>
                <w:rFonts w:ascii="宋体" w:hAnsi="宋体" w:eastAsia="宋体" w:cs="宋体"/>
                <w:sz w:val="24"/>
                <w:szCs w:val="24"/>
              </w:rPr>
            </w:pPr>
            <w:r>
              <w:rPr>
                <w:rFonts w:hint="eastAsia" w:ascii="宋体" w:hAnsi="宋体" w:cs="宋体"/>
                <w:sz w:val="24"/>
              </w:rPr>
              <w:t>（5）其他无法保证招投标过程正常进行的情形。</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7.2</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资格审查办法</w:t>
            </w:r>
          </w:p>
        </w:tc>
        <w:tc>
          <w:tcPr>
            <w:tcW w:w="6027" w:type="dxa"/>
            <w:vAlign w:val="center"/>
          </w:tcPr>
          <w:p>
            <w:pPr>
              <w:spacing w:line="360" w:lineRule="auto"/>
              <w:rPr>
                <w:rFonts w:ascii="宋体" w:hAnsi="宋体" w:eastAsia="宋体"/>
                <w:sz w:val="24"/>
                <w:szCs w:val="24"/>
              </w:rPr>
            </w:pPr>
            <w:r>
              <w:rPr>
                <w:rFonts w:hint="eastAsia" w:ascii="宋体" w:hAnsi="宋体"/>
                <w:sz w:val="24"/>
                <w:szCs w:val="24"/>
              </w:rPr>
              <w:t>合格制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8.3.1</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履约担保</w:t>
            </w:r>
          </w:p>
        </w:tc>
        <w:tc>
          <w:tcPr>
            <w:tcW w:w="6027" w:type="dxa"/>
            <w:vAlign w:val="center"/>
          </w:tcPr>
          <w:p>
            <w:pPr>
              <w:spacing w:line="360" w:lineRule="auto"/>
              <w:rPr>
                <w:rFonts w:ascii="宋体" w:hAnsi="宋体"/>
                <w:sz w:val="24"/>
                <w:szCs w:val="24"/>
              </w:rPr>
            </w:pPr>
            <w:r>
              <w:rPr>
                <w:rFonts w:hint="eastAsia" w:ascii="宋体" w:hAnsi="宋体"/>
                <w:sz w:val="24"/>
                <w:szCs w:val="24"/>
              </w:rPr>
              <w:t>投标最高限价</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hint="eastAsia" w:ascii="宋体" w:hAnsi="宋体"/>
                <w:sz w:val="24"/>
                <w:szCs w:val="24"/>
              </w:rPr>
              <w:t>元。</w:t>
            </w:r>
          </w:p>
          <w:p>
            <w:pPr>
              <w:spacing w:line="360" w:lineRule="auto"/>
              <w:rPr>
                <w:rFonts w:ascii="宋体" w:hAnsi="宋体"/>
                <w:sz w:val="24"/>
                <w:szCs w:val="24"/>
              </w:rPr>
            </w:pPr>
            <w:r>
              <w:rPr>
                <w:rFonts w:hint="eastAsia" w:ascii="宋体" w:hAnsi="宋体"/>
                <w:sz w:val="24"/>
                <w:szCs w:val="24"/>
              </w:rPr>
              <w:t>履约保证金=中标价（扣除招标暂定部分）的</w:t>
            </w:r>
            <w:r>
              <w:rPr>
                <w:rFonts w:hint="eastAsia" w:ascii="宋体" w:hAnsi="宋体"/>
                <w:sz w:val="24"/>
                <w:szCs w:val="24"/>
                <w:u w:val="single"/>
              </w:rPr>
              <w:t xml:space="preserve">    </w:t>
            </w:r>
            <w:r>
              <w:rPr>
                <w:rFonts w:hint="eastAsia" w:ascii="宋体" w:hAnsi="宋体"/>
                <w:sz w:val="24"/>
                <w:szCs w:val="24"/>
              </w:rPr>
              <w:t>%。</w:t>
            </w:r>
          </w:p>
          <w:p>
            <w:pPr>
              <w:adjustRightInd w:val="0"/>
              <w:snapToGrid w:val="0"/>
              <w:spacing w:line="360" w:lineRule="auto"/>
              <w:rPr>
                <w:rFonts w:ascii="宋体" w:hAnsi="宋体" w:cs="宋体"/>
                <w:sz w:val="24"/>
                <w:szCs w:val="24"/>
              </w:rPr>
            </w:pPr>
            <w:r>
              <w:rPr>
                <w:rFonts w:hint="eastAsia" w:ascii="宋体" w:hAnsi="宋体" w:cs="宋体"/>
                <w:sz w:val="24"/>
                <w:szCs w:val="24"/>
              </w:rPr>
              <w:t>投标人可以选用下列形式之一提交履约保证金：</w:t>
            </w:r>
          </w:p>
          <w:p>
            <w:pPr>
              <w:spacing w:line="360" w:lineRule="auto"/>
              <w:rPr>
                <w:rFonts w:ascii="宋体" w:hAnsi="宋体"/>
                <w:sz w:val="24"/>
                <w:szCs w:val="24"/>
              </w:rPr>
            </w:pPr>
            <w:r>
              <w:rPr>
                <w:rFonts w:hint="eastAsia" w:ascii="宋体" w:hAnsi="宋体" w:cs="宋体"/>
                <w:sz w:val="24"/>
                <w:szCs w:val="24"/>
              </w:rPr>
              <w:t>（</w:t>
            </w:r>
            <w:r>
              <w:rPr>
                <w:rFonts w:hint="eastAsia" w:ascii="宋体" w:hAnsi="宋体"/>
                <w:sz w:val="24"/>
                <w:szCs w:val="24"/>
              </w:rPr>
              <w:t>1）以现金或者支票形式全额提交。采用该形式的履约担保必须通过中标人基本账户以银行转账方式提交。</w:t>
            </w:r>
          </w:p>
          <w:p>
            <w:pPr>
              <w:spacing w:line="440" w:lineRule="exact"/>
              <w:rPr>
                <w:rFonts w:ascii="宋体" w:hAnsi="宋体"/>
                <w:sz w:val="24"/>
                <w:szCs w:val="24"/>
              </w:rPr>
            </w:pPr>
            <w:r>
              <w:rPr>
                <w:rFonts w:hint="eastAsia" w:ascii="宋体" w:hAnsi="宋体"/>
                <w:sz w:val="24"/>
                <w:szCs w:val="24"/>
              </w:rPr>
              <w:t>（2）以银行保函或专业担保公司保函或保险合同形式全额提交。采用该形式的履约担保必须提供银行出具的保函或保险公司出具的保险合同或专业担保公司出具的保函原件。</w:t>
            </w:r>
          </w:p>
          <w:p>
            <w:pPr>
              <w:spacing w:line="440" w:lineRule="exact"/>
              <w:rPr>
                <w:rFonts w:ascii="宋体" w:hAnsi="宋体"/>
                <w:sz w:val="24"/>
                <w:szCs w:val="24"/>
              </w:rPr>
            </w:pPr>
            <w:r>
              <w:rPr>
                <w:rFonts w:hint="eastAsia" w:ascii="宋体" w:hAnsi="宋体"/>
                <w:sz w:val="24"/>
                <w:szCs w:val="24"/>
              </w:rPr>
              <w:t>（3）以现金或者支票、银行保函或专业担保公司保函或保险合同形式组合提交。采用现金或者支票形式的履约担保必须通过中标人基本账户以银行转账方式提交；采用银行保函或专业担保公司保函或保险合同形式的履约担保必须提供银行出具的保函或专业担保公司出具的保函或保险公司出具的保险合同原件。</w:t>
            </w:r>
          </w:p>
          <w:p>
            <w:pPr>
              <w:spacing w:line="360" w:lineRule="auto"/>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11</w:t>
            </w:r>
          </w:p>
        </w:tc>
        <w:tc>
          <w:tcPr>
            <w:tcW w:w="8096" w:type="dxa"/>
            <w:gridSpan w:val="2"/>
            <w:vAlign w:val="center"/>
          </w:tcPr>
          <w:p>
            <w:pPr>
              <w:spacing w:line="360" w:lineRule="auto"/>
              <w:jc w:val="center"/>
              <w:rPr>
                <w:rFonts w:ascii="宋体" w:hAnsi="宋体"/>
                <w:sz w:val="24"/>
                <w:szCs w:val="24"/>
              </w:rPr>
            </w:pPr>
            <w:r>
              <w:rPr>
                <w:rFonts w:hint="eastAsia" w:ascii="宋体" w:hAnsi="宋体"/>
                <w:sz w:val="24"/>
                <w:szCs w:val="24"/>
              </w:rPr>
              <w:t>需要补充的其他内容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11.1</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编页码</w:t>
            </w:r>
          </w:p>
        </w:tc>
        <w:tc>
          <w:tcPr>
            <w:tcW w:w="6027" w:type="dxa"/>
            <w:vAlign w:val="center"/>
          </w:tcPr>
          <w:p>
            <w:pPr>
              <w:spacing w:line="360" w:lineRule="auto"/>
              <w:rPr>
                <w:rFonts w:ascii="宋体" w:hAnsi="宋体"/>
                <w:sz w:val="24"/>
                <w:szCs w:val="24"/>
              </w:rPr>
            </w:pPr>
            <w:r>
              <w:rPr>
                <w:rFonts w:hint="eastAsia" w:ascii="宋体" w:hAnsi="宋体"/>
                <w:sz w:val="24"/>
                <w:szCs w:val="24"/>
              </w:rPr>
              <w:t>不需要。</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11.2</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招标代理服务费</w:t>
            </w:r>
          </w:p>
        </w:tc>
        <w:tc>
          <w:tcPr>
            <w:tcW w:w="6027" w:type="dxa"/>
            <w:vAlign w:val="center"/>
          </w:tcPr>
          <w:p>
            <w:pPr>
              <w:adjustRightInd w:val="0"/>
              <w:snapToGrid w:val="0"/>
              <w:spacing w:line="360" w:lineRule="auto"/>
              <w:rPr>
                <w:rFonts w:ascii="宋体" w:hAnsi="宋体" w:cs="宋体"/>
                <w:sz w:val="24"/>
                <w:szCs w:val="24"/>
              </w:rPr>
            </w:pPr>
            <w:r>
              <w:rPr>
                <w:rFonts w:hint="eastAsia" w:ascii="宋体" w:hAnsi="宋体"/>
                <w:sz w:val="24"/>
                <w:szCs w:val="24"/>
              </w:rPr>
              <w:sym w:font="Wingdings" w:char="00A8"/>
            </w:r>
            <w:r>
              <w:rPr>
                <w:rFonts w:hint="eastAsia" w:ascii="宋体" w:hAnsi="宋体" w:cs="宋体"/>
                <w:sz w:val="24"/>
                <w:szCs w:val="24"/>
              </w:rPr>
              <w:t>不适合(自行招标)。</w:t>
            </w:r>
          </w:p>
          <w:p>
            <w:pPr>
              <w:adjustRightInd w:val="0"/>
              <w:snapToGrid w:val="0"/>
              <w:spacing w:line="360" w:lineRule="auto"/>
              <w:rPr>
                <w:rFonts w:ascii="宋体" w:hAnsi="宋体" w:cs="宋体"/>
                <w:sz w:val="24"/>
                <w:szCs w:val="24"/>
              </w:rPr>
            </w:pPr>
            <w:r>
              <w:rPr>
                <w:rFonts w:hint="eastAsia" w:ascii="宋体" w:hAnsi="宋体"/>
                <w:sz w:val="24"/>
                <w:szCs w:val="24"/>
              </w:rPr>
              <w:sym w:font="Wingdings" w:char="00A8"/>
            </w:r>
            <w:r>
              <w:rPr>
                <w:rFonts w:hint="eastAsia" w:ascii="宋体" w:hAnsi="宋体" w:cs="宋体"/>
                <w:sz w:val="24"/>
                <w:szCs w:val="24"/>
              </w:rPr>
              <w:t>招标人支付。</w:t>
            </w:r>
          </w:p>
          <w:p>
            <w:pPr>
              <w:spacing w:line="360" w:lineRule="auto"/>
              <w:rPr>
                <w:rFonts w:ascii="宋体" w:hAnsi="宋体"/>
                <w:sz w:val="24"/>
                <w:szCs w:val="24"/>
              </w:rPr>
            </w:pPr>
            <w:r>
              <w:rPr>
                <w:rFonts w:hint="eastAsia" w:ascii="宋体" w:hAnsi="宋体"/>
                <w:sz w:val="24"/>
                <w:szCs w:val="24"/>
              </w:rPr>
              <w:sym w:font="Wingdings" w:char="00A8"/>
            </w:r>
            <w:r>
              <w:rPr>
                <w:rFonts w:hint="eastAsia" w:ascii="宋体" w:hAnsi="宋体" w:cs="宋体"/>
                <w:sz w:val="24"/>
                <w:szCs w:val="24"/>
              </w:rPr>
              <w:t>中标的投标人支付，</w:t>
            </w:r>
            <w:r>
              <w:rPr>
                <w:rFonts w:hint="eastAsia" w:ascii="宋体" w:hAnsi="宋体" w:eastAsia="宋体" w:cs="宋体"/>
                <w:sz w:val="24"/>
                <w:szCs w:val="24"/>
              </w:rPr>
              <w:t>支付标准：</w:t>
            </w:r>
            <w:r>
              <w:rPr>
                <w:rFonts w:hint="eastAsia" w:ascii="宋体" w:hAnsi="宋体" w:cs="宋体"/>
                <w:sz w:val="24"/>
                <w:szCs w:val="24"/>
                <w:u w:val="single"/>
              </w:rPr>
              <w:t xml:space="preserve">   </w:t>
            </w:r>
            <w:r>
              <w:rPr>
                <w:rFonts w:ascii="宋体" w:hAnsi="宋体" w:cs="宋体"/>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（按照招标代理合同约定填写）。</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11.3</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报价唯一</w:t>
            </w:r>
          </w:p>
        </w:tc>
        <w:tc>
          <w:tcPr>
            <w:tcW w:w="6027" w:type="dxa"/>
            <w:vAlign w:val="center"/>
          </w:tcPr>
          <w:p>
            <w:pPr>
              <w:spacing w:line="360" w:lineRule="auto"/>
              <w:rPr>
                <w:rFonts w:ascii="宋体" w:hAnsi="宋体"/>
                <w:sz w:val="24"/>
                <w:szCs w:val="24"/>
              </w:rPr>
            </w:pPr>
            <w:r>
              <w:rPr>
                <w:rFonts w:hint="eastAsia" w:ascii="宋体" w:hAnsi="宋体"/>
                <w:sz w:val="24"/>
                <w:szCs w:val="24"/>
              </w:rPr>
              <w:t>投标报价文件（包括投标函）中的任何单价、合价或总价，不论其大写金额或小写金额均只能有一个。</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11.4</w:t>
            </w:r>
          </w:p>
        </w:tc>
        <w:tc>
          <w:tcPr>
            <w:tcW w:w="2069" w:type="dxa"/>
            <w:vAlign w:val="center"/>
          </w:tcPr>
          <w:p>
            <w:pPr>
              <w:spacing w:line="360" w:lineRule="auto"/>
              <w:jc w:val="center"/>
              <w:rPr>
                <w:rFonts w:ascii="宋体" w:hAnsi="宋体"/>
                <w:sz w:val="24"/>
                <w:szCs w:val="24"/>
              </w:rPr>
            </w:pPr>
            <w:r>
              <w:rPr>
                <w:rFonts w:hint="eastAsia" w:ascii="宋体" w:hAnsi="宋体" w:cs="宋体"/>
                <w:sz w:val="24"/>
                <w:szCs w:val="24"/>
              </w:rPr>
              <w:t>投标报价</w:t>
            </w:r>
          </w:p>
        </w:tc>
        <w:tc>
          <w:tcPr>
            <w:tcW w:w="6027" w:type="dxa"/>
            <w:vAlign w:val="center"/>
          </w:tcPr>
          <w:p>
            <w:pPr>
              <w:spacing w:line="360" w:lineRule="auto"/>
              <w:rPr>
                <w:rFonts w:ascii="宋体" w:hAnsi="宋体" w:cs="宋体"/>
                <w:sz w:val="24"/>
                <w:szCs w:val="24"/>
              </w:rPr>
            </w:pPr>
            <w:r>
              <w:rPr>
                <w:rFonts w:hint="eastAsia" w:ascii="宋体" w:hAnsi="宋体" w:cs="宋体"/>
                <w:sz w:val="24"/>
                <w:szCs w:val="24"/>
              </w:rPr>
              <w:t>投标报价</w:t>
            </w:r>
            <w:r>
              <w:rPr>
                <w:rFonts w:hint="eastAsia" w:ascii="宋体" w:hAnsi="宋体" w:cs="宋体"/>
                <w:sz w:val="24"/>
                <w:szCs w:val="24"/>
                <w:u w:val="single"/>
              </w:rPr>
              <w:t xml:space="preserve">            </w:t>
            </w:r>
            <w:r>
              <w:rPr>
                <w:rFonts w:hint="eastAsia" w:ascii="宋体" w:hAnsi="宋体" w:cs="宋体"/>
                <w:sz w:val="24"/>
                <w:szCs w:val="24"/>
              </w:rPr>
              <w:t>元。</w:t>
            </w:r>
          </w:p>
          <w:p>
            <w:pPr>
              <w:spacing w:line="360" w:lineRule="auto"/>
              <w:rPr>
                <w:rFonts w:ascii="宋体" w:hAnsi="宋体" w:cs="宋体"/>
                <w:sz w:val="24"/>
                <w:szCs w:val="24"/>
              </w:rPr>
            </w:pPr>
            <w:r>
              <w:rPr>
                <w:rFonts w:hint="eastAsia" w:ascii="宋体" w:hAnsi="宋体" w:cs="宋体"/>
                <w:sz w:val="24"/>
                <w:szCs w:val="24"/>
              </w:rPr>
              <w:t>投标报价按照（投标最高限价-不可竞争费用）*92%计取。投标人应按以上价格进行报价，不按以上价格进行报价的，视为其投标无效。</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11.5</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中标价</w:t>
            </w:r>
          </w:p>
        </w:tc>
        <w:tc>
          <w:tcPr>
            <w:tcW w:w="6027" w:type="dxa"/>
            <w:vAlign w:val="center"/>
          </w:tcPr>
          <w:p>
            <w:pPr>
              <w:spacing w:line="360" w:lineRule="auto"/>
              <w:rPr>
                <w:rFonts w:ascii="宋体" w:hAnsi="宋体"/>
                <w:sz w:val="24"/>
                <w:szCs w:val="24"/>
              </w:rPr>
            </w:pPr>
            <w:r>
              <w:rPr>
                <w:rFonts w:hint="eastAsia" w:ascii="宋体" w:hAnsi="宋体"/>
                <w:sz w:val="24"/>
                <w:szCs w:val="24"/>
              </w:rPr>
              <w:t>以中标的投标人在投标函中的投标报价为准。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14:textFill>
                  <w14:solidFill>
                    <w14:schemeClr w14:val="tx1"/>
                  </w14:solidFill>
                </w14:textFill>
              </w:rPr>
              <w:t>11.6</w:t>
            </w:r>
          </w:p>
        </w:tc>
        <w:tc>
          <w:tcPr>
            <w:tcW w:w="2069" w:type="dxa"/>
            <w:vAlign w:val="center"/>
          </w:tcPr>
          <w:p>
            <w:pPr>
              <w:spacing w:line="360" w:lineRule="auto"/>
              <w:jc w:val="center"/>
              <w:rPr>
                <w:rFonts w:ascii="宋体" w:hAnsi="宋体" w:cs="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中标候选人择优规则</w:t>
            </w:r>
          </w:p>
        </w:tc>
        <w:tc>
          <w:tcPr>
            <w:tcW w:w="6027" w:type="dxa"/>
            <w:vAlign w:val="center"/>
          </w:tcPr>
          <w:p>
            <w:pPr>
              <w:spacing w:line="360" w:lineRule="auto"/>
              <w:rPr>
                <w:rFonts w:ascii="宋体" w:hAnsi="宋体" w:cs="宋体"/>
                <w:color w:val="000000" w:themeColor="text1"/>
                <w:sz w:val="24"/>
                <w:szCs w:val="24"/>
                <w14:textFill>
                  <w14:solidFill>
                    <w14:schemeClr w14:val="tx1"/>
                  </w14:solidFill>
                </w14:textFill>
              </w:rPr>
            </w:pPr>
            <w:r>
              <w:rPr>
                <w:rFonts w:hint="eastAsia" w:ascii="宋体" w:hAnsi="宋体"/>
                <w:color w:val="000000" w:themeColor="text1"/>
                <w:sz w:val="24"/>
                <w:szCs w:val="24"/>
                <w:u w:val="single"/>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（择优确定中标候选人规则或方案）。</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11.7</w:t>
            </w:r>
          </w:p>
        </w:tc>
        <w:tc>
          <w:tcPr>
            <w:tcW w:w="2069" w:type="dxa"/>
            <w:vAlign w:val="center"/>
          </w:tcPr>
          <w:p>
            <w:pPr>
              <w:spacing w:line="360" w:lineRule="auto"/>
              <w:jc w:val="center"/>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确定中标人</w:t>
            </w:r>
          </w:p>
        </w:tc>
        <w:tc>
          <w:tcPr>
            <w:tcW w:w="6027" w:type="dxa"/>
            <w:vAlign w:val="center"/>
          </w:tcPr>
          <w:p>
            <w:pPr>
              <w:spacing w:line="360" w:lineRule="auto"/>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在评审活动结束后2个工作日内，招标人应严格按照发布的中标候选人择优规则，对中标候选人进行择优排序。</w:t>
            </w:r>
          </w:p>
          <w:p>
            <w:pPr>
              <w:spacing w:line="360" w:lineRule="auto"/>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公示期满且无异议或投诉，招标人应当确定排名第一的中标候选人为中标人。中标人放弃中标、因不可抗力不能履行合同、不按照招标文件要求提交履约保证金，或者被查实存在影响中标结果的违法行为等情形，不符合中标条件的，招标人可以按照中标候选人名单排序依次确定其他中标候选人为中标人。3名中标候选人都不符合中标条件的，招标人可以通知已通过资格审查的其余全部投标人，重新组织进行随机抽取确定中标候选人或重新组织招标活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11.8</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合同履行过程中物价波动引起的价格调整</w:t>
            </w:r>
          </w:p>
        </w:tc>
        <w:tc>
          <w:tcPr>
            <w:tcW w:w="6027" w:type="dxa"/>
            <w:vAlign w:val="center"/>
          </w:tcPr>
          <w:p>
            <w:pPr>
              <w:spacing w:line="360" w:lineRule="auto"/>
              <w:rPr>
                <w:rFonts w:ascii="宋体" w:hAnsi="宋体"/>
                <w:sz w:val="24"/>
                <w:szCs w:val="24"/>
              </w:rPr>
            </w:pPr>
            <w:r>
              <w:rPr>
                <w:rFonts w:hint="eastAsia" w:ascii="宋体" w:hAnsi="宋体"/>
                <w:sz w:val="24"/>
                <w:szCs w:val="24"/>
              </w:rPr>
              <w:sym w:font="Wingdings" w:char="00A8"/>
            </w:r>
            <w:r>
              <w:rPr>
                <w:rFonts w:hint="eastAsia" w:ascii="宋体" w:hAnsi="宋体"/>
                <w:sz w:val="24"/>
                <w:szCs w:val="24"/>
              </w:rPr>
              <w:t>可以调整。按第四章“合同条款及格式”处理。</w:t>
            </w:r>
          </w:p>
          <w:p>
            <w:pPr>
              <w:spacing w:line="360" w:lineRule="auto"/>
              <w:rPr>
                <w:rFonts w:ascii="宋体" w:hAnsi="宋体"/>
                <w:sz w:val="24"/>
                <w:szCs w:val="24"/>
              </w:rPr>
            </w:pPr>
            <w:r>
              <w:rPr>
                <w:rFonts w:hint="eastAsia" w:ascii="宋体" w:hAnsi="宋体"/>
                <w:sz w:val="24"/>
                <w:szCs w:val="24"/>
              </w:rPr>
              <w:sym w:font="Wingdings" w:char="00A8"/>
            </w:r>
            <w:r>
              <w:rPr>
                <w:rFonts w:hint="eastAsia" w:ascii="宋体" w:hAnsi="宋体"/>
                <w:sz w:val="24"/>
                <w:szCs w:val="24"/>
              </w:rPr>
              <w:t>不可以调整。在履行合同时，应按照合同约定的单价和价格作价进行支付，即投标报价表中标明的单价和价格在合同执行过程中是固定不变的，不因物价波动而调整，风险和收益由承包人自行承担。但因法律变化引起的价格调整除外。</w:t>
            </w:r>
          </w:p>
          <w:p>
            <w:pPr>
              <w:spacing w:line="360" w:lineRule="auto"/>
              <w:rPr>
                <w:rFonts w:ascii="宋体" w:hAnsi="宋体"/>
                <w:sz w:val="24"/>
                <w:szCs w:val="24"/>
              </w:rPr>
            </w:pPr>
            <w:r>
              <w:rPr>
                <w:rFonts w:hint="eastAsia" w:ascii="宋体" w:hAnsi="宋体"/>
                <w:sz w:val="24"/>
                <w:szCs w:val="24"/>
              </w:rPr>
              <w:t>注：（1）《工程建设项目施工招标投标办法》（七部委30号令)第三十条：“施工招标项目工期较长的，招标文件中可以规定工程造价指数体系、价格调整因素和调整方法。”</w:t>
            </w:r>
          </w:p>
          <w:p>
            <w:pPr>
              <w:spacing w:line="360" w:lineRule="auto"/>
              <w:rPr>
                <w:rFonts w:ascii="宋体" w:hAnsi="宋体"/>
                <w:sz w:val="24"/>
                <w:szCs w:val="24"/>
              </w:rPr>
            </w:pPr>
            <w:r>
              <w:rPr>
                <w:rFonts w:hint="eastAsia" w:ascii="宋体" w:hAnsi="宋体"/>
                <w:sz w:val="24"/>
                <w:szCs w:val="24"/>
              </w:rPr>
              <w:t>（2）《建设工程工程量清单计价规范》（GB50500-2013）第3.4.1条：“建设工程承发包，必须在招标文件、合同中明确计价中的风险内容及其范围，不得采用无限风险、所有风险或类似语句规定计价中的风险内容及范围。”</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11.9</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压证施工制度</w:t>
            </w:r>
          </w:p>
        </w:tc>
        <w:tc>
          <w:tcPr>
            <w:tcW w:w="6027" w:type="dxa"/>
            <w:vAlign w:val="center"/>
          </w:tcPr>
          <w:p>
            <w:pPr>
              <w:spacing w:line="360" w:lineRule="auto"/>
              <w:rPr>
                <w:rFonts w:ascii="宋体" w:hAnsi="宋体"/>
                <w:sz w:val="24"/>
                <w:szCs w:val="24"/>
              </w:rPr>
            </w:pPr>
            <w:r>
              <w:rPr>
                <w:rFonts w:hint="eastAsia" w:ascii="宋体" w:hAnsi="宋体"/>
                <w:sz w:val="24"/>
                <w:szCs w:val="24"/>
              </w:rPr>
              <w:t>实行项目经理、项目主要技术负责人压证施工制度。项目业主须在中标人提供投标文件承诺的上述人员的执业资格证书原件后才能签订合同，应至合同标的的（关键性项目节点）完工后才能退还。</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11.10</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严禁转包和违法分包</w:t>
            </w:r>
          </w:p>
        </w:tc>
        <w:tc>
          <w:tcPr>
            <w:tcW w:w="6027" w:type="dxa"/>
            <w:vAlign w:val="center"/>
          </w:tcPr>
          <w:p>
            <w:pPr>
              <w:pStyle w:val="27"/>
              <w:spacing w:line="360" w:lineRule="auto"/>
              <w:ind w:left="-105" w:right="0" w:rightChars="0"/>
              <w:jc w:val="both"/>
              <w:rPr>
                <w:rFonts w:ascii="宋体" w:hAnsi="宋体" w:cs="宋体"/>
                <w:sz w:val="24"/>
                <w:szCs w:val="24"/>
              </w:rPr>
            </w:pPr>
            <w:r>
              <w:rPr>
                <w:rFonts w:hint="eastAsia" w:ascii="宋体" w:hAnsi="宋体" w:cs="宋体"/>
                <w:sz w:val="24"/>
                <w:szCs w:val="24"/>
              </w:rPr>
              <w:t>严禁转包和违法分包。未经业主同意，行政主管部门备案，中标人不得变更项目经理、项目总监和主要技术负责人。</w:t>
            </w:r>
          </w:p>
          <w:p>
            <w:pPr>
              <w:pStyle w:val="27"/>
              <w:spacing w:line="360" w:lineRule="auto"/>
              <w:ind w:left="-105" w:right="0" w:rightChars="0"/>
              <w:jc w:val="both"/>
              <w:rPr>
                <w:rFonts w:ascii="宋体" w:hAnsi="宋体" w:cs="宋体"/>
                <w:sz w:val="24"/>
                <w:szCs w:val="24"/>
              </w:rPr>
            </w:pPr>
            <w:r>
              <w:rPr>
                <w:rFonts w:hint="eastAsia" w:ascii="宋体" w:hAnsi="宋体" w:cs="宋体"/>
                <w:sz w:val="24"/>
                <w:szCs w:val="24"/>
              </w:rPr>
              <w:t>凡招标文件未明确可以分包的，中标人不得进行任何形式的分包。</w:t>
            </w:r>
          </w:p>
          <w:p>
            <w:pPr>
              <w:pStyle w:val="27"/>
              <w:spacing w:line="360" w:lineRule="auto"/>
              <w:ind w:left="-105" w:right="0" w:rightChars="0"/>
              <w:jc w:val="both"/>
              <w:rPr>
                <w:rFonts w:ascii="宋体" w:hAnsi="宋体"/>
                <w:sz w:val="24"/>
                <w:szCs w:val="24"/>
              </w:rPr>
            </w:pPr>
            <w:r>
              <w:rPr>
                <w:rFonts w:hint="eastAsia" w:ascii="宋体" w:hAnsi="宋体" w:cs="宋体"/>
                <w:sz w:val="24"/>
                <w:szCs w:val="24"/>
              </w:rPr>
              <w:t>中标人派驻施工现场的项目经理、主要技术负责人与投标文件承诺不符的，视同转包。</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11.11</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招标文件内容冲突的解决及优先适用次序</w:t>
            </w:r>
          </w:p>
        </w:tc>
        <w:tc>
          <w:tcPr>
            <w:tcW w:w="6027" w:type="dxa"/>
            <w:vAlign w:val="center"/>
          </w:tcPr>
          <w:p>
            <w:pPr>
              <w:pStyle w:val="27"/>
              <w:spacing w:line="288" w:lineRule="auto"/>
              <w:ind w:left="0" w:leftChars="0" w:right="0" w:rightChars="0"/>
              <w:jc w:val="both"/>
              <w:rPr>
                <w:rFonts w:ascii="宋体" w:hAnsi="宋体" w:cs="宋体"/>
                <w:sz w:val="24"/>
                <w:szCs w:val="24"/>
              </w:rPr>
            </w:pPr>
            <w:r>
              <w:rPr>
                <w:rFonts w:hint="eastAsia" w:ascii="宋体" w:hAnsi="宋体" w:cs="宋体"/>
                <w:sz w:val="24"/>
                <w:szCs w:val="24"/>
              </w:rPr>
              <w:t>（1）招标人发出的招标文件（包括修改、澄清或补遗文件）与招投标行政监督备案的招标文件不一致的，以备案的招标文件为准，并对不一致的地方进行修改。没有备案的招标文件（包括修改、澄清或补遗文件）不作为评标的依据。</w:t>
            </w:r>
          </w:p>
          <w:p>
            <w:pPr>
              <w:numPr>
                <w:ilvl w:val="0"/>
                <w:numId w:val="2"/>
              </w:numPr>
              <w:spacing w:line="360" w:lineRule="auto"/>
              <w:rPr>
                <w:rFonts w:ascii="宋体" w:hAnsi="宋体" w:eastAsia="宋体" w:cs="宋体"/>
                <w:sz w:val="24"/>
                <w:szCs w:val="24"/>
              </w:rPr>
            </w:pPr>
            <w:r>
              <w:rPr>
                <w:rFonts w:hint="eastAsia" w:ascii="宋体" w:hAnsi="宋体" w:eastAsia="宋体" w:cs="宋体"/>
                <w:sz w:val="24"/>
                <w:szCs w:val="24"/>
              </w:rPr>
              <w:t>招标文件中招标人编制的内容前后有矛盾或不一致，有时间先后顺序的，以时间在后的修改、澄清或补正文件为准；没有时间先后顺序的，以公平的原则进行处理。</w:t>
            </w:r>
          </w:p>
          <w:p>
            <w:pPr>
              <w:numPr>
                <w:ilvl w:val="0"/>
                <w:numId w:val="2"/>
              </w:numPr>
              <w:spacing w:line="360" w:lineRule="auto"/>
              <w:rPr>
                <w:rFonts w:ascii="宋体" w:hAnsi="宋体"/>
                <w:sz w:val="24"/>
                <w:szCs w:val="24"/>
              </w:rPr>
            </w:pPr>
            <w:r>
              <w:rPr>
                <w:rFonts w:hint="eastAsia" w:ascii="宋体" w:hAnsi="宋体" w:eastAsia="宋体" w:cs="宋体"/>
                <w:sz w:val="24"/>
                <w:szCs w:val="24"/>
              </w:rPr>
              <w:t>对招标文件的内容理解有争议的，由招标人按照招标文件所使用的词句、招标文件的有关条款、招标的目的、习惯以及诚实信用原则，确定该条款的真实意思，有两种以上解释的，作出不利于招标人一方的解释。</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11.12</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投标文件的真实性要求</w:t>
            </w:r>
          </w:p>
        </w:tc>
        <w:tc>
          <w:tcPr>
            <w:tcW w:w="6027" w:type="dxa"/>
            <w:vAlign w:val="center"/>
          </w:tcPr>
          <w:p>
            <w:pPr>
              <w:spacing w:line="360" w:lineRule="auto"/>
              <w:rPr>
                <w:rFonts w:ascii="宋体" w:hAnsi="宋体"/>
                <w:sz w:val="24"/>
                <w:szCs w:val="24"/>
              </w:rPr>
            </w:pPr>
            <w:r>
              <w:rPr>
                <w:rFonts w:hint="eastAsia" w:ascii="宋体" w:hAnsi="宋体"/>
                <w:sz w:val="24"/>
                <w:szCs w:val="24"/>
              </w:rPr>
              <w:t>投标人所递交的投标文件（包括有关资料、澄清）应不存在弄虚作假或隐瞒。</w:t>
            </w:r>
          </w:p>
          <w:p>
            <w:pPr>
              <w:spacing w:line="360" w:lineRule="auto"/>
              <w:rPr>
                <w:rFonts w:ascii="宋体" w:hAnsi="宋体"/>
                <w:sz w:val="24"/>
                <w:szCs w:val="24"/>
              </w:rPr>
            </w:pPr>
            <w:r>
              <w:rPr>
                <w:rFonts w:hint="eastAsia" w:ascii="宋体" w:hAnsi="宋体"/>
                <w:sz w:val="24"/>
                <w:szCs w:val="24"/>
              </w:rPr>
              <w:t>投标人声明不存在限制投标情形但被发现存在限制投标情形的，</w:t>
            </w:r>
            <w:r>
              <w:rPr>
                <w:rFonts w:hint="eastAsia" w:ascii="宋体" w:hAnsi="宋体" w:eastAsia="宋体"/>
                <w:sz w:val="24"/>
                <w:szCs w:val="24"/>
              </w:rPr>
              <w:t>属于隐瞒</w:t>
            </w:r>
            <w:r>
              <w:rPr>
                <w:rFonts w:hint="eastAsia" w:ascii="宋体" w:hAnsi="宋体"/>
                <w:sz w:val="24"/>
                <w:szCs w:val="24"/>
              </w:rPr>
              <w:t>情形（单位负责人为同一人或者存在控股、管理</w:t>
            </w:r>
            <w:r>
              <w:rPr>
                <w:rFonts w:hint="eastAsia" w:ascii="宋体" w:hAnsi="宋体" w:eastAsia="宋体"/>
                <w:sz w:val="24"/>
                <w:szCs w:val="24"/>
              </w:rPr>
              <w:t>关系</w:t>
            </w:r>
            <w:r>
              <w:rPr>
                <w:rFonts w:hint="eastAsia" w:ascii="宋体" w:hAnsi="宋体"/>
                <w:sz w:val="24"/>
                <w:szCs w:val="24"/>
              </w:rPr>
              <w:t>的不同单位，在同一标段投标或者未划分标段的同一招标项目投标，若投标人在投标文件中已填报上述信息的，不属于隐瞒情形）。</w:t>
            </w:r>
          </w:p>
          <w:p>
            <w:pPr>
              <w:spacing w:line="360" w:lineRule="auto"/>
              <w:rPr>
                <w:rFonts w:ascii="宋体" w:hAnsi="宋体"/>
                <w:sz w:val="24"/>
                <w:szCs w:val="24"/>
              </w:rPr>
            </w:pPr>
            <w:r>
              <w:rPr>
                <w:rFonts w:hint="eastAsia" w:ascii="宋体" w:hAnsi="宋体"/>
                <w:sz w:val="24"/>
                <w:szCs w:val="24"/>
              </w:rPr>
              <w:t>如投标文件存在弄虚作假或隐瞒，在评标阶段发现的，评标委员会应将该投标文件作否决投标处理；中标候选人确定后发现的，招标人可以取消中标候选人或中标人资格。</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11.13</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知识产权</w:t>
            </w:r>
          </w:p>
        </w:tc>
        <w:tc>
          <w:tcPr>
            <w:tcW w:w="6027" w:type="dxa"/>
            <w:vAlign w:val="center"/>
          </w:tcPr>
          <w:p>
            <w:pPr>
              <w:spacing w:line="360" w:lineRule="auto"/>
              <w:rPr>
                <w:rFonts w:ascii="宋体" w:hAnsi="宋体"/>
                <w:sz w:val="24"/>
                <w:szCs w:val="24"/>
              </w:rPr>
            </w:pPr>
            <w:r>
              <w:rPr>
                <w:rFonts w:hint="eastAsia" w:ascii="宋体" w:hAnsi="宋体" w:eastAsia="宋体" w:cs="宋体"/>
                <w:sz w:val="24"/>
                <w:szCs w:val="24"/>
              </w:rPr>
              <w:t>构成本招标文件的各组成部分，未经招标人书面同意，投标人不得擅自复印和用于非本招标项目所需的其他目的。招标人全部或者部分使用未中标人投标文件中的技术成果或技术方案时，需征得其书面同意，并不得擅自复印或提供给第三人。</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11.14</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中标候选人公示媒介及期限</w:t>
            </w:r>
          </w:p>
        </w:tc>
        <w:tc>
          <w:tcPr>
            <w:tcW w:w="6027" w:type="dxa"/>
            <w:vAlign w:val="center"/>
          </w:tcPr>
          <w:p>
            <w:pPr>
              <w:spacing w:line="360" w:lineRule="auto"/>
              <w:rPr>
                <w:rFonts w:ascii="宋体" w:hAnsi="宋体"/>
                <w:sz w:val="24"/>
                <w:szCs w:val="24"/>
              </w:rPr>
            </w:pPr>
            <w:r>
              <w:rPr>
                <w:rFonts w:hint="eastAsia" w:ascii="宋体" w:hAnsi="宋体"/>
                <w:sz w:val="24"/>
                <w:szCs w:val="24"/>
              </w:rPr>
              <w:t>公示媒介：同招标公告发布媒介</w:t>
            </w:r>
          </w:p>
          <w:p>
            <w:pPr>
              <w:spacing w:line="360" w:lineRule="auto"/>
              <w:rPr>
                <w:rFonts w:ascii="宋体" w:hAnsi="宋体"/>
                <w:sz w:val="24"/>
                <w:szCs w:val="24"/>
              </w:rPr>
            </w:pPr>
            <w:r>
              <w:rPr>
                <w:rFonts w:hint="eastAsia" w:ascii="宋体" w:hAnsi="宋体"/>
                <w:sz w:val="24"/>
                <w:szCs w:val="24"/>
              </w:rPr>
              <w:t>公示期限：5个工作日</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11.15</w:t>
            </w:r>
          </w:p>
        </w:tc>
        <w:tc>
          <w:tcPr>
            <w:tcW w:w="2069" w:type="dxa"/>
            <w:vAlign w:val="center"/>
          </w:tcPr>
          <w:p>
            <w:pPr>
              <w:spacing w:before="120" w:after="120"/>
              <w:jc w:val="center"/>
              <w:rPr>
                <w:rFonts w:asciiTheme="minorEastAsia" w:hAnsiTheme="minorEastAsia" w:cstheme="minorEastAsia"/>
                <w:sz w:val="24"/>
                <w:szCs w:val="24"/>
              </w:rPr>
            </w:pPr>
            <w:r>
              <w:rPr>
                <w:rFonts w:hint="eastAsia" w:asciiTheme="minorEastAsia" w:hAnsiTheme="minorEastAsia" w:cstheme="minorEastAsia"/>
                <w:sz w:val="24"/>
                <w:szCs w:val="24"/>
              </w:rPr>
              <w:t>是否采用电子招标投标</w:t>
            </w:r>
          </w:p>
        </w:tc>
        <w:tc>
          <w:tcPr>
            <w:tcW w:w="6027" w:type="dxa"/>
          </w:tcPr>
          <w:p>
            <w:pPr>
              <w:spacing w:before="120" w:after="120"/>
              <w:ind w:right="240"/>
              <w:rPr>
                <w:rFonts w:asciiTheme="minorEastAsia" w:hAnsiTheme="minorEastAsia" w:cstheme="minorEastAsia"/>
                <w:color w:val="000000"/>
                <w:sz w:val="24"/>
                <w:szCs w:val="24"/>
              </w:rPr>
            </w:pPr>
            <w:r>
              <w:rPr>
                <w:rFonts w:hint="eastAsia" w:asciiTheme="minorEastAsia" w:hAnsiTheme="minorEastAsia" w:cstheme="minorEastAsia"/>
                <w:color w:val="000000"/>
                <w:sz w:val="24"/>
                <w:szCs w:val="24"/>
              </w:rPr>
              <w:sym w:font="Wingdings 2" w:char="0052"/>
            </w:r>
            <w:r>
              <w:rPr>
                <w:rFonts w:hint="eastAsia" w:asciiTheme="minorEastAsia" w:hAnsiTheme="minorEastAsia" w:cstheme="minorEastAsia"/>
                <w:color w:val="000000"/>
                <w:sz w:val="24"/>
                <w:szCs w:val="24"/>
              </w:rPr>
              <w:t>是</w:t>
            </w:r>
          </w:p>
          <w:p>
            <w:pPr>
              <w:spacing w:before="120" w:after="120"/>
              <w:ind w:right="240"/>
              <w:rPr>
                <w:rFonts w:asciiTheme="minorEastAsia" w:hAnsiTheme="minorEastAsia" w:cstheme="minorEastAsia"/>
                <w:sz w:val="24"/>
                <w:szCs w:val="24"/>
              </w:rPr>
            </w:pPr>
            <w:r>
              <w:rPr>
                <w:rFonts w:hint="eastAsia" w:asciiTheme="minorEastAsia" w:hAnsiTheme="minorEastAsia" w:cstheme="minorEastAsia"/>
                <w:color w:val="000000"/>
                <w:sz w:val="24"/>
                <w:szCs w:val="24"/>
              </w:rPr>
              <w:t>□否</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11.16</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第一次随机抽取</w:t>
            </w:r>
          </w:p>
        </w:tc>
        <w:tc>
          <w:tcPr>
            <w:tcW w:w="6027" w:type="dxa"/>
            <w:vAlign w:val="center"/>
          </w:tcPr>
          <w:p>
            <w:pPr>
              <w:spacing w:line="360" w:lineRule="auto"/>
              <w:rPr>
                <w:rFonts w:ascii="宋体" w:hAnsi="宋体"/>
                <w:sz w:val="24"/>
                <w:szCs w:val="24"/>
              </w:rPr>
            </w:pPr>
            <w:r>
              <w:rPr>
                <w:rFonts w:hint="eastAsia" w:ascii="宋体" w:hAnsi="宋体"/>
                <w:sz w:val="24"/>
                <w:szCs w:val="24"/>
              </w:rPr>
              <w:t>若符合接受投标文件条件的投标单位小于等于30家时，全部进入评标阶段。若符合接受投标文件条件的投标单位超过30家，则先进行第一次随机抽取。</w:t>
            </w:r>
          </w:p>
          <w:p>
            <w:pPr>
              <w:spacing w:line="360" w:lineRule="auto"/>
              <w:rPr>
                <w:rFonts w:ascii="宋体" w:hAnsi="宋体"/>
                <w:sz w:val="24"/>
                <w:szCs w:val="24"/>
              </w:rPr>
            </w:pPr>
            <w:r>
              <w:rPr>
                <w:rFonts w:hint="eastAsia" w:ascii="宋体" w:hAnsi="宋体"/>
                <w:sz w:val="24"/>
                <w:szCs w:val="24"/>
              </w:rPr>
              <w:t>抽取流程：随机从装有100个号码球的摇号机中抽取一个号码球，以此号码球的奇偶数来确定第一次随机抽取排列顺序，以奇数最小、偶数最大的自然数排序原则。按照投标人保证金缴纳先后顺序抽取投标人号码球，排列出最小（最大）的30个号球，抽中相应号码的投标单位可进入评标阶段（第 30 个最小或最大号球存在并列的，并列号码对应投标单位一并进入评标阶段）。</w:t>
            </w:r>
          </w:p>
          <w:p>
            <w:pPr>
              <w:spacing w:line="360" w:lineRule="auto"/>
              <w:rPr>
                <w:rFonts w:ascii="宋体" w:hAnsi="宋体"/>
                <w:sz w:val="24"/>
                <w:szCs w:val="24"/>
              </w:rPr>
            </w:pPr>
            <w:r>
              <w:rPr>
                <w:rFonts w:hint="eastAsia" w:ascii="宋体" w:hAnsi="宋体"/>
                <w:sz w:val="24"/>
                <w:szCs w:val="24"/>
              </w:rPr>
              <w:t>招标人（招标代理机构）工作人员做好相关记录。抽取完成后，招标人、招标代理机构和现场监督签字确认。</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sz w:val="24"/>
                <w:szCs w:val="24"/>
              </w:rPr>
              <w:t>11.17</w:t>
            </w:r>
          </w:p>
        </w:tc>
        <w:tc>
          <w:tcPr>
            <w:tcW w:w="2069" w:type="dxa"/>
            <w:vAlign w:val="center"/>
          </w:tcPr>
          <w:p>
            <w:pPr>
              <w:spacing w:line="360" w:lineRule="auto"/>
              <w:jc w:val="center"/>
              <w:rPr>
                <w:rFonts w:ascii="宋体" w:hAnsi="宋体"/>
                <w:sz w:val="24"/>
                <w:szCs w:val="24"/>
              </w:rPr>
            </w:pPr>
            <w:r>
              <w:rPr>
                <w:rFonts w:hint="eastAsia" w:ascii="宋体" w:hAnsi="宋体"/>
                <w:sz w:val="24"/>
                <w:szCs w:val="24"/>
              </w:rPr>
              <w:t>第二次随机抽取</w:t>
            </w:r>
          </w:p>
        </w:tc>
        <w:tc>
          <w:tcPr>
            <w:tcW w:w="6027" w:type="dxa"/>
            <w:vAlign w:val="center"/>
          </w:tcPr>
          <w:p>
            <w:pPr>
              <w:spacing w:line="360" w:lineRule="auto"/>
              <w:rPr>
                <w:rFonts w:ascii="宋体" w:hAnsi="宋体"/>
                <w:sz w:val="24"/>
                <w:szCs w:val="24"/>
              </w:rPr>
            </w:pPr>
            <w:r>
              <w:rPr>
                <w:rFonts w:hint="eastAsia" w:ascii="宋体" w:hAnsi="宋体"/>
                <w:sz w:val="24"/>
                <w:szCs w:val="24"/>
              </w:rPr>
              <w:t>从通过评标委员会评审的投标人中随机抽取3家投标单位作为中标候选人（名次不分先后）。</w:t>
            </w:r>
          </w:p>
          <w:p>
            <w:pPr>
              <w:spacing w:line="360" w:lineRule="auto"/>
              <w:rPr>
                <w:rFonts w:ascii="宋体" w:hAnsi="宋体"/>
                <w:sz w:val="24"/>
                <w:szCs w:val="24"/>
              </w:rPr>
            </w:pPr>
            <w:r>
              <w:rPr>
                <w:rFonts w:hint="eastAsia" w:ascii="宋体" w:hAnsi="宋体"/>
                <w:sz w:val="24"/>
                <w:szCs w:val="24"/>
              </w:rPr>
              <w:t>抽取流程：随机从装有100个号码球的摇号机中抽取一个号码球，以此号码球的奇偶数来确定第二次随机抽取排列顺序，以奇数最小、偶数最大的自然数排序原则。按照第一次随机抽取排列的投标人顺序（未进行第一次随机抽取的按照保证金缴纳先后顺序）抽取投标人号码球，排列出最小（最大）的3个号球，如第一轮排列的最小（大）3个号球存在并列情况，则对对应并列的投标人按照上述抽取规则自动进入第二轮抽取，直至排列的最小（大）3个号球没有并列情况。最终排列最小（大）3个号球对应的投标单位作为中标候选人。</w:t>
            </w:r>
          </w:p>
          <w:p>
            <w:pPr>
              <w:spacing w:line="360" w:lineRule="auto"/>
              <w:rPr>
                <w:rFonts w:ascii="宋体" w:hAnsi="宋体"/>
                <w:sz w:val="24"/>
                <w:szCs w:val="24"/>
              </w:rPr>
            </w:pPr>
            <w:r>
              <w:rPr>
                <w:rFonts w:hint="eastAsia" w:ascii="宋体" w:hAnsi="宋体"/>
                <w:sz w:val="24"/>
                <w:szCs w:val="24"/>
              </w:rPr>
              <w:t>招标人（招标代理机构）对抽取过程予以记录，并对每次投标人抽取号码予以登记确认。</w:t>
            </w:r>
          </w:p>
          <w:p>
            <w:pPr>
              <w:spacing w:line="360" w:lineRule="auto"/>
              <w:rPr>
                <w:rFonts w:ascii="宋体" w:hAnsi="宋体"/>
                <w:sz w:val="24"/>
                <w:szCs w:val="24"/>
              </w:rPr>
            </w:pPr>
            <w:r>
              <w:rPr>
                <w:rFonts w:hint="eastAsia" w:ascii="宋体" w:hAnsi="宋体"/>
                <w:sz w:val="24"/>
                <w:szCs w:val="24"/>
              </w:rPr>
              <w:t>招标人根据最终抽取结果向监督提交抽取报告。</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146" w:type="dxa"/>
            <w:gridSpan w:val="3"/>
            <w:vAlign w:val="center"/>
          </w:tcPr>
          <w:p>
            <w:pPr>
              <w:spacing w:line="360" w:lineRule="auto"/>
              <w:jc w:val="center"/>
              <w:rPr>
                <w:rFonts w:ascii="宋体" w:hAnsi="宋体"/>
                <w:sz w:val="24"/>
                <w:szCs w:val="24"/>
              </w:rPr>
            </w:pPr>
            <w:r>
              <w:rPr>
                <w:rFonts w:hint="eastAsia" w:ascii="宋体" w:hAnsi="宋体" w:cs="宋体"/>
                <w:sz w:val="24"/>
                <w:szCs w:val="24"/>
              </w:rPr>
              <w:t>投标人须知前附表增加条款表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cs="宋体"/>
                <w:sz w:val="24"/>
                <w:szCs w:val="24"/>
              </w:rPr>
              <w:t>条款号</w:t>
            </w:r>
          </w:p>
        </w:tc>
        <w:tc>
          <w:tcPr>
            <w:tcW w:w="2069" w:type="dxa"/>
            <w:vAlign w:val="center"/>
          </w:tcPr>
          <w:p>
            <w:pPr>
              <w:spacing w:line="360" w:lineRule="auto"/>
              <w:jc w:val="center"/>
              <w:rPr>
                <w:rFonts w:ascii="宋体" w:hAnsi="宋体"/>
                <w:sz w:val="24"/>
                <w:szCs w:val="24"/>
              </w:rPr>
            </w:pPr>
            <w:r>
              <w:rPr>
                <w:rFonts w:hint="eastAsia" w:ascii="宋体" w:hAnsi="宋体" w:cs="宋体"/>
                <w:sz w:val="24"/>
                <w:szCs w:val="24"/>
              </w:rPr>
              <w:t>条款名称</w:t>
            </w:r>
          </w:p>
        </w:tc>
        <w:tc>
          <w:tcPr>
            <w:tcW w:w="6027" w:type="dxa"/>
            <w:vAlign w:val="center"/>
          </w:tcPr>
          <w:p>
            <w:pPr>
              <w:spacing w:line="360" w:lineRule="auto"/>
              <w:jc w:val="center"/>
              <w:rPr>
                <w:rFonts w:ascii="宋体" w:hAnsi="宋体"/>
                <w:sz w:val="24"/>
                <w:szCs w:val="24"/>
              </w:rPr>
            </w:pPr>
            <w:r>
              <w:rPr>
                <w:rFonts w:hint="eastAsia" w:ascii="宋体" w:hAnsi="宋体" w:cs="宋体"/>
                <w:sz w:val="24"/>
                <w:szCs w:val="24"/>
              </w:rPr>
              <w:t>编列内容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highlight w:val="yellow"/>
              </w:rPr>
            </w:pPr>
            <w:r>
              <w:rPr>
                <w:rFonts w:hint="eastAsia" w:ascii="宋体" w:hAnsi="宋体" w:cs="宋体"/>
                <w:sz w:val="24"/>
                <w:szCs w:val="24"/>
                <w:highlight w:val="yellow"/>
              </w:rPr>
              <w:t>10.18</w:t>
            </w:r>
          </w:p>
        </w:tc>
        <w:tc>
          <w:tcPr>
            <w:tcW w:w="2069" w:type="dxa"/>
            <w:vAlign w:val="center"/>
          </w:tcPr>
          <w:p>
            <w:pPr>
              <w:spacing w:line="360" w:lineRule="auto"/>
              <w:jc w:val="center"/>
              <w:rPr>
                <w:rFonts w:ascii="宋体" w:hAnsi="宋体"/>
                <w:sz w:val="24"/>
                <w:szCs w:val="24"/>
                <w:highlight w:val="yellow"/>
              </w:rPr>
            </w:pPr>
            <w:r>
              <w:rPr>
                <w:rFonts w:hint="eastAsia" w:ascii="宋体" w:hAnsi="宋体" w:cs="宋体"/>
                <w:sz w:val="24"/>
                <w:szCs w:val="24"/>
                <w:highlight w:val="yellow"/>
              </w:rPr>
              <w:t>已标价工程量清单</w:t>
            </w:r>
          </w:p>
        </w:tc>
        <w:tc>
          <w:tcPr>
            <w:tcW w:w="6027" w:type="dxa"/>
            <w:vAlign w:val="center"/>
          </w:tcPr>
          <w:p>
            <w:pPr>
              <w:spacing w:line="360" w:lineRule="auto"/>
              <w:rPr>
                <w:rFonts w:ascii="宋体" w:hAnsi="宋体"/>
                <w:sz w:val="24"/>
                <w:szCs w:val="24"/>
              </w:rPr>
            </w:pPr>
            <w:r>
              <w:rPr>
                <w:rFonts w:hint="eastAsia" w:ascii="宋体" w:hAnsi="宋体"/>
                <w:sz w:val="24"/>
                <w:szCs w:val="24"/>
              </w:rPr>
              <w:t>投标人应承诺投标总价按照投标限价下浮8%计算，各分部分项单价按照招标文件中的已标记工程量清单分别下浮8%作为投标单价，评标专家不对投标文件已标价工程量清单进行评审。</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0" w:type="dxa"/>
            <w:vAlign w:val="center"/>
          </w:tcPr>
          <w:p>
            <w:pPr>
              <w:spacing w:line="360" w:lineRule="auto"/>
              <w:jc w:val="center"/>
              <w:rPr>
                <w:rFonts w:ascii="宋体" w:hAnsi="宋体"/>
                <w:sz w:val="24"/>
                <w:szCs w:val="24"/>
              </w:rPr>
            </w:pPr>
            <w:r>
              <w:rPr>
                <w:rFonts w:hint="eastAsia" w:ascii="宋体" w:hAnsi="宋体" w:cs="宋体"/>
                <w:sz w:val="24"/>
                <w:szCs w:val="24"/>
              </w:rPr>
              <w:t>……</w:t>
            </w:r>
          </w:p>
        </w:tc>
        <w:tc>
          <w:tcPr>
            <w:tcW w:w="2069" w:type="dxa"/>
            <w:vAlign w:val="center"/>
          </w:tcPr>
          <w:p>
            <w:pPr>
              <w:spacing w:line="360" w:lineRule="auto"/>
              <w:jc w:val="center"/>
              <w:rPr>
                <w:rFonts w:ascii="宋体" w:hAnsi="宋体"/>
                <w:sz w:val="24"/>
                <w:szCs w:val="24"/>
              </w:rPr>
            </w:pPr>
            <w:r>
              <w:rPr>
                <w:rFonts w:hint="eastAsia" w:ascii="宋体" w:hAnsi="宋体" w:cs="宋体"/>
                <w:sz w:val="24"/>
                <w:szCs w:val="24"/>
              </w:rPr>
              <w:t>……</w:t>
            </w:r>
          </w:p>
        </w:tc>
        <w:tc>
          <w:tcPr>
            <w:tcW w:w="6027" w:type="dxa"/>
            <w:vAlign w:val="center"/>
          </w:tcPr>
          <w:p>
            <w:pPr>
              <w:spacing w:line="360" w:lineRule="auto"/>
              <w:jc w:val="center"/>
              <w:rPr>
                <w:rFonts w:ascii="宋体" w:hAnsi="宋体"/>
                <w:sz w:val="24"/>
                <w:szCs w:val="24"/>
              </w:rPr>
            </w:pPr>
            <w:r>
              <w:rPr>
                <w:rFonts w:hint="eastAsia" w:ascii="宋体" w:hAnsi="宋体" w:cs="宋体"/>
                <w:sz w:val="24"/>
                <w:szCs w:val="24"/>
              </w:rPr>
              <w:t>……</w:t>
            </w:r>
          </w:p>
        </w:tc>
      </w:tr>
    </w:tbl>
    <w:p>
      <w:pPr>
        <w:rPr>
          <w:rFonts w:asciiTheme="minorEastAsia" w:hAnsiTheme="minorEastAsia"/>
        </w:rPr>
      </w:pPr>
      <w:r>
        <w:rPr>
          <w:rFonts w:hint="eastAsia" w:asciiTheme="minorEastAsia" w:hAnsiTheme="minorEastAsia"/>
        </w:rPr>
        <w:br w:type="page"/>
      </w:r>
    </w:p>
    <w:p>
      <w:pPr>
        <w:pStyle w:val="3"/>
        <w:numPr>
          <w:ilvl w:val="0"/>
          <w:numId w:val="3"/>
        </w:numPr>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总则</w:t>
      </w:r>
    </w:p>
    <w:p>
      <w:pPr>
        <w:pStyle w:val="4"/>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1.1 项目概况</w:t>
      </w:r>
    </w:p>
    <w:p>
      <w:pPr>
        <w:spacing w:line="360" w:lineRule="auto"/>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1.1.1 根据《中华人民共和国招标投标法》、《中华人民共和国招标投标法实施条例》等有关法律、法规和规章的规定，本招标项目已具备招标条件，现对施工进行招标。</w:t>
      </w:r>
    </w:p>
    <w:p>
      <w:pPr>
        <w:spacing w:line="360" w:lineRule="auto"/>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1.1.2 本招标项目招标人：见投标人须知前附表。</w:t>
      </w:r>
    </w:p>
    <w:p>
      <w:pPr>
        <w:spacing w:line="360" w:lineRule="auto"/>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1.1.3 本标段招标代理机构：见投标人须知前附表。</w:t>
      </w:r>
    </w:p>
    <w:p>
      <w:pPr>
        <w:spacing w:line="360" w:lineRule="auto"/>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1.1.4 本招标项目名称：见投标人须知前附表。</w:t>
      </w:r>
    </w:p>
    <w:p>
      <w:pPr>
        <w:spacing w:line="360" w:lineRule="auto"/>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1.1.5 本标段建设地点：见投标人须知前附表。</w:t>
      </w:r>
    </w:p>
    <w:p>
      <w:pPr>
        <w:pStyle w:val="4"/>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1.2 资金来源和落实情况</w:t>
      </w:r>
    </w:p>
    <w:p>
      <w:pPr>
        <w:spacing w:line="360" w:lineRule="auto"/>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1.2.1 本招标项目的资金来源：见投标人须知前附表。</w:t>
      </w:r>
    </w:p>
    <w:p>
      <w:pPr>
        <w:spacing w:line="360" w:lineRule="auto"/>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1.2.2 本招标项目的出资比例：见投标人须知前附表。</w:t>
      </w:r>
    </w:p>
    <w:p>
      <w:pPr>
        <w:spacing w:line="360" w:lineRule="auto"/>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1.2.3 本招标项目的资金落实情况：见投标人须知前附表。</w:t>
      </w:r>
    </w:p>
    <w:p>
      <w:pPr>
        <w:pStyle w:val="4"/>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1.3 招标范围、计划工期和质量要求</w:t>
      </w:r>
    </w:p>
    <w:p>
      <w:pPr>
        <w:spacing w:line="360" w:lineRule="auto"/>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1.3.1 本次招标范围：见投标人须知前附表。</w:t>
      </w:r>
    </w:p>
    <w:p>
      <w:pPr>
        <w:spacing w:line="360" w:lineRule="auto"/>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1.3.2 本标段的计划工期：见投标人须知前附表。</w:t>
      </w:r>
    </w:p>
    <w:p>
      <w:pPr>
        <w:spacing w:line="360" w:lineRule="auto"/>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1.3.3 本标段的质量要求：见投标人须知前附表。</w:t>
      </w:r>
    </w:p>
    <w:p>
      <w:pPr>
        <w:pStyle w:val="4"/>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1.4  投标人资格要求</w:t>
      </w:r>
    </w:p>
    <w:p>
      <w:pPr>
        <w:spacing w:line="360" w:lineRule="auto"/>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1.4.1 投标人应具备承担本标段施工的资质条件、能力和信誉。</w:t>
      </w:r>
    </w:p>
    <w:p>
      <w:pPr>
        <w:spacing w:line="360" w:lineRule="auto"/>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（1）资质条件：见投标人须知前附表；</w:t>
      </w:r>
    </w:p>
    <w:p>
      <w:pPr>
        <w:spacing w:line="360" w:lineRule="auto"/>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（2）财务要求：见投标人须知前附表；</w:t>
      </w:r>
    </w:p>
    <w:p>
      <w:pPr>
        <w:spacing w:line="360" w:lineRule="auto"/>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（3）业绩要求：见投标人须知前附表；</w:t>
      </w:r>
    </w:p>
    <w:p>
      <w:pPr>
        <w:spacing w:line="360" w:lineRule="auto"/>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（4）信誉要求：见投标人须知前附表；</w:t>
      </w:r>
    </w:p>
    <w:p>
      <w:pPr>
        <w:spacing w:line="360" w:lineRule="auto"/>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（5）项目经理的资格要求：见投标人须知前附表；</w:t>
      </w:r>
    </w:p>
    <w:p>
      <w:pPr>
        <w:spacing w:line="360" w:lineRule="auto"/>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（6）技术负责人的资格要求：见投标人须知前附表；</w:t>
      </w:r>
    </w:p>
    <w:p>
      <w:pPr>
        <w:spacing w:line="360" w:lineRule="auto"/>
        <w:ind w:firstLine="480" w:firstLineChars="200"/>
        <w:jc w:val="left"/>
        <w:rPr>
          <w:rFonts w:asciiTheme="minorEastAsia" w:hAnsiTheme="minorEastAsia" w:cstheme="minorEastAsia"/>
          <w:sz w:val="24"/>
          <w:szCs w:val="24"/>
        </w:rPr>
      </w:pPr>
      <w:r>
        <w:rPr>
          <w:rFonts w:hint="eastAsia" w:ascii="宋体" w:hAnsi="宋体"/>
          <w:sz w:val="24"/>
          <w:szCs w:val="24"/>
        </w:rPr>
        <w:t>（7）具备有效的安全生产许可证（不实行安全生产许可的除外）；</w:t>
      </w:r>
    </w:p>
    <w:p>
      <w:pPr>
        <w:spacing w:line="360" w:lineRule="auto"/>
        <w:ind w:firstLine="480" w:firstLineChars="200"/>
        <w:rPr>
          <w:rFonts w:ascii="宋体" w:hAnsi="宋体"/>
          <w:sz w:val="24"/>
          <w:szCs w:val="24"/>
        </w:rPr>
      </w:pPr>
      <w:r>
        <w:rPr>
          <w:rFonts w:hint="eastAsia" w:ascii="宋体" w:hAnsi="宋体"/>
          <w:sz w:val="24"/>
          <w:szCs w:val="24"/>
        </w:rPr>
        <w:t>（8）其他要求：见投标人须知前附表。</w:t>
      </w:r>
    </w:p>
    <w:p>
      <w:pPr>
        <w:spacing w:line="360" w:lineRule="auto"/>
        <w:ind w:firstLine="480" w:firstLineChars="200"/>
        <w:rPr>
          <w:rFonts w:ascii="宋体" w:hAnsi="宋体"/>
          <w:sz w:val="24"/>
          <w:szCs w:val="24"/>
        </w:rPr>
      </w:pPr>
      <w:r>
        <w:rPr>
          <w:rFonts w:hint="eastAsia" w:ascii="宋体" w:hAnsi="宋体"/>
          <w:sz w:val="24"/>
          <w:szCs w:val="24"/>
        </w:rPr>
        <w:t>1.4.2 投标人须知前附表规定接受联合体投标的，除应符合本章第1.4.1项和投标人须知前附表的要求外，还应遵守以下规定：</w:t>
      </w:r>
    </w:p>
    <w:p>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（1）联合体各方应按招标文件提供的格式签订联合体协议书，明确联合体牵头人和各方权利义务；</w:t>
      </w:r>
    </w:p>
    <w:p>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（2）由同一专业的单位组成的联合体，按照资质等级较低的单位确定资质等级；</w:t>
      </w:r>
    </w:p>
    <w:p>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（3）联合体各方不得再以自己名义单独或参加其他联合体在同一标段中投标。</w:t>
      </w:r>
    </w:p>
    <w:p>
      <w:pPr>
        <w:spacing w:line="360" w:lineRule="auto"/>
        <w:ind w:firstLine="480" w:firstLineChars="200"/>
        <w:rPr>
          <w:rFonts w:ascii="宋体" w:hAnsi="宋体"/>
          <w:sz w:val="24"/>
          <w:szCs w:val="24"/>
        </w:rPr>
      </w:pPr>
      <w:r>
        <w:rPr>
          <w:rFonts w:hint="eastAsia" w:ascii="宋体" w:hAnsi="宋体"/>
          <w:sz w:val="24"/>
          <w:szCs w:val="24"/>
        </w:rPr>
        <w:t>1.4.3 投标人不得存在下列情形之一：</w:t>
      </w:r>
    </w:p>
    <w:p>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（1）为招标人不具有独立法人资格的附属机构（单位）；</w:t>
      </w:r>
    </w:p>
    <w:p>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（2）为本标段前期准备提供设计或咨询服务的；</w:t>
      </w:r>
    </w:p>
    <w:p>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（3）为本标段的监理人；</w:t>
      </w:r>
    </w:p>
    <w:p>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（4）为本标段的代建人；</w:t>
      </w:r>
    </w:p>
    <w:p>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（5）为本标段提供招标代理服务的；</w:t>
      </w:r>
    </w:p>
    <w:p>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（6）与本标段的监理人或代建人或招标代理机构同为一个法定代表人的；</w:t>
      </w:r>
    </w:p>
    <w:p>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（7）与本标段的监理人或代建人或招标代理机构相互控股或参股的；</w:t>
      </w:r>
    </w:p>
    <w:p>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（8）与本标段的监理人或代建人或招标代理机构相互任职或工作的；</w:t>
      </w:r>
    </w:p>
    <w:p>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（9）被责令停业的；</w:t>
      </w:r>
    </w:p>
    <w:p>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（10）被暂停或取消投标资格的；</w:t>
      </w:r>
    </w:p>
    <w:p>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（11）财产被接管或冻结的；</w:t>
      </w:r>
    </w:p>
    <w:p>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（12）在最近三年内有骗取中标或严重违约或重大工程质量问题的。</w:t>
      </w:r>
    </w:p>
    <w:p>
      <w:pPr>
        <w:pStyle w:val="4"/>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1.5 费用承担</w:t>
      </w:r>
    </w:p>
    <w:p>
      <w:pPr>
        <w:spacing w:line="360" w:lineRule="auto"/>
        <w:ind w:firstLine="480" w:firstLineChars="200"/>
        <w:rPr>
          <w:rFonts w:ascii="宋体" w:hAnsi="宋体"/>
          <w:sz w:val="24"/>
          <w:szCs w:val="24"/>
        </w:rPr>
      </w:pPr>
      <w:r>
        <w:rPr>
          <w:rFonts w:hint="eastAsia" w:ascii="宋体" w:hAnsi="宋体"/>
          <w:sz w:val="24"/>
          <w:szCs w:val="24"/>
        </w:rPr>
        <w:t>投标人准备和参加投标活动发生的费用自理。</w:t>
      </w:r>
    </w:p>
    <w:p>
      <w:pPr>
        <w:pStyle w:val="4"/>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1.6 保密</w:t>
      </w:r>
    </w:p>
    <w:p>
      <w:pPr>
        <w:spacing w:line="360" w:lineRule="auto"/>
        <w:ind w:firstLine="480" w:firstLineChars="200"/>
        <w:jc w:val="left"/>
        <w:rPr>
          <w:rFonts w:ascii="宋体" w:hAnsi="宋体"/>
          <w:sz w:val="24"/>
          <w:szCs w:val="24"/>
        </w:rPr>
      </w:pPr>
      <w:r>
        <w:rPr>
          <w:rFonts w:hint="eastAsia" w:ascii="宋体" w:hAnsi="宋体"/>
          <w:sz w:val="24"/>
          <w:szCs w:val="24"/>
        </w:rPr>
        <w:t>参与招标投标活动的各方应对招标文件和投标文件中的商业和技术等秘密保密，违者应对由此造成的后果承担法律责任。</w:t>
      </w:r>
    </w:p>
    <w:p>
      <w:pPr>
        <w:pStyle w:val="4"/>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1.7 语言文字</w:t>
      </w:r>
    </w:p>
    <w:p>
      <w:pPr>
        <w:pStyle w:val="5"/>
        <w:spacing w:line="360" w:lineRule="auto"/>
        <w:ind w:firstLine="480" w:firstLineChars="200"/>
        <w:rPr>
          <w:rFonts w:ascii="宋体" w:hAnsi="宋体"/>
          <w:sz w:val="24"/>
          <w:szCs w:val="24"/>
        </w:rPr>
      </w:pPr>
      <w:r>
        <w:rPr>
          <w:rFonts w:hint="eastAsia" w:ascii="宋体" w:hAnsi="宋体"/>
          <w:sz w:val="24"/>
          <w:szCs w:val="24"/>
        </w:rPr>
        <w:t>除专用术语外，与招标投标有关的语言均使用中文。必要时专用术语应附有中文注释。</w:t>
      </w:r>
    </w:p>
    <w:p>
      <w:pPr>
        <w:pStyle w:val="4"/>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1.8 计量单位</w:t>
      </w:r>
    </w:p>
    <w:p>
      <w:pPr>
        <w:spacing w:line="360" w:lineRule="auto"/>
        <w:ind w:firstLine="480" w:firstLineChars="200"/>
        <w:rPr>
          <w:rFonts w:ascii="宋体" w:hAnsi="宋体"/>
          <w:sz w:val="24"/>
          <w:szCs w:val="24"/>
        </w:rPr>
      </w:pPr>
      <w:r>
        <w:rPr>
          <w:rFonts w:hint="eastAsia" w:ascii="宋体" w:hAnsi="宋体"/>
          <w:sz w:val="24"/>
          <w:szCs w:val="24"/>
        </w:rPr>
        <w:t>所有计量均采用中华人民共和国法定计量单位。</w:t>
      </w:r>
    </w:p>
    <w:p>
      <w:pPr>
        <w:pStyle w:val="4"/>
        <w:spacing w:before="0" w:after="0"/>
        <w:rPr>
          <w:rFonts w:ascii="宋体" w:hAnsi="宋体"/>
          <w:sz w:val="24"/>
          <w:szCs w:val="24"/>
        </w:rPr>
      </w:pPr>
      <w:r>
        <w:rPr>
          <w:rFonts w:hint="eastAsia" w:ascii="宋体" w:hAnsi="宋体"/>
          <w:sz w:val="24"/>
          <w:szCs w:val="24"/>
        </w:rPr>
        <w:t>1.9  踏勘现场</w:t>
      </w:r>
    </w:p>
    <w:p>
      <w:pPr>
        <w:spacing w:line="360" w:lineRule="auto"/>
        <w:ind w:firstLine="480" w:firstLineChars="200"/>
        <w:rPr>
          <w:rFonts w:ascii="宋体" w:hAnsi="宋体"/>
          <w:sz w:val="24"/>
          <w:szCs w:val="24"/>
        </w:rPr>
      </w:pPr>
      <w:r>
        <w:rPr>
          <w:rFonts w:hint="eastAsia" w:ascii="宋体" w:hAnsi="宋体"/>
          <w:sz w:val="24"/>
          <w:szCs w:val="24"/>
        </w:rPr>
        <w:t>招标人不组织投标人踏勘项目现场。</w:t>
      </w:r>
    </w:p>
    <w:p>
      <w:pPr>
        <w:pStyle w:val="4"/>
        <w:spacing w:before="0" w:after="0"/>
        <w:rPr>
          <w:rFonts w:ascii="宋体" w:hAnsi="宋体"/>
          <w:sz w:val="24"/>
          <w:szCs w:val="24"/>
        </w:rPr>
      </w:pPr>
      <w:r>
        <w:rPr>
          <w:rFonts w:hint="eastAsia" w:ascii="宋体" w:hAnsi="宋体"/>
          <w:sz w:val="24"/>
          <w:szCs w:val="24"/>
        </w:rPr>
        <w:t>1.10 投标预备会</w:t>
      </w:r>
    </w:p>
    <w:p>
      <w:pPr>
        <w:spacing w:line="360" w:lineRule="auto"/>
        <w:ind w:firstLine="480" w:firstLineChars="200"/>
        <w:rPr>
          <w:rFonts w:ascii="宋体" w:hAnsi="宋体"/>
          <w:sz w:val="24"/>
          <w:szCs w:val="24"/>
        </w:rPr>
      </w:pPr>
      <w:r>
        <w:rPr>
          <w:rFonts w:hint="eastAsia" w:ascii="宋体" w:hAnsi="宋体"/>
          <w:sz w:val="24"/>
          <w:szCs w:val="24"/>
        </w:rPr>
        <w:t>招标人不召开投标预备会。</w:t>
      </w:r>
    </w:p>
    <w:p>
      <w:pPr>
        <w:pStyle w:val="4"/>
        <w:spacing w:before="0" w:after="0"/>
        <w:rPr>
          <w:rFonts w:ascii="宋体" w:hAnsi="宋体"/>
          <w:sz w:val="24"/>
          <w:szCs w:val="24"/>
        </w:rPr>
      </w:pPr>
      <w:r>
        <w:rPr>
          <w:rFonts w:hint="eastAsia" w:ascii="宋体" w:hAnsi="宋体"/>
          <w:sz w:val="24"/>
          <w:szCs w:val="24"/>
        </w:rPr>
        <w:t>1.11 分包</w:t>
      </w:r>
    </w:p>
    <w:p>
      <w:pPr>
        <w:spacing w:line="360" w:lineRule="auto"/>
        <w:ind w:firstLine="480" w:firstLineChars="200"/>
        <w:rPr>
          <w:rFonts w:ascii="宋体" w:hAnsi="宋体"/>
          <w:sz w:val="24"/>
          <w:szCs w:val="24"/>
        </w:rPr>
      </w:pPr>
      <w:r>
        <w:rPr>
          <w:rFonts w:hint="eastAsia" w:ascii="宋体" w:hAnsi="宋体"/>
          <w:sz w:val="24"/>
          <w:szCs w:val="24"/>
        </w:rPr>
        <w:t>投标人拟在中标后将中标项目的部分非主体、非关键性工作进行分包的，应符合投标人须知前附表规定的分包内容和接受分包的第三人资质要求等限制性条件。</w:t>
      </w:r>
    </w:p>
    <w:p>
      <w:pPr>
        <w:pStyle w:val="4"/>
        <w:spacing w:before="0" w:after="0"/>
        <w:rPr>
          <w:rFonts w:ascii="宋体" w:hAnsi="宋体"/>
          <w:sz w:val="24"/>
          <w:szCs w:val="24"/>
        </w:rPr>
      </w:pPr>
      <w:r>
        <w:rPr>
          <w:rFonts w:hint="eastAsia" w:ascii="宋体" w:hAnsi="宋体"/>
          <w:sz w:val="24"/>
          <w:szCs w:val="24"/>
        </w:rPr>
        <w:t>1.12 偏离</w:t>
      </w:r>
    </w:p>
    <w:p>
      <w:pPr>
        <w:pStyle w:val="5"/>
        <w:spacing w:line="360" w:lineRule="auto"/>
        <w:ind w:firstLine="480" w:firstLineChars="200"/>
        <w:rPr>
          <w:rFonts w:ascii="宋体" w:hAnsi="宋体"/>
          <w:sz w:val="24"/>
          <w:szCs w:val="24"/>
        </w:rPr>
      </w:pPr>
      <w:r>
        <w:rPr>
          <w:rFonts w:hint="eastAsia" w:ascii="宋体" w:hAnsi="宋体"/>
          <w:sz w:val="24"/>
          <w:szCs w:val="24"/>
        </w:rPr>
        <w:t>不允许。</w:t>
      </w:r>
    </w:p>
    <w:p>
      <w:pPr>
        <w:pStyle w:val="3"/>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2. 招标文件</w:t>
      </w:r>
    </w:p>
    <w:p>
      <w:pPr>
        <w:pStyle w:val="4"/>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2.1 招标文件的组成</w:t>
      </w:r>
    </w:p>
    <w:p>
      <w:pPr>
        <w:spacing w:line="360" w:lineRule="auto"/>
        <w:ind w:firstLine="424" w:firstLineChars="177"/>
        <w:rPr>
          <w:rFonts w:ascii="宋体" w:hAnsi="宋体"/>
          <w:sz w:val="24"/>
          <w:szCs w:val="24"/>
        </w:rPr>
      </w:pPr>
      <w:r>
        <w:rPr>
          <w:rFonts w:hint="eastAsia" w:ascii="宋体" w:hAnsi="宋体"/>
          <w:sz w:val="24"/>
          <w:szCs w:val="24"/>
        </w:rPr>
        <w:t>本招标文件包括：</w:t>
      </w:r>
    </w:p>
    <w:p>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（1）招标公告；</w:t>
      </w:r>
    </w:p>
    <w:p>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（2）投标人须知；</w:t>
      </w:r>
    </w:p>
    <w:p>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（3）资格审查办法；</w:t>
      </w:r>
    </w:p>
    <w:p>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（4）合同条款及格式；</w:t>
      </w:r>
    </w:p>
    <w:p>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（5）工程量清单；</w:t>
      </w:r>
    </w:p>
    <w:p>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（6）图纸；</w:t>
      </w:r>
    </w:p>
    <w:p>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（7）技术标准和要求；</w:t>
      </w:r>
    </w:p>
    <w:p>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（8）投标文件格式；</w:t>
      </w:r>
    </w:p>
    <w:p>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（9）投标人须知前附表规定的其他材料。</w:t>
      </w:r>
    </w:p>
    <w:p>
      <w:pPr>
        <w:spacing w:line="360" w:lineRule="auto"/>
        <w:jc w:val="left"/>
        <w:rPr>
          <w:rFonts w:asciiTheme="minorEastAsia" w:hAnsiTheme="minorEastAsia" w:cstheme="minorEastAsia"/>
          <w:sz w:val="24"/>
          <w:szCs w:val="24"/>
        </w:rPr>
      </w:pPr>
      <w:r>
        <w:rPr>
          <w:rFonts w:ascii="宋体" w:hAnsi="宋体"/>
          <w:sz w:val="24"/>
          <w:szCs w:val="24"/>
        </w:rPr>
        <w:t xml:space="preserve">    </w:t>
      </w:r>
      <w:r>
        <w:rPr>
          <w:rFonts w:hint="eastAsia" w:ascii="宋体" w:hAnsi="宋体"/>
          <w:sz w:val="24"/>
          <w:szCs w:val="24"/>
        </w:rPr>
        <w:t>根据本章第 2.2 款和第 2.3 款对招标文件所作的澄清、修改，构成招标文件的组成部分。</w:t>
      </w:r>
    </w:p>
    <w:p>
      <w:pPr>
        <w:pStyle w:val="4"/>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2.2 招标文件的澄清</w:t>
      </w:r>
    </w:p>
    <w:p>
      <w:pPr>
        <w:spacing w:line="360" w:lineRule="auto"/>
        <w:ind w:firstLine="480" w:firstLineChars="200"/>
        <w:rPr>
          <w:rFonts w:ascii="宋体" w:hAnsi="宋体"/>
          <w:sz w:val="24"/>
          <w:szCs w:val="24"/>
        </w:rPr>
      </w:pPr>
      <w:r>
        <w:rPr>
          <w:rFonts w:hint="eastAsia" w:ascii="宋体" w:hAnsi="宋体"/>
          <w:sz w:val="24"/>
          <w:szCs w:val="24"/>
        </w:rPr>
        <w:t>2.2.1 投标人如有疑问，应在投标人须知前附表规定的时间前通过公共资源交易平台向招标人提出需澄清的问题，要求招标人对招标文件予以澄清。</w:t>
      </w:r>
    </w:p>
    <w:p>
      <w:pPr>
        <w:spacing w:line="360" w:lineRule="auto"/>
        <w:ind w:firstLine="480" w:firstLineChars="200"/>
        <w:rPr>
          <w:rFonts w:ascii="宋体" w:hAnsi="宋体"/>
          <w:sz w:val="24"/>
          <w:szCs w:val="24"/>
        </w:rPr>
      </w:pPr>
      <w:r>
        <w:rPr>
          <w:rFonts w:hint="eastAsia" w:ascii="宋体" w:hAnsi="宋体"/>
          <w:sz w:val="24"/>
          <w:szCs w:val="24"/>
        </w:rPr>
        <w:t>2.2.2 招标文件的澄清将在投标人须知前附表规定的投标截止时间15天前在公共资源交易平台中发布。</w:t>
      </w:r>
    </w:p>
    <w:p>
      <w:pPr>
        <w:spacing w:line="360" w:lineRule="auto"/>
        <w:ind w:firstLine="480" w:firstLineChars="200"/>
        <w:rPr>
          <w:rFonts w:ascii="宋体" w:hAnsi="宋体"/>
          <w:sz w:val="24"/>
          <w:szCs w:val="24"/>
        </w:rPr>
      </w:pPr>
      <w:r>
        <w:rPr>
          <w:rFonts w:hint="eastAsia" w:ascii="宋体" w:hAnsi="宋体"/>
          <w:sz w:val="24"/>
          <w:szCs w:val="24"/>
        </w:rPr>
        <w:t>2.2.3 投标人收到澄清后的确认：见投标人须知前附表。</w:t>
      </w:r>
    </w:p>
    <w:p>
      <w:pPr>
        <w:pStyle w:val="4"/>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2.3 招标文件的修改</w:t>
      </w:r>
    </w:p>
    <w:p>
      <w:pPr>
        <w:spacing w:line="360" w:lineRule="auto"/>
        <w:ind w:firstLine="480" w:firstLineChars="200"/>
        <w:rPr>
          <w:rFonts w:ascii="宋体" w:hAnsi="宋体"/>
          <w:sz w:val="24"/>
          <w:szCs w:val="24"/>
        </w:rPr>
      </w:pPr>
      <w:r>
        <w:rPr>
          <w:rFonts w:hint="eastAsia" w:ascii="宋体" w:hAnsi="宋体"/>
          <w:sz w:val="24"/>
          <w:szCs w:val="24"/>
        </w:rPr>
        <w:t>2.3.1 在投标截止时间15天前，招标人可以修改招标文件，并在公共资源交易平台中发布。</w:t>
      </w:r>
    </w:p>
    <w:p>
      <w:pPr>
        <w:spacing w:line="360" w:lineRule="auto"/>
        <w:ind w:firstLine="480" w:firstLineChars="200"/>
        <w:rPr>
          <w:rFonts w:ascii="宋体" w:hAnsi="宋体"/>
          <w:sz w:val="24"/>
          <w:szCs w:val="24"/>
        </w:rPr>
      </w:pPr>
      <w:r>
        <w:rPr>
          <w:rFonts w:hint="eastAsia" w:ascii="宋体" w:hAnsi="宋体"/>
          <w:sz w:val="24"/>
          <w:szCs w:val="24"/>
        </w:rPr>
        <w:t>2.3.2投标人收到修改后的确认：见投标人须知前附表。</w:t>
      </w:r>
    </w:p>
    <w:p>
      <w:pPr>
        <w:pStyle w:val="3"/>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3. 投标文件</w:t>
      </w:r>
    </w:p>
    <w:p>
      <w:pPr>
        <w:pStyle w:val="4"/>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3.1 投标文件的组成</w:t>
      </w:r>
    </w:p>
    <w:p>
      <w:pPr>
        <w:spacing w:line="360" w:lineRule="auto"/>
        <w:ind w:firstLine="480" w:firstLineChars="200"/>
        <w:rPr>
          <w:rFonts w:ascii="宋体" w:hAnsi="宋体"/>
          <w:sz w:val="24"/>
          <w:szCs w:val="24"/>
        </w:rPr>
      </w:pPr>
      <w:r>
        <w:rPr>
          <w:rFonts w:hint="eastAsia" w:ascii="宋体" w:hAnsi="宋体"/>
          <w:sz w:val="24"/>
          <w:szCs w:val="24"/>
        </w:rPr>
        <w:t>3.1.1 投标文件应包括下列内容：</w:t>
      </w:r>
    </w:p>
    <w:p>
      <w:pPr>
        <w:spacing w:line="360" w:lineRule="auto"/>
        <w:ind w:firstLine="480" w:firstLineChars="200"/>
        <w:rPr>
          <w:rFonts w:ascii="宋体" w:hAnsi="宋体"/>
          <w:sz w:val="24"/>
          <w:szCs w:val="24"/>
        </w:rPr>
      </w:pPr>
      <w:r>
        <w:rPr>
          <w:rFonts w:hint="eastAsia" w:ascii="宋体" w:hAnsi="宋体"/>
          <w:sz w:val="24"/>
          <w:szCs w:val="24"/>
        </w:rPr>
        <w:t>（1）投标函及投标函附录；</w:t>
      </w:r>
    </w:p>
    <w:p>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（2）法定代表人身份证明或附有法定代表人身份证明的授权委托书；</w:t>
      </w:r>
    </w:p>
    <w:p>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（3）联合体协议书；</w:t>
      </w:r>
    </w:p>
    <w:p>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（4）投标保证金；</w:t>
      </w:r>
    </w:p>
    <w:p>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（5）已标价工程量清单；</w:t>
      </w:r>
    </w:p>
    <w:p>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（6）施工组织设计；</w:t>
      </w:r>
    </w:p>
    <w:p>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（7）项目管理机构；</w:t>
      </w:r>
    </w:p>
    <w:p>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（8）拟分包项目情况表；</w:t>
      </w:r>
    </w:p>
    <w:p>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（9）资格审查资料；</w:t>
      </w:r>
    </w:p>
    <w:p>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（10）投标人须知前附表规定的其他材料。</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3.1.2 投标人须知前附表规定不接受联合体投标的，或投标人没有组成联合体的，投标文件不包括本章第 3.1.1（3）目所指的联合体协议书。</w:t>
      </w:r>
    </w:p>
    <w:p>
      <w:pPr>
        <w:pStyle w:val="4"/>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3.2 投标报价</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3.2.1 投标人应按第五章“工程量清单”的要求填写相应表格。</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3.2.2 投标人在投标截止时间前修改投标函中的投标报价，应同时修改第五章“工程量清单”中的相应报价。此修改须符合本章第 4.3 款的有关要求。</w:t>
      </w:r>
    </w:p>
    <w:p>
      <w:pPr>
        <w:pStyle w:val="4"/>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3.3 投标有效期</w:t>
      </w:r>
    </w:p>
    <w:p>
      <w:pPr>
        <w:spacing w:line="360" w:lineRule="auto"/>
        <w:ind w:firstLine="480" w:firstLineChars="200"/>
        <w:rPr>
          <w:rFonts w:ascii="宋体" w:hAnsi="宋体"/>
          <w:sz w:val="24"/>
          <w:szCs w:val="24"/>
        </w:rPr>
      </w:pPr>
      <w:r>
        <w:rPr>
          <w:rFonts w:hint="eastAsia" w:ascii="宋体" w:hAnsi="宋体"/>
          <w:sz w:val="24"/>
          <w:szCs w:val="24"/>
        </w:rPr>
        <w:t>3.3.1 在投标人须知前附表规定的投标有效期内，投标人不得要求撤销或修改其投标文件。</w:t>
      </w:r>
    </w:p>
    <w:p>
      <w:pPr>
        <w:spacing w:line="360" w:lineRule="auto"/>
        <w:ind w:firstLine="480" w:firstLineChars="200"/>
        <w:rPr>
          <w:rFonts w:ascii="宋体" w:hAnsi="宋体"/>
          <w:sz w:val="24"/>
          <w:szCs w:val="24"/>
        </w:rPr>
      </w:pPr>
      <w:r>
        <w:rPr>
          <w:rFonts w:hint="eastAsia" w:ascii="宋体" w:hAnsi="宋体"/>
          <w:sz w:val="24"/>
          <w:szCs w:val="24"/>
        </w:rPr>
        <w:t>3.3.2 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3.4 投标保证金</w:t>
      </w:r>
    </w:p>
    <w:p>
      <w:pPr>
        <w:spacing w:line="360" w:lineRule="auto"/>
        <w:ind w:firstLine="480" w:firstLineChars="200"/>
        <w:rPr>
          <w:rFonts w:ascii="宋体" w:hAnsi="宋体"/>
          <w:sz w:val="24"/>
          <w:szCs w:val="24"/>
        </w:rPr>
      </w:pPr>
      <w:r>
        <w:rPr>
          <w:rFonts w:hint="eastAsia" w:ascii="宋体" w:hAnsi="宋体"/>
          <w:sz w:val="24"/>
          <w:szCs w:val="24"/>
        </w:rPr>
        <w:t>3.4.1 投标人应按投标人须知前附表规定的金额、形式和第八章“投标文件格式”规定的投标保证金格式递交投标保证金，并作为其投标文件的组成部分。联合体投标的，其投标保证金由联合体牵头人提交。</w:t>
      </w:r>
    </w:p>
    <w:p>
      <w:pPr>
        <w:spacing w:line="360" w:lineRule="auto"/>
        <w:ind w:firstLine="480" w:firstLineChars="200"/>
        <w:rPr>
          <w:rFonts w:ascii="宋体" w:hAnsi="宋体"/>
          <w:sz w:val="24"/>
          <w:szCs w:val="24"/>
        </w:rPr>
      </w:pPr>
      <w:r>
        <w:rPr>
          <w:rFonts w:hint="eastAsia" w:ascii="宋体" w:hAnsi="宋体"/>
          <w:sz w:val="24"/>
          <w:szCs w:val="24"/>
        </w:rPr>
        <w:t>3.4.2 投标人不按本章第 3.4.1 项要求提交投标保证金的，其投标文件作否决投标处理。</w:t>
      </w:r>
    </w:p>
    <w:p>
      <w:pPr>
        <w:spacing w:line="360" w:lineRule="auto"/>
        <w:ind w:firstLine="480" w:firstLineChars="200"/>
        <w:rPr>
          <w:rFonts w:ascii="宋体" w:hAnsi="宋体"/>
          <w:sz w:val="24"/>
          <w:szCs w:val="24"/>
        </w:rPr>
      </w:pPr>
      <w:r>
        <w:rPr>
          <w:rFonts w:hint="eastAsia" w:ascii="宋体" w:hAnsi="宋体"/>
          <w:sz w:val="24"/>
          <w:szCs w:val="24"/>
        </w:rPr>
        <w:t>3.4.3 招标人最迟应在与中标人签订合同后 5 日内，向未中标的投标人和中标人退还投标保证金及银行同期存款利息。</w:t>
      </w:r>
    </w:p>
    <w:p>
      <w:pPr>
        <w:spacing w:line="360" w:lineRule="auto"/>
        <w:ind w:firstLine="480" w:firstLineChars="200"/>
        <w:rPr>
          <w:rFonts w:ascii="宋体" w:hAnsi="宋体"/>
          <w:sz w:val="24"/>
          <w:szCs w:val="24"/>
        </w:rPr>
      </w:pPr>
      <w:r>
        <w:rPr>
          <w:rFonts w:hint="eastAsia" w:ascii="宋体" w:hAnsi="宋体"/>
          <w:sz w:val="24"/>
          <w:szCs w:val="24"/>
        </w:rPr>
        <w:t>3.4.4 有下列情形之一的，投标保证金将不予退还：</w:t>
      </w:r>
    </w:p>
    <w:p>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（1）投标人在规定的投标有效期内撤销投标文件；</w:t>
      </w:r>
    </w:p>
    <w:p>
      <w:pPr>
        <w:spacing w:line="360" w:lineRule="auto"/>
        <w:ind w:firstLine="480"/>
        <w:rPr>
          <w:rFonts w:ascii="宋体" w:hAnsi="宋体"/>
          <w:sz w:val="24"/>
          <w:szCs w:val="24"/>
        </w:rPr>
      </w:pPr>
      <w:r>
        <w:rPr>
          <w:rFonts w:hint="eastAsia" w:ascii="宋体" w:hAnsi="宋体"/>
          <w:sz w:val="24"/>
          <w:szCs w:val="24"/>
        </w:rPr>
        <w:t>（2）中标人在收到中标通知书后，无正当理由拒签合同协议书或未按招标文件规定提交履约担保。</w:t>
      </w:r>
    </w:p>
    <w:p>
      <w:pPr>
        <w:pStyle w:val="4"/>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3.5 资格审查资料</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3.5.1 “投标人基本情况表”应附投标人营业执照副本、资质证书副本和安全生产许可证等材料的扫描件。</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3.5.2 “近年财务状况表”应附经会计师事务所或审计机构审计的财务会计报表，包括资产负债表、现金流量表、利润表和财务情况说明书的扫描件，具体年份要求见投标人须知前附表。</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3.5.3 “近年完成的类似项目情况表”应附中标通知书和（或）合同协议书、工程接收证书（工程竣工验收证书）的扫描件，具体年份要求见投标人须知前附表。每张表格只填写一个项目，并标明序号。</w:t>
      </w:r>
    </w:p>
    <w:p>
      <w:pPr>
        <w:spacing w:line="360" w:lineRule="auto"/>
        <w:ind w:firstLine="424" w:firstLineChars="177"/>
        <w:rPr>
          <w:rFonts w:asciiTheme="minorEastAsia" w:hAnsiTheme="minorEastAsia" w:cstheme="minorEastAsia"/>
          <w:sz w:val="24"/>
          <w:szCs w:val="24"/>
        </w:rPr>
      </w:pPr>
      <w:r>
        <w:rPr>
          <w:rFonts w:hint="eastAsia" w:asciiTheme="minorEastAsia" w:hAnsiTheme="minorEastAsia" w:cstheme="minorEastAsia"/>
          <w:sz w:val="24"/>
          <w:szCs w:val="24"/>
        </w:rPr>
        <w:t>3.5.4 “正在施工和新承接的项目情况表”应附中标通知书和（或）合同协议书扫描件。每张表格只填写一个项目，并标明序号。</w:t>
      </w:r>
    </w:p>
    <w:p>
      <w:pPr>
        <w:spacing w:line="360" w:lineRule="auto"/>
        <w:ind w:firstLine="424" w:firstLineChars="177"/>
        <w:rPr>
          <w:rFonts w:asciiTheme="minorEastAsia" w:hAnsiTheme="minorEastAsia" w:cstheme="minorEastAsia"/>
          <w:sz w:val="24"/>
          <w:szCs w:val="24"/>
        </w:rPr>
      </w:pPr>
      <w:r>
        <w:rPr>
          <w:rFonts w:hint="eastAsia" w:asciiTheme="minorEastAsia" w:hAnsiTheme="minorEastAsia" w:cstheme="minorEastAsia"/>
          <w:sz w:val="24"/>
          <w:szCs w:val="24"/>
        </w:rPr>
        <w:t>3.5.5 “近年发生的诉讼及仲裁情况”应说明相关情况，并附法院或仲裁机构作出的判决、裁决等有关法律文书扫描件，具体年份要求见投标人须知前附表。</w:t>
      </w:r>
    </w:p>
    <w:p>
      <w:pPr>
        <w:spacing w:line="360" w:lineRule="auto"/>
        <w:ind w:firstLine="424" w:firstLineChars="177"/>
        <w:rPr>
          <w:rFonts w:asciiTheme="minorEastAsia" w:hAnsiTheme="minorEastAsia" w:cstheme="minorEastAsia"/>
          <w:sz w:val="24"/>
          <w:szCs w:val="24"/>
        </w:rPr>
      </w:pPr>
      <w:r>
        <w:rPr>
          <w:rFonts w:hint="eastAsia" w:asciiTheme="minorEastAsia" w:hAnsiTheme="minorEastAsia" w:cstheme="minorEastAsia"/>
          <w:sz w:val="24"/>
          <w:szCs w:val="24"/>
        </w:rPr>
        <w:t>3.5.6 投标人须知前附表规定接受联合体投标的，本章第 3.5.1 项至第 3.5.5 项规定的表格和资料应包括联合体各方相关情况。</w:t>
      </w:r>
    </w:p>
    <w:p>
      <w:pPr>
        <w:pStyle w:val="4"/>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3.6 备选投标方案</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投标人不得递交备选投标方案。</w:t>
      </w:r>
    </w:p>
    <w:p>
      <w:pPr>
        <w:pStyle w:val="4"/>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3.7 投标文件的编制</w:t>
      </w:r>
    </w:p>
    <w:p>
      <w:pPr>
        <w:spacing w:line="360" w:lineRule="auto"/>
        <w:ind w:firstLine="480" w:firstLineChars="200"/>
        <w:rPr>
          <w:rFonts w:ascii="宋体" w:hAnsi="宋体"/>
          <w:sz w:val="24"/>
          <w:szCs w:val="24"/>
        </w:rPr>
      </w:pPr>
      <w:r>
        <w:rPr>
          <w:rFonts w:hint="eastAsia" w:ascii="宋体" w:hAnsi="宋体"/>
          <w:sz w:val="24"/>
          <w:szCs w:val="24"/>
        </w:rPr>
        <w:t>3.7.1 投标文件应按第八章“投标文件格式”进行编写，如有必要，可以增加附页，作为投标文件的组成部分。其中，投标函附录在满足招标文件实质性要求的基础上，可以提出比招标文件要求更有利于招标人的承诺。</w:t>
      </w:r>
    </w:p>
    <w:p>
      <w:pPr>
        <w:spacing w:line="360" w:lineRule="auto"/>
        <w:ind w:firstLine="480" w:firstLineChars="200"/>
        <w:rPr>
          <w:rFonts w:ascii="宋体" w:hAnsi="宋体"/>
          <w:sz w:val="24"/>
          <w:szCs w:val="24"/>
        </w:rPr>
      </w:pPr>
      <w:r>
        <w:rPr>
          <w:rFonts w:hint="eastAsia" w:ascii="宋体" w:hAnsi="宋体"/>
          <w:sz w:val="24"/>
          <w:szCs w:val="24"/>
        </w:rPr>
        <w:t>3.7.2 投标文件应当对招标文件有关工期、投标有效期、质量要求、技术标准和要求、招标范围等实质性内容作出响应。</w:t>
      </w:r>
    </w:p>
    <w:p>
      <w:pPr>
        <w:spacing w:line="360" w:lineRule="auto"/>
        <w:ind w:firstLine="480" w:firstLineChars="200"/>
        <w:rPr>
          <w:rFonts w:asciiTheme="minorEastAsia" w:hAnsiTheme="minorEastAsia" w:cstheme="minorEastAsia"/>
          <w:sz w:val="24"/>
          <w:szCs w:val="24"/>
        </w:rPr>
      </w:pPr>
      <w:r>
        <w:rPr>
          <w:rFonts w:hint="eastAsia" w:ascii="宋体" w:hAnsi="宋体"/>
          <w:sz w:val="24"/>
          <w:szCs w:val="24"/>
        </w:rPr>
        <w:t>3.7.3 签字或盖章的具体要求见投标人须知前附表。</w:t>
      </w:r>
    </w:p>
    <w:p>
      <w:pPr>
        <w:pStyle w:val="3"/>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4. 投标</w:t>
      </w:r>
    </w:p>
    <w:p>
      <w:pPr>
        <w:pStyle w:val="4"/>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4.1 投标文件加密要求</w:t>
      </w:r>
    </w:p>
    <w:p>
      <w:pPr>
        <w:pStyle w:val="5"/>
        <w:spacing w:line="360" w:lineRule="auto"/>
        <w:ind w:firstLine="480" w:firstLineChars="200"/>
        <w:rPr>
          <w:rFonts w:ascii="宋体" w:hAnsi="宋体"/>
          <w:sz w:val="24"/>
          <w:szCs w:val="24"/>
        </w:rPr>
      </w:pPr>
      <w:r>
        <w:rPr>
          <w:rFonts w:ascii="宋体" w:hAnsi="宋体"/>
          <w:sz w:val="24"/>
          <w:szCs w:val="24"/>
        </w:rPr>
        <w:t>见投标人须知前附表。</w:t>
      </w:r>
    </w:p>
    <w:p>
      <w:pPr>
        <w:pStyle w:val="4"/>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4.2投标文件的递交</w:t>
      </w:r>
    </w:p>
    <w:p>
      <w:pPr>
        <w:spacing w:line="360" w:lineRule="auto"/>
        <w:ind w:firstLine="480" w:firstLineChars="200"/>
        <w:rPr>
          <w:rFonts w:ascii="宋体" w:hAnsi="宋体"/>
          <w:sz w:val="24"/>
          <w:szCs w:val="24"/>
        </w:rPr>
      </w:pPr>
      <w:r>
        <w:rPr>
          <w:rFonts w:hint="eastAsia" w:ascii="宋体" w:hAnsi="宋体"/>
          <w:sz w:val="24"/>
          <w:szCs w:val="24"/>
        </w:rPr>
        <w:t>4.2.1 投标人应在投标人须知</w:t>
      </w:r>
      <w:r>
        <w:rPr>
          <w:rFonts w:ascii="宋体" w:hAnsi="宋体"/>
          <w:sz w:val="24"/>
          <w:szCs w:val="24"/>
        </w:rPr>
        <w:t>前附表</w:t>
      </w:r>
      <w:r>
        <w:rPr>
          <w:rFonts w:hint="eastAsia" w:ascii="宋体" w:hAnsi="宋体"/>
          <w:sz w:val="24"/>
          <w:szCs w:val="24"/>
        </w:rPr>
        <w:t>规定的投标截止时间前在线递交经投标人数字证书加密的数据电文形式投标文件。</w:t>
      </w:r>
    </w:p>
    <w:p>
      <w:pPr>
        <w:spacing w:line="360" w:lineRule="auto"/>
        <w:ind w:firstLine="480" w:firstLineChars="200"/>
        <w:rPr>
          <w:rFonts w:ascii="宋体" w:hAnsi="宋体"/>
          <w:sz w:val="24"/>
          <w:szCs w:val="24"/>
        </w:rPr>
      </w:pPr>
      <w:r>
        <w:rPr>
          <w:rFonts w:hint="eastAsia" w:ascii="宋体" w:hAnsi="宋体"/>
          <w:sz w:val="24"/>
          <w:szCs w:val="24"/>
        </w:rPr>
        <w:t>4.2.2 投标人递交投标文件的地点：见投标人须知前附表。</w:t>
      </w:r>
    </w:p>
    <w:p>
      <w:pPr>
        <w:spacing w:line="360" w:lineRule="auto"/>
        <w:ind w:firstLine="480" w:firstLineChars="200"/>
        <w:rPr>
          <w:rFonts w:ascii="宋体" w:hAnsi="宋体"/>
          <w:sz w:val="24"/>
          <w:szCs w:val="24"/>
        </w:rPr>
      </w:pPr>
      <w:r>
        <w:rPr>
          <w:rFonts w:hint="eastAsia" w:ascii="宋体" w:hAnsi="宋体"/>
          <w:sz w:val="24"/>
          <w:szCs w:val="24"/>
        </w:rPr>
        <w:t>4.2.3</w:t>
      </w:r>
      <w:r>
        <w:rPr>
          <w:rFonts w:ascii="宋体" w:hAnsi="宋体"/>
          <w:sz w:val="24"/>
          <w:szCs w:val="24"/>
        </w:rPr>
        <w:t xml:space="preserve"> </w:t>
      </w:r>
      <w:r>
        <w:rPr>
          <w:rFonts w:hint="eastAsia" w:ascii="宋体" w:hAnsi="宋体"/>
          <w:sz w:val="24"/>
          <w:szCs w:val="24"/>
        </w:rPr>
        <w:t>投标人所递交的投标文件不予退还。</w:t>
      </w:r>
    </w:p>
    <w:p>
      <w:pPr>
        <w:pStyle w:val="4"/>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4.3 投标文件的修改与撤回</w:t>
      </w:r>
    </w:p>
    <w:p>
      <w:pPr>
        <w:spacing w:line="360" w:lineRule="auto"/>
        <w:ind w:firstLine="480" w:firstLineChars="200"/>
        <w:jc w:val="left"/>
        <w:rPr>
          <w:rFonts w:asciiTheme="minorEastAsia" w:hAnsiTheme="minorEastAsia" w:cstheme="minorEastAsia"/>
          <w:sz w:val="24"/>
          <w:szCs w:val="24"/>
        </w:rPr>
      </w:pPr>
      <w:r>
        <w:rPr>
          <w:rFonts w:hint="eastAsia" w:ascii="宋体" w:hAnsi="宋体"/>
          <w:sz w:val="24"/>
          <w:szCs w:val="24"/>
        </w:rPr>
        <w:t>在投标人须知</w:t>
      </w:r>
      <w:r>
        <w:rPr>
          <w:rFonts w:ascii="宋体" w:hAnsi="宋体"/>
          <w:sz w:val="24"/>
          <w:szCs w:val="24"/>
        </w:rPr>
        <w:t>前附表</w:t>
      </w:r>
      <w:r>
        <w:rPr>
          <w:rFonts w:hint="eastAsia" w:ascii="宋体" w:hAnsi="宋体"/>
          <w:sz w:val="24"/>
          <w:szCs w:val="24"/>
        </w:rPr>
        <w:t>规定的投标截止时间前，投标人可以修改或撤回已递交的数据电文形式投标文件。</w:t>
      </w:r>
    </w:p>
    <w:p>
      <w:pPr>
        <w:pStyle w:val="3"/>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5.组建评标委员会</w:t>
      </w:r>
    </w:p>
    <w:p>
      <w:pPr>
        <w:spacing w:line="360" w:lineRule="auto"/>
        <w:ind w:firstLine="480" w:firstLineChars="200"/>
        <w:rPr>
          <w:rFonts w:ascii="宋体" w:hAnsi="宋体"/>
          <w:sz w:val="24"/>
          <w:szCs w:val="24"/>
        </w:rPr>
      </w:pPr>
      <w:r>
        <w:rPr>
          <w:rFonts w:hint="eastAsia" w:ascii="宋体" w:hAnsi="宋体"/>
          <w:sz w:val="24"/>
          <w:szCs w:val="24"/>
        </w:rPr>
        <w:t>5.1评标委员会由招标人或其委托的招标代理机构熟悉相关业务的代表，以及有关技术、经济等方面的专家组成。评标委员会成员人数以及技术、经济等方面专家的确定方式见投标人须知前附表。</w:t>
      </w:r>
    </w:p>
    <w:p>
      <w:pPr>
        <w:spacing w:line="360" w:lineRule="auto"/>
        <w:ind w:firstLine="480" w:firstLineChars="200"/>
        <w:rPr>
          <w:rFonts w:ascii="宋体" w:hAnsi="宋体"/>
          <w:sz w:val="24"/>
          <w:szCs w:val="24"/>
        </w:rPr>
      </w:pPr>
      <w:r>
        <w:rPr>
          <w:rFonts w:ascii="宋体" w:hAnsi="宋体"/>
          <w:sz w:val="24"/>
          <w:szCs w:val="24"/>
        </w:rPr>
        <w:t>5</w:t>
      </w:r>
      <w:r>
        <w:rPr>
          <w:rFonts w:hint="eastAsia" w:ascii="宋体" w:hAnsi="宋体"/>
          <w:sz w:val="24"/>
          <w:szCs w:val="24"/>
        </w:rPr>
        <w:t>.2 评标委员会成员有下列情形之一的，应当回避：</w:t>
      </w:r>
    </w:p>
    <w:p>
      <w:pPr>
        <w:spacing w:line="360" w:lineRule="auto"/>
        <w:rPr>
          <w:rFonts w:ascii="宋体" w:hAnsi="宋体"/>
          <w:sz w:val="24"/>
          <w:szCs w:val="24"/>
        </w:rPr>
      </w:pPr>
      <w:r>
        <w:rPr>
          <w:rFonts w:hint="eastAsia" w:ascii="宋体" w:hAnsi="宋体"/>
          <w:sz w:val="24"/>
          <w:szCs w:val="24"/>
        </w:rPr>
        <w:t xml:space="preserve">    （1）招标人或投标人的主要负责人的近亲属；</w:t>
      </w:r>
    </w:p>
    <w:p>
      <w:pPr>
        <w:spacing w:line="360" w:lineRule="auto"/>
        <w:rPr>
          <w:rFonts w:ascii="宋体" w:hAnsi="宋体"/>
          <w:sz w:val="24"/>
          <w:szCs w:val="24"/>
        </w:rPr>
      </w:pPr>
      <w:r>
        <w:rPr>
          <w:rFonts w:hint="eastAsia" w:ascii="宋体" w:hAnsi="宋体"/>
          <w:sz w:val="24"/>
          <w:szCs w:val="24"/>
        </w:rPr>
        <w:t xml:space="preserve">    （2）项目主管部门或者行政监督部门的人员；</w:t>
      </w:r>
    </w:p>
    <w:p>
      <w:pPr>
        <w:spacing w:line="360" w:lineRule="auto"/>
        <w:rPr>
          <w:rFonts w:ascii="宋体" w:hAnsi="宋体"/>
          <w:sz w:val="24"/>
          <w:szCs w:val="24"/>
        </w:rPr>
      </w:pPr>
      <w:r>
        <w:rPr>
          <w:rFonts w:hint="eastAsia" w:ascii="宋体" w:hAnsi="宋体"/>
          <w:sz w:val="24"/>
          <w:szCs w:val="24"/>
        </w:rPr>
        <w:t xml:space="preserve">    （3）与投标人有经济利益关系，可能影响对投标公正评审的；</w:t>
      </w:r>
    </w:p>
    <w:p>
      <w:pPr>
        <w:spacing w:line="360" w:lineRule="auto"/>
        <w:rPr>
          <w:rFonts w:ascii="宋体" w:hAnsi="宋体"/>
          <w:sz w:val="24"/>
          <w:szCs w:val="24"/>
        </w:rPr>
      </w:pPr>
      <w:r>
        <w:rPr>
          <w:rFonts w:hint="eastAsia" w:ascii="宋体" w:hAnsi="宋体"/>
          <w:sz w:val="24"/>
          <w:szCs w:val="24"/>
        </w:rPr>
        <w:t xml:space="preserve">    （4）曾因在招标、评标以及其他与招标投标有关活动中从事违法行为而受过行政处罚或刑事处罚的。</w:t>
      </w:r>
    </w:p>
    <w:p>
      <w:pPr>
        <w:pStyle w:val="3"/>
        <w:spacing w:before="0" w:after="0"/>
        <w:jc w:val="left"/>
        <w:rPr>
          <w:rFonts w:asciiTheme="minorEastAsia" w:hAnsiTheme="minorEastAsia" w:cstheme="minorEastAsia"/>
          <w:sz w:val="24"/>
          <w:szCs w:val="24"/>
        </w:rPr>
      </w:pPr>
      <w:r>
        <w:rPr>
          <w:rFonts w:asciiTheme="minorEastAsia" w:hAnsiTheme="minorEastAsia" w:cstheme="minorEastAsia"/>
          <w:sz w:val="24"/>
          <w:szCs w:val="24"/>
        </w:rPr>
        <w:t xml:space="preserve">6. </w:t>
      </w:r>
      <w:r>
        <w:rPr>
          <w:rFonts w:hint="eastAsia" w:asciiTheme="minorEastAsia" w:hAnsiTheme="minorEastAsia" w:cstheme="minorEastAsia"/>
          <w:sz w:val="24"/>
          <w:szCs w:val="24"/>
        </w:rPr>
        <w:t>开标</w:t>
      </w:r>
    </w:p>
    <w:p>
      <w:pPr>
        <w:pStyle w:val="4"/>
        <w:spacing w:before="0" w:after="0"/>
        <w:jc w:val="left"/>
        <w:rPr>
          <w:rFonts w:asciiTheme="minorEastAsia" w:hAnsiTheme="minorEastAsia" w:cstheme="minorEastAsia"/>
          <w:sz w:val="24"/>
          <w:szCs w:val="24"/>
        </w:rPr>
      </w:pPr>
      <w:r>
        <w:rPr>
          <w:rFonts w:asciiTheme="minorEastAsia" w:hAnsiTheme="minorEastAsia" w:cstheme="minorEastAsia"/>
          <w:sz w:val="24"/>
          <w:szCs w:val="24"/>
        </w:rPr>
        <w:t>6</w:t>
      </w:r>
      <w:r>
        <w:rPr>
          <w:rFonts w:hint="eastAsia" w:asciiTheme="minorEastAsia" w:hAnsiTheme="minorEastAsia" w:cstheme="minorEastAsia"/>
          <w:sz w:val="24"/>
          <w:szCs w:val="24"/>
        </w:rPr>
        <w:t xml:space="preserve">.1 </w:t>
      </w:r>
      <w:r>
        <w:rPr>
          <w:rFonts w:hint="eastAsia" w:ascii="宋体" w:hAnsi="宋体"/>
          <w:sz w:val="24"/>
          <w:szCs w:val="24"/>
        </w:rPr>
        <w:t>开标时间和地点</w:t>
      </w:r>
    </w:p>
    <w:p>
      <w:pPr>
        <w:spacing w:line="360" w:lineRule="auto"/>
        <w:ind w:firstLine="480" w:firstLineChars="200"/>
        <w:jc w:val="left"/>
        <w:rPr>
          <w:rFonts w:asciiTheme="minorEastAsia" w:hAnsiTheme="minorEastAsia" w:cstheme="minorEastAsia"/>
          <w:sz w:val="24"/>
          <w:szCs w:val="24"/>
        </w:rPr>
      </w:pPr>
      <w:r>
        <w:rPr>
          <w:rFonts w:hint="eastAsia" w:ascii="宋体" w:hAnsi="宋体"/>
          <w:sz w:val="24"/>
          <w:szCs w:val="24"/>
        </w:rPr>
        <w:t>招标人在投标人须知</w:t>
      </w:r>
      <w:r>
        <w:rPr>
          <w:rFonts w:ascii="宋体" w:hAnsi="宋体"/>
          <w:sz w:val="24"/>
          <w:szCs w:val="24"/>
        </w:rPr>
        <w:t>前附表</w:t>
      </w:r>
      <w:r>
        <w:rPr>
          <w:rFonts w:hint="eastAsia" w:ascii="宋体" w:hAnsi="宋体"/>
          <w:sz w:val="24"/>
          <w:szCs w:val="24"/>
        </w:rPr>
        <w:t>规定的投标截止时间（开标时间）和投标人须知前附表规定的地点公开开标。</w:t>
      </w:r>
    </w:p>
    <w:p>
      <w:pPr>
        <w:pStyle w:val="4"/>
        <w:spacing w:before="0" w:after="0"/>
        <w:jc w:val="left"/>
        <w:rPr>
          <w:rFonts w:asciiTheme="minorEastAsia" w:hAnsiTheme="minorEastAsia" w:cstheme="minorEastAsia"/>
          <w:sz w:val="24"/>
          <w:szCs w:val="24"/>
        </w:rPr>
      </w:pPr>
      <w:r>
        <w:rPr>
          <w:rFonts w:asciiTheme="minorEastAsia" w:hAnsiTheme="minorEastAsia" w:cstheme="minorEastAsia"/>
          <w:sz w:val="24"/>
          <w:szCs w:val="24"/>
        </w:rPr>
        <w:t>6</w:t>
      </w:r>
      <w:r>
        <w:rPr>
          <w:rFonts w:hint="eastAsia" w:asciiTheme="minorEastAsia" w:hAnsiTheme="minorEastAsia" w:cstheme="minorEastAsia"/>
          <w:sz w:val="24"/>
          <w:szCs w:val="24"/>
        </w:rPr>
        <w:t>.2</w:t>
      </w:r>
      <w:r>
        <w:rPr>
          <w:rFonts w:asciiTheme="minorEastAsia" w:hAnsiTheme="minorEastAsia" w:cstheme="minorEastAsia"/>
          <w:sz w:val="24"/>
          <w:szCs w:val="24"/>
        </w:rPr>
        <w:t xml:space="preserve"> </w:t>
      </w:r>
      <w:r>
        <w:rPr>
          <w:rFonts w:hint="eastAsia" w:ascii="宋体" w:hAnsi="宋体"/>
          <w:sz w:val="24"/>
          <w:szCs w:val="24"/>
        </w:rPr>
        <w:t>开标程序</w:t>
      </w:r>
    </w:p>
    <w:p>
      <w:pPr>
        <w:spacing w:line="360" w:lineRule="auto"/>
        <w:ind w:firstLine="480" w:firstLineChars="200"/>
        <w:jc w:val="left"/>
        <w:rPr>
          <w:rFonts w:ascii="宋体" w:hAnsi="宋体"/>
          <w:sz w:val="24"/>
          <w:szCs w:val="24"/>
        </w:rPr>
      </w:pPr>
      <w:r>
        <w:rPr>
          <w:rFonts w:hint="eastAsia" w:ascii="宋体" w:hAnsi="宋体"/>
          <w:sz w:val="24"/>
          <w:szCs w:val="24"/>
        </w:rPr>
        <w:t>按投标人须知</w:t>
      </w:r>
      <w:r>
        <w:rPr>
          <w:rFonts w:ascii="宋体" w:hAnsi="宋体"/>
          <w:sz w:val="24"/>
          <w:szCs w:val="24"/>
        </w:rPr>
        <w:t>前附表规定的</w:t>
      </w:r>
      <w:r>
        <w:rPr>
          <w:rFonts w:hint="eastAsia" w:ascii="宋体" w:hAnsi="宋体"/>
          <w:sz w:val="24"/>
          <w:szCs w:val="24"/>
        </w:rPr>
        <w:t>程序进行开标。</w:t>
      </w:r>
    </w:p>
    <w:p>
      <w:pPr>
        <w:pStyle w:val="4"/>
        <w:spacing w:before="0" w:after="0"/>
        <w:jc w:val="left"/>
        <w:rPr>
          <w:rFonts w:asciiTheme="minorEastAsia" w:hAnsiTheme="minorEastAsia" w:cstheme="minorEastAsia"/>
          <w:sz w:val="24"/>
          <w:szCs w:val="24"/>
        </w:rPr>
      </w:pPr>
      <w:r>
        <w:rPr>
          <w:rFonts w:asciiTheme="minorEastAsia" w:hAnsiTheme="minorEastAsia" w:cstheme="minorEastAsia"/>
          <w:sz w:val="24"/>
          <w:szCs w:val="24"/>
        </w:rPr>
        <w:t>7</w:t>
      </w:r>
      <w:r>
        <w:rPr>
          <w:rFonts w:hint="eastAsia" w:asciiTheme="minorEastAsia" w:hAnsiTheme="minorEastAsia" w:cstheme="minorEastAsia"/>
          <w:sz w:val="24"/>
          <w:szCs w:val="24"/>
        </w:rPr>
        <w:t>.</w:t>
      </w:r>
      <w:r>
        <w:rPr>
          <w:rFonts w:asciiTheme="minorEastAsia" w:hAnsiTheme="minorEastAsia" w:cstheme="minorEastAsia"/>
          <w:sz w:val="24"/>
          <w:szCs w:val="24"/>
        </w:rPr>
        <w:t xml:space="preserve"> </w:t>
      </w:r>
      <w:r>
        <w:rPr>
          <w:rFonts w:hint="eastAsia" w:asciiTheme="minorEastAsia" w:hAnsiTheme="minorEastAsia" w:cstheme="minorEastAsia"/>
          <w:sz w:val="24"/>
          <w:szCs w:val="24"/>
        </w:rPr>
        <w:t>资格审查</w:t>
      </w:r>
    </w:p>
    <w:p>
      <w:pPr>
        <w:pStyle w:val="4"/>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7.1</w:t>
      </w:r>
      <w:r>
        <w:rPr>
          <w:rFonts w:asciiTheme="minorEastAsia" w:hAnsiTheme="minorEastAsia" w:cstheme="minorEastAsia"/>
          <w:sz w:val="24"/>
          <w:szCs w:val="24"/>
        </w:rPr>
        <w:t xml:space="preserve"> </w:t>
      </w:r>
      <w:r>
        <w:rPr>
          <w:rFonts w:hint="eastAsia" w:asciiTheme="minorEastAsia" w:hAnsiTheme="minorEastAsia" w:cstheme="minorEastAsia"/>
          <w:sz w:val="24"/>
          <w:szCs w:val="24"/>
        </w:rPr>
        <w:t>资格审查原则</w:t>
      </w:r>
    </w:p>
    <w:p>
      <w:pPr>
        <w:spacing w:line="360" w:lineRule="auto"/>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资格审查活动遵循公平、公正、科学的原则。</w:t>
      </w:r>
    </w:p>
    <w:p>
      <w:pPr>
        <w:pStyle w:val="4"/>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7.2</w:t>
      </w:r>
      <w:r>
        <w:rPr>
          <w:rFonts w:asciiTheme="minorEastAsia" w:hAnsiTheme="minorEastAsia" w:cstheme="minorEastAsia"/>
          <w:sz w:val="24"/>
          <w:szCs w:val="24"/>
        </w:rPr>
        <w:t xml:space="preserve"> </w:t>
      </w:r>
      <w:r>
        <w:rPr>
          <w:rFonts w:hint="eastAsia" w:asciiTheme="minorEastAsia" w:hAnsiTheme="minorEastAsia" w:cstheme="minorEastAsia"/>
          <w:sz w:val="24"/>
          <w:szCs w:val="24"/>
        </w:rPr>
        <w:t>资格审查</w:t>
      </w:r>
    </w:p>
    <w:p>
      <w:pPr>
        <w:spacing w:line="360" w:lineRule="auto"/>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评标委员会按照第三章“资格审查办法”规定的方法、审查因素、标准和程序对投标文件进行审查。第三章“资格审查办法”没有规定的方法、评审因素和标准，不作为审查依据。</w:t>
      </w:r>
    </w:p>
    <w:p>
      <w:pPr>
        <w:pStyle w:val="4"/>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8.</w:t>
      </w:r>
      <w:r>
        <w:rPr>
          <w:rFonts w:asciiTheme="minorEastAsia" w:hAnsiTheme="minorEastAsia" w:cstheme="minorEastAsia"/>
          <w:sz w:val="24"/>
          <w:szCs w:val="24"/>
        </w:rPr>
        <w:t xml:space="preserve"> </w:t>
      </w:r>
      <w:r>
        <w:rPr>
          <w:rFonts w:hint="eastAsia" w:asciiTheme="minorEastAsia" w:hAnsiTheme="minorEastAsia" w:cstheme="minorEastAsia"/>
          <w:sz w:val="24"/>
          <w:szCs w:val="24"/>
        </w:rPr>
        <w:t>合同授予</w:t>
      </w:r>
    </w:p>
    <w:p>
      <w:pPr>
        <w:pStyle w:val="4"/>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8.1</w:t>
      </w:r>
      <w:r>
        <w:rPr>
          <w:rFonts w:asciiTheme="minorEastAsia" w:hAnsiTheme="minorEastAsia" w:cstheme="minorEastAsia"/>
          <w:sz w:val="24"/>
          <w:szCs w:val="24"/>
        </w:rPr>
        <w:t xml:space="preserve"> 定标方式</w:t>
      </w:r>
    </w:p>
    <w:p>
      <w:pPr>
        <w:spacing w:line="360" w:lineRule="auto"/>
        <w:ind w:firstLine="480" w:firstLineChars="200"/>
        <w:jc w:val="left"/>
        <w:rPr>
          <w:rFonts w:asciiTheme="minorEastAsia" w:hAnsiTheme="minorEastAsia" w:cstheme="minorEastAsia"/>
          <w:sz w:val="24"/>
          <w:szCs w:val="24"/>
        </w:rPr>
      </w:pPr>
      <w:r>
        <w:rPr>
          <w:rFonts w:hint="eastAsia" w:asciiTheme="minorEastAsia" w:hAnsiTheme="minorEastAsia" w:cstheme="minorEastAsia"/>
          <w:sz w:val="24"/>
          <w:szCs w:val="24"/>
        </w:rPr>
        <w:t>招标人按照投标人须知前附表“</w:t>
      </w:r>
      <w:r>
        <w:rPr>
          <w:rFonts w:hint="eastAsia" w:ascii="宋体" w:hAnsi="宋体"/>
          <w:sz w:val="24"/>
          <w:szCs w:val="24"/>
        </w:rPr>
        <w:t>中标候选人择优规则</w:t>
      </w:r>
      <w:r>
        <w:rPr>
          <w:rFonts w:hint="eastAsia" w:asciiTheme="minorEastAsia" w:hAnsiTheme="minorEastAsia" w:cstheme="minorEastAsia"/>
          <w:sz w:val="24"/>
          <w:szCs w:val="24"/>
        </w:rPr>
        <w:t>”从评标委员会推荐的中标候选人中确定中标人。</w:t>
      </w:r>
    </w:p>
    <w:p>
      <w:pPr>
        <w:pStyle w:val="4"/>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8.2 中标通知</w:t>
      </w:r>
    </w:p>
    <w:p>
      <w:pPr>
        <w:spacing w:line="360" w:lineRule="auto"/>
        <w:ind w:firstLine="424" w:firstLineChars="177"/>
        <w:rPr>
          <w:rFonts w:ascii="宋体" w:hAnsi="宋体"/>
          <w:sz w:val="24"/>
          <w:szCs w:val="24"/>
        </w:rPr>
      </w:pPr>
      <w:r>
        <w:rPr>
          <w:rFonts w:hint="eastAsia" w:ascii="宋体" w:hAnsi="宋体"/>
          <w:sz w:val="24"/>
          <w:szCs w:val="24"/>
        </w:rPr>
        <w:t>在本章第3.3款规定的投标有效期内，招标人向中标人发出中标通知书。</w:t>
      </w:r>
    </w:p>
    <w:p>
      <w:pPr>
        <w:pStyle w:val="4"/>
        <w:spacing w:before="0" w:after="0"/>
        <w:jc w:val="left"/>
        <w:rPr>
          <w:rFonts w:asciiTheme="minorEastAsia" w:hAnsiTheme="minorEastAsia" w:cstheme="minorEastAsia"/>
          <w:sz w:val="24"/>
          <w:szCs w:val="24"/>
        </w:rPr>
      </w:pPr>
      <w:r>
        <w:rPr>
          <w:rFonts w:asciiTheme="minorEastAsia" w:hAnsiTheme="minorEastAsia" w:cstheme="minorEastAsia"/>
          <w:sz w:val="24"/>
          <w:szCs w:val="24"/>
        </w:rPr>
        <w:t>8</w:t>
      </w:r>
      <w:r>
        <w:rPr>
          <w:rFonts w:hint="eastAsia" w:asciiTheme="minorEastAsia" w:hAnsiTheme="minorEastAsia" w:cstheme="minorEastAsia"/>
          <w:sz w:val="24"/>
          <w:szCs w:val="24"/>
        </w:rPr>
        <w:t>.3</w:t>
      </w:r>
      <w:r>
        <w:rPr>
          <w:rFonts w:asciiTheme="minorEastAsia" w:hAnsiTheme="minorEastAsia" w:cstheme="minorEastAsia"/>
          <w:sz w:val="24"/>
          <w:szCs w:val="24"/>
        </w:rPr>
        <w:t xml:space="preserve"> </w:t>
      </w:r>
      <w:r>
        <w:rPr>
          <w:rFonts w:hint="eastAsia" w:asciiTheme="minorEastAsia" w:hAnsiTheme="minorEastAsia" w:cstheme="minorEastAsia"/>
          <w:sz w:val="24"/>
          <w:szCs w:val="24"/>
        </w:rPr>
        <w:t>履约担保</w:t>
      </w:r>
    </w:p>
    <w:p>
      <w:pPr>
        <w:spacing w:line="360" w:lineRule="auto"/>
        <w:ind w:firstLine="480" w:firstLineChars="200"/>
        <w:rPr>
          <w:rFonts w:ascii="宋体" w:hAnsi="宋体"/>
          <w:sz w:val="24"/>
          <w:szCs w:val="24"/>
        </w:rPr>
      </w:pPr>
      <w:r>
        <w:rPr>
          <w:rFonts w:ascii="宋体" w:hAnsi="宋体"/>
          <w:sz w:val="24"/>
          <w:szCs w:val="24"/>
        </w:rPr>
        <w:t>8</w:t>
      </w:r>
      <w:r>
        <w:rPr>
          <w:rFonts w:hint="eastAsia" w:ascii="宋体" w:hAnsi="宋体"/>
          <w:sz w:val="24"/>
          <w:szCs w:val="24"/>
        </w:rPr>
        <w:t>.3.1 在签订合同前，中标人应按投标人须知前附表规定的金额、担保形式和招标文件第四章“合同条款及格式”规定的履约担保格式向招标人提交履约担保。联合体中标的，其履约担保由牵头人递交，并应符合投标人须知前附表规定的金额、担保形式和招标文件第四章“合同条款及格式”规定的履约担保格式要求。</w:t>
      </w:r>
    </w:p>
    <w:p>
      <w:pPr>
        <w:spacing w:line="360" w:lineRule="auto"/>
        <w:ind w:firstLine="480" w:firstLineChars="200"/>
        <w:jc w:val="left"/>
        <w:rPr>
          <w:rFonts w:asciiTheme="minorEastAsia" w:hAnsiTheme="minorEastAsia" w:cstheme="minorEastAsia"/>
          <w:sz w:val="24"/>
          <w:szCs w:val="24"/>
        </w:rPr>
      </w:pPr>
      <w:r>
        <w:rPr>
          <w:rFonts w:ascii="宋体" w:hAnsi="宋体"/>
          <w:sz w:val="24"/>
          <w:szCs w:val="24"/>
        </w:rPr>
        <w:t>8</w:t>
      </w:r>
      <w:r>
        <w:rPr>
          <w:rFonts w:hint="eastAsia" w:ascii="宋体" w:hAnsi="宋体"/>
          <w:sz w:val="24"/>
          <w:szCs w:val="24"/>
        </w:rPr>
        <w:t xml:space="preserve">.3.2 中标人不能按本章第 </w:t>
      </w:r>
      <w:r>
        <w:rPr>
          <w:rFonts w:ascii="宋体" w:hAnsi="宋体"/>
          <w:sz w:val="24"/>
          <w:szCs w:val="24"/>
        </w:rPr>
        <w:t>8</w:t>
      </w:r>
      <w:r>
        <w:rPr>
          <w:rFonts w:hint="eastAsia" w:ascii="宋体" w:hAnsi="宋体"/>
          <w:sz w:val="24"/>
          <w:szCs w:val="24"/>
        </w:rPr>
        <w:t>.3.1 项要求提交履约担保的，视为放弃中标，其投标保证金不予退还，给招标人造成的损失超过投标保证金数额的，中标人还应当对超过部分予以赔偿。</w:t>
      </w:r>
    </w:p>
    <w:p>
      <w:pPr>
        <w:pStyle w:val="4"/>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8.4</w:t>
      </w:r>
      <w:r>
        <w:rPr>
          <w:rFonts w:asciiTheme="minorEastAsia" w:hAnsiTheme="minorEastAsia" w:cstheme="minorEastAsia"/>
          <w:sz w:val="24"/>
          <w:szCs w:val="24"/>
        </w:rPr>
        <w:t xml:space="preserve"> </w:t>
      </w:r>
      <w:r>
        <w:rPr>
          <w:rFonts w:hint="eastAsia" w:asciiTheme="minorEastAsia" w:hAnsiTheme="minorEastAsia" w:cstheme="minorEastAsia"/>
          <w:sz w:val="24"/>
          <w:szCs w:val="24"/>
        </w:rPr>
        <w:t>签订合同</w:t>
      </w:r>
    </w:p>
    <w:p>
      <w:pPr>
        <w:spacing w:line="360" w:lineRule="auto"/>
        <w:ind w:firstLine="480" w:firstLineChars="200"/>
        <w:rPr>
          <w:rFonts w:ascii="宋体" w:hAnsi="宋体"/>
          <w:sz w:val="24"/>
          <w:szCs w:val="24"/>
        </w:rPr>
      </w:pPr>
      <w:r>
        <w:rPr>
          <w:rFonts w:ascii="宋体" w:hAnsi="宋体"/>
          <w:sz w:val="24"/>
          <w:szCs w:val="24"/>
        </w:rPr>
        <w:t>8</w:t>
      </w:r>
      <w:r>
        <w:rPr>
          <w:rFonts w:hint="eastAsia" w:ascii="宋体" w:hAnsi="宋体"/>
          <w:sz w:val="24"/>
          <w:szCs w:val="24"/>
        </w:rPr>
        <w:t>.4.1 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spacing w:line="360" w:lineRule="auto"/>
        <w:ind w:firstLine="480" w:firstLineChars="200"/>
        <w:rPr>
          <w:rFonts w:ascii="宋体" w:hAnsi="宋体"/>
          <w:sz w:val="24"/>
          <w:szCs w:val="24"/>
        </w:rPr>
      </w:pPr>
      <w:r>
        <w:rPr>
          <w:rFonts w:ascii="宋体" w:hAnsi="宋体"/>
          <w:sz w:val="24"/>
          <w:szCs w:val="24"/>
        </w:rPr>
        <w:t>8</w:t>
      </w:r>
      <w:r>
        <w:rPr>
          <w:rFonts w:hint="eastAsia" w:ascii="宋体" w:hAnsi="宋体"/>
          <w:sz w:val="24"/>
          <w:szCs w:val="24"/>
        </w:rPr>
        <w:t>.4.2 发出中标通知书后，招标人无正当理由拒签合同的，招标人向中标人退还投标保证金；给中标人造成损失的，还应当赔偿损失。</w:t>
      </w:r>
    </w:p>
    <w:p>
      <w:pPr>
        <w:pStyle w:val="4"/>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9. 重新招标和不再招标</w:t>
      </w:r>
    </w:p>
    <w:p>
      <w:pPr>
        <w:pStyle w:val="4"/>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9.1</w:t>
      </w:r>
      <w:r>
        <w:rPr>
          <w:rFonts w:asciiTheme="minorEastAsia" w:hAnsiTheme="minorEastAsia" w:cstheme="minorEastAsia"/>
          <w:sz w:val="24"/>
          <w:szCs w:val="24"/>
        </w:rPr>
        <w:t xml:space="preserve"> </w:t>
      </w:r>
      <w:r>
        <w:rPr>
          <w:rFonts w:hint="eastAsia" w:asciiTheme="minorEastAsia" w:hAnsiTheme="minorEastAsia" w:cstheme="minorEastAsia"/>
          <w:sz w:val="24"/>
          <w:szCs w:val="24"/>
        </w:rPr>
        <w:t>重新招标</w:t>
      </w:r>
    </w:p>
    <w:p>
      <w:pPr>
        <w:spacing w:line="360" w:lineRule="auto"/>
        <w:ind w:firstLine="480" w:firstLineChars="200"/>
        <w:rPr>
          <w:rFonts w:ascii="宋体" w:hAnsi="宋体"/>
          <w:sz w:val="24"/>
          <w:szCs w:val="24"/>
        </w:rPr>
      </w:pPr>
      <w:r>
        <w:rPr>
          <w:rFonts w:hint="eastAsia" w:ascii="宋体" w:hAnsi="宋体"/>
          <w:sz w:val="24"/>
          <w:szCs w:val="24"/>
        </w:rPr>
        <w:t>有下列情形之一的，招标人将重新招标：</w:t>
      </w:r>
    </w:p>
    <w:p>
      <w:pPr>
        <w:spacing w:line="360" w:lineRule="auto"/>
        <w:ind w:firstLine="480" w:firstLineChars="200"/>
        <w:rPr>
          <w:rFonts w:ascii="宋体" w:hAnsi="宋体"/>
          <w:sz w:val="24"/>
          <w:szCs w:val="24"/>
        </w:rPr>
      </w:pPr>
      <w:r>
        <w:rPr>
          <w:rFonts w:hint="eastAsia" w:ascii="宋体" w:hAnsi="宋体"/>
          <w:sz w:val="24"/>
          <w:szCs w:val="24"/>
        </w:rPr>
        <w:t>（1）投标截止时间止，投标人少于 3 个的；</w:t>
      </w:r>
    </w:p>
    <w:p>
      <w:pPr>
        <w:spacing w:line="360" w:lineRule="auto"/>
        <w:ind w:firstLine="480" w:firstLineChars="200"/>
        <w:jc w:val="left"/>
        <w:rPr>
          <w:rFonts w:ascii="宋体" w:hAnsi="宋体"/>
          <w:sz w:val="24"/>
          <w:szCs w:val="24"/>
        </w:rPr>
      </w:pPr>
      <w:r>
        <w:rPr>
          <w:rFonts w:hint="eastAsia" w:ascii="宋体" w:hAnsi="宋体"/>
          <w:sz w:val="24"/>
          <w:szCs w:val="24"/>
        </w:rPr>
        <w:t>（2）经评标委员会评审后否决所有投标的。</w:t>
      </w:r>
    </w:p>
    <w:p>
      <w:pPr>
        <w:pStyle w:val="4"/>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9.2</w:t>
      </w:r>
      <w:r>
        <w:rPr>
          <w:rFonts w:asciiTheme="minorEastAsia" w:hAnsiTheme="minorEastAsia" w:cstheme="minorEastAsia"/>
          <w:sz w:val="24"/>
          <w:szCs w:val="24"/>
        </w:rPr>
        <w:t xml:space="preserve"> </w:t>
      </w:r>
      <w:r>
        <w:rPr>
          <w:rFonts w:hint="eastAsia" w:asciiTheme="minorEastAsia" w:hAnsiTheme="minorEastAsia" w:cstheme="minorEastAsia"/>
          <w:sz w:val="24"/>
          <w:szCs w:val="24"/>
        </w:rPr>
        <w:t>不再招标</w:t>
      </w:r>
    </w:p>
    <w:p>
      <w:pPr>
        <w:spacing w:line="360" w:lineRule="auto"/>
        <w:ind w:firstLine="480" w:firstLineChars="200"/>
        <w:jc w:val="left"/>
        <w:rPr>
          <w:rFonts w:ascii="宋体" w:hAnsi="宋体"/>
          <w:sz w:val="24"/>
          <w:szCs w:val="24"/>
        </w:rPr>
      </w:pPr>
      <w:r>
        <w:rPr>
          <w:rFonts w:hint="eastAsia" w:ascii="宋体" w:hAnsi="宋体"/>
          <w:sz w:val="24"/>
          <w:szCs w:val="24"/>
        </w:rPr>
        <w:t>重新招标后投标人仍少于3个的，属于必须审批、核准的工程建设项目，报经原审批、核准部门审批、核准后可以不再进行招标；其他工程建设项目，招标人可自行决定不再进行招标。</w:t>
      </w:r>
    </w:p>
    <w:p>
      <w:pPr>
        <w:pStyle w:val="4"/>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10. 纪律要求</w:t>
      </w:r>
    </w:p>
    <w:p>
      <w:pPr>
        <w:pStyle w:val="4"/>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10.1 对招标人的纪律要求</w:t>
      </w:r>
    </w:p>
    <w:p>
      <w:pPr>
        <w:spacing w:line="360" w:lineRule="auto"/>
        <w:ind w:firstLine="480" w:firstLineChars="200"/>
        <w:jc w:val="left"/>
        <w:rPr>
          <w:rFonts w:ascii="宋体" w:hAnsi="宋体"/>
          <w:sz w:val="24"/>
          <w:szCs w:val="24"/>
        </w:rPr>
      </w:pPr>
      <w:r>
        <w:rPr>
          <w:rFonts w:hint="eastAsia" w:ascii="宋体" w:hAnsi="宋体"/>
          <w:sz w:val="24"/>
          <w:szCs w:val="24"/>
        </w:rPr>
        <w:t>招标人不得泄漏招标投标活动中应当保密的情况和资料，不得与投标人串通损害国家利益、社会公共利益或者他人合法权益。</w:t>
      </w:r>
    </w:p>
    <w:p>
      <w:pPr>
        <w:pStyle w:val="4"/>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10.</w:t>
      </w:r>
      <w:r>
        <w:rPr>
          <w:rFonts w:asciiTheme="minorEastAsia" w:hAnsiTheme="minorEastAsia" w:cstheme="minorEastAsia"/>
          <w:sz w:val="24"/>
          <w:szCs w:val="24"/>
        </w:rPr>
        <w:t>2</w:t>
      </w:r>
      <w:r>
        <w:rPr>
          <w:rFonts w:hint="eastAsia" w:asciiTheme="minorEastAsia" w:hAnsiTheme="minorEastAsia" w:cstheme="minorEastAsia"/>
          <w:sz w:val="24"/>
          <w:szCs w:val="24"/>
        </w:rPr>
        <w:t xml:space="preserve"> 对投标人的纪律要求</w:t>
      </w:r>
    </w:p>
    <w:p>
      <w:pPr>
        <w:spacing w:line="360" w:lineRule="auto"/>
        <w:ind w:firstLine="480" w:firstLineChars="200"/>
        <w:jc w:val="left"/>
        <w:rPr>
          <w:rFonts w:ascii="宋体" w:hAnsi="宋体"/>
          <w:sz w:val="24"/>
          <w:szCs w:val="24"/>
        </w:rPr>
      </w:pPr>
      <w:r>
        <w:rPr>
          <w:rFonts w:hint="eastAsia" w:ascii="宋体" w:hAnsi="宋体"/>
          <w:sz w:val="24"/>
          <w:szCs w:val="24"/>
        </w:rPr>
        <w:t>投标人不得相互串通投标或者与招标人串通投标，不得向招标人或者评标委员会成员行贿谋取中标，不得以他人名义投标或者以其他方式弄虚作假骗取中标；投标人不得以任何方式干扰、影响审核工作。</w:t>
      </w:r>
    </w:p>
    <w:p>
      <w:pPr>
        <w:pStyle w:val="4"/>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10.</w:t>
      </w:r>
      <w:r>
        <w:rPr>
          <w:rFonts w:asciiTheme="minorEastAsia" w:hAnsiTheme="minorEastAsia" w:cstheme="minorEastAsia"/>
          <w:sz w:val="24"/>
          <w:szCs w:val="24"/>
        </w:rPr>
        <w:t xml:space="preserve">3 </w:t>
      </w:r>
      <w:r>
        <w:rPr>
          <w:rFonts w:hint="eastAsia" w:asciiTheme="minorEastAsia" w:hAnsiTheme="minorEastAsia" w:cstheme="minorEastAsia"/>
          <w:sz w:val="24"/>
          <w:szCs w:val="24"/>
        </w:rPr>
        <w:t>对评标委员会成员的纪律要求</w:t>
      </w:r>
    </w:p>
    <w:p>
      <w:pPr>
        <w:spacing w:line="360" w:lineRule="auto"/>
        <w:ind w:firstLine="480" w:firstLineChars="200"/>
        <w:jc w:val="left"/>
        <w:rPr>
          <w:rFonts w:asciiTheme="minorEastAsia" w:hAnsiTheme="minorEastAsia" w:cstheme="minorEastAsia"/>
          <w:sz w:val="24"/>
          <w:szCs w:val="24"/>
        </w:rPr>
      </w:pPr>
      <w:r>
        <w:rPr>
          <w:rFonts w:hint="eastAsia" w:ascii="宋体" w:hAnsi="宋体"/>
          <w:sz w:val="24"/>
          <w:szCs w:val="24"/>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第三章“资格审查办法”没有规定的评审因素和标准进行评标。</w:t>
      </w:r>
    </w:p>
    <w:p>
      <w:pPr>
        <w:pStyle w:val="4"/>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10.4对与评标活动有关的工作人员的纪律要求</w:t>
      </w:r>
    </w:p>
    <w:p>
      <w:pPr>
        <w:spacing w:line="360" w:lineRule="auto"/>
        <w:ind w:firstLine="480" w:firstLineChars="200"/>
        <w:jc w:val="left"/>
        <w:rPr>
          <w:rFonts w:ascii="宋体" w:hAnsi="宋体"/>
          <w:sz w:val="24"/>
          <w:szCs w:val="24"/>
        </w:rPr>
      </w:pPr>
      <w:r>
        <w:rPr>
          <w:rFonts w:hint="eastAsia" w:ascii="宋体" w:hAnsi="宋体"/>
          <w:sz w:val="24"/>
          <w:szCs w:val="24"/>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pPr>
        <w:pStyle w:val="4"/>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10.5</w:t>
      </w:r>
      <w:r>
        <w:rPr>
          <w:rFonts w:asciiTheme="minorEastAsia" w:hAnsiTheme="minorEastAsia" w:cstheme="minorEastAsia"/>
          <w:sz w:val="24"/>
          <w:szCs w:val="24"/>
        </w:rPr>
        <w:t xml:space="preserve"> </w:t>
      </w:r>
      <w:r>
        <w:rPr>
          <w:rFonts w:hint="eastAsia" w:asciiTheme="minorEastAsia" w:hAnsiTheme="minorEastAsia" w:cstheme="minorEastAsia"/>
          <w:sz w:val="24"/>
          <w:szCs w:val="24"/>
        </w:rPr>
        <w:t>投诉</w:t>
      </w:r>
    </w:p>
    <w:p>
      <w:pPr>
        <w:spacing w:line="360" w:lineRule="auto"/>
        <w:ind w:firstLine="480" w:firstLineChars="200"/>
        <w:jc w:val="left"/>
        <w:rPr>
          <w:rFonts w:ascii="宋体" w:hAnsi="宋体"/>
          <w:sz w:val="24"/>
          <w:szCs w:val="24"/>
        </w:rPr>
      </w:pPr>
      <w:r>
        <w:rPr>
          <w:rFonts w:hint="eastAsia" w:ascii="宋体" w:hAnsi="宋体"/>
          <w:sz w:val="24"/>
          <w:szCs w:val="24"/>
        </w:rPr>
        <w:t>投标人和其他利害关系人认为本次招标活动违反法律、法规和规章规定的，有权向有关行政监督部门投诉。</w:t>
      </w:r>
    </w:p>
    <w:p>
      <w:pPr>
        <w:pStyle w:val="4"/>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11. 需要补充的其他内容</w:t>
      </w:r>
    </w:p>
    <w:p>
      <w:pPr>
        <w:spacing w:line="360" w:lineRule="auto"/>
        <w:ind w:firstLine="480" w:firstLineChars="200"/>
        <w:jc w:val="left"/>
        <w:rPr>
          <w:rFonts w:asciiTheme="minorEastAsia" w:hAnsiTheme="minorEastAsia" w:cstheme="minorEastAsia"/>
          <w:sz w:val="24"/>
          <w:szCs w:val="24"/>
        </w:rPr>
      </w:pPr>
      <w:r>
        <w:rPr>
          <w:rFonts w:hint="eastAsia" w:ascii="宋体" w:hAnsi="宋体"/>
          <w:sz w:val="24"/>
          <w:szCs w:val="24"/>
        </w:rPr>
        <w:t>需要补充的其他内容：见投标人须知前附表。</w:t>
      </w:r>
    </w:p>
    <w:p>
      <w:pPr>
        <w:widowControl/>
        <w:jc w:val="left"/>
        <w:rPr>
          <w:rFonts w:asciiTheme="minorEastAsia" w:hAnsiTheme="minorEastAsia"/>
          <w:sz w:val="27"/>
        </w:rPr>
      </w:pPr>
      <w:r>
        <w:rPr>
          <w:rFonts w:asciiTheme="minorEastAsia" w:hAnsiTheme="minorEastAsia"/>
          <w:sz w:val="27"/>
        </w:rPr>
        <w:br w:type="page"/>
      </w:r>
    </w:p>
    <w:p>
      <w:pPr>
        <w:pStyle w:val="3"/>
        <w:jc w:val="left"/>
        <w:rPr>
          <w:rFonts w:asciiTheme="minorEastAsia" w:hAnsiTheme="minorEastAsia"/>
          <w:sz w:val="24"/>
        </w:rPr>
      </w:pPr>
      <w:r>
        <w:rPr>
          <w:rFonts w:hint="eastAsia" w:asciiTheme="minorEastAsia" w:hAnsiTheme="minorEastAsia"/>
          <w:sz w:val="24"/>
        </w:rPr>
        <w:t>附表一：开标记录表</w:t>
      </w:r>
    </w:p>
    <w:p>
      <w:pPr>
        <w:spacing w:line="360" w:lineRule="auto"/>
        <w:jc w:val="center"/>
        <w:rPr>
          <w:rFonts w:ascii="宋体" w:hAnsi="宋体"/>
          <w:b/>
          <w:sz w:val="24"/>
          <w:szCs w:val="24"/>
        </w:rPr>
      </w:pPr>
      <w:r>
        <w:rPr>
          <w:rFonts w:ascii="宋体" w:hAnsi="宋体"/>
          <w:b/>
          <w:sz w:val="24"/>
          <w:szCs w:val="24"/>
          <w:u w:val="single"/>
        </w:rPr>
        <w:t xml:space="preserve">   </w:t>
      </w:r>
      <w:r>
        <w:rPr>
          <w:rFonts w:hint="eastAsia" w:ascii="宋体" w:hAnsi="宋体"/>
          <w:b/>
          <w:sz w:val="24"/>
          <w:szCs w:val="24"/>
          <w:u w:val="single"/>
        </w:rPr>
        <w:t xml:space="preserve">            </w:t>
      </w:r>
      <w:r>
        <w:rPr>
          <w:rFonts w:ascii="宋体" w:hAnsi="宋体"/>
          <w:b/>
          <w:sz w:val="24"/>
          <w:szCs w:val="24"/>
          <w:u w:val="single"/>
        </w:rPr>
        <w:t xml:space="preserve">        </w:t>
      </w:r>
      <w:r>
        <w:rPr>
          <w:rFonts w:hint="eastAsia" w:ascii="宋体" w:hAnsi="宋体"/>
          <w:b/>
          <w:sz w:val="24"/>
          <w:szCs w:val="24"/>
        </w:rPr>
        <w:t>（项目名称）施工</w:t>
      </w:r>
      <w:r>
        <w:rPr>
          <w:rFonts w:hint="eastAsia" w:ascii="宋体" w:hAnsi="宋体"/>
          <w:b/>
          <w:sz w:val="24"/>
          <w:szCs w:val="24"/>
          <w:u w:val="single"/>
        </w:rPr>
        <w:t xml:space="preserve">    </w:t>
      </w:r>
      <w:r>
        <w:rPr>
          <w:rFonts w:hint="eastAsia" w:ascii="宋体" w:hAnsi="宋体"/>
          <w:b/>
          <w:sz w:val="24"/>
          <w:szCs w:val="24"/>
        </w:rPr>
        <w:t>标段开标记录表</w:t>
      </w:r>
    </w:p>
    <w:p>
      <w:pPr>
        <w:spacing w:line="360" w:lineRule="auto"/>
        <w:jc w:val="center"/>
        <w:rPr>
          <w:rFonts w:ascii="宋体" w:hAnsi="宋体"/>
          <w:sz w:val="24"/>
          <w:szCs w:val="24"/>
        </w:rPr>
      </w:pPr>
    </w:p>
    <w:p>
      <w:pPr>
        <w:spacing w:line="360" w:lineRule="auto"/>
        <w:jc w:val="center"/>
        <w:rPr>
          <w:rFonts w:ascii="宋体" w:hAnsi="宋体"/>
          <w:sz w:val="24"/>
          <w:szCs w:val="24"/>
        </w:rPr>
      </w:pPr>
      <w:r>
        <w:rPr>
          <w:rFonts w:ascii="宋体" w:hAnsi="宋体"/>
          <w:sz w:val="24"/>
          <w:szCs w:val="24"/>
        </w:rPr>
        <w:t xml:space="preserve">                                            </w:t>
      </w:r>
      <w:r>
        <w:rPr>
          <w:rFonts w:hint="eastAsia" w:ascii="宋体" w:hAnsi="宋体"/>
          <w:sz w:val="24"/>
          <w:szCs w:val="24"/>
        </w:rPr>
        <w:t>开标时间：   年  月  日  时  分</w:t>
      </w:r>
    </w:p>
    <w:tbl>
      <w:tblPr>
        <w:tblStyle w:val="15"/>
        <w:tblW w:w="10156"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167"/>
        <w:gridCol w:w="1617"/>
        <w:gridCol w:w="1650"/>
        <w:gridCol w:w="817"/>
        <w:gridCol w:w="966"/>
        <w:gridCol w:w="834"/>
        <w:gridCol w:w="1083"/>
        <w:gridCol w:w="1200"/>
        <w:gridCol w:w="822"/>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572" w:hRule="atLeast"/>
          <w:jc w:val="center"/>
        </w:trPr>
        <w:tc>
          <w:tcPr>
            <w:tcW w:w="1167" w:type="dxa"/>
            <w:vAlign w:val="center"/>
          </w:tcPr>
          <w:p>
            <w:pPr>
              <w:spacing w:line="360" w:lineRule="auto"/>
              <w:jc w:val="center"/>
              <w:rPr>
                <w:rFonts w:ascii="宋体" w:hAnsi="宋体"/>
                <w:sz w:val="24"/>
                <w:szCs w:val="24"/>
                <w:highlight w:val="yellow"/>
              </w:rPr>
            </w:pPr>
            <w:r>
              <w:rPr>
                <w:rFonts w:hint="eastAsia" w:ascii="宋体" w:hAnsi="宋体"/>
                <w:sz w:val="24"/>
                <w:szCs w:val="24"/>
                <w:highlight w:val="yellow"/>
              </w:rPr>
              <w:t>序号</w:t>
            </w:r>
          </w:p>
          <w:p>
            <w:pPr>
              <w:spacing w:line="360" w:lineRule="auto"/>
              <w:jc w:val="center"/>
              <w:rPr>
                <w:rFonts w:ascii="宋体" w:hAnsi="宋体"/>
                <w:sz w:val="24"/>
                <w:szCs w:val="24"/>
              </w:rPr>
            </w:pPr>
            <w:r>
              <w:rPr>
                <w:rFonts w:hint="eastAsia" w:ascii="宋体" w:hAnsi="宋体"/>
                <w:sz w:val="24"/>
                <w:szCs w:val="24"/>
                <w:highlight w:val="yellow"/>
              </w:rPr>
              <w:t>(保证金递交先后顺序)</w:t>
            </w:r>
          </w:p>
        </w:tc>
        <w:tc>
          <w:tcPr>
            <w:tcW w:w="1617" w:type="dxa"/>
            <w:vAlign w:val="center"/>
          </w:tcPr>
          <w:p>
            <w:pPr>
              <w:spacing w:line="360" w:lineRule="auto"/>
              <w:jc w:val="center"/>
              <w:rPr>
                <w:rFonts w:ascii="宋体" w:hAnsi="宋体"/>
                <w:sz w:val="24"/>
                <w:szCs w:val="24"/>
              </w:rPr>
            </w:pPr>
            <w:r>
              <w:rPr>
                <w:rFonts w:hint="eastAsia" w:ascii="宋体" w:hAnsi="宋体"/>
                <w:sz w:val="24"/>
                <w:szCs w:val="24"/>
              </w:rPr>
              <w:t>投标人</w:t>
            </w:r>
          </w:p>
        </w:tc>
        <w:tc>
          <w:tcPr>
            <w:tcW w:w="1650" w:type="dxa"/>
            <w:vAlign w:val="center"/>
          </w:tcPr>
          <w:p>
            <w:pPr>
              <w:spacing w:line="360" w:lineRule="auto"/>
              <w:jc w:val="center"/>
              <w:rPr>
                <w:rFonts w:ascii="宋体" w:hAnsi="宋体"/>
                <w:sz w:val="24"/>
                <w:szCs w:val="24"/>
              </w:rPr>
            </w:pPr>
            <w:r>
              <w:rPr>
                <w:rFonts w:hint="eastAsia" w:ascii="宋体" w:hAnsi="宋体"/>
                <w:sz w:val="24"/>
                <w:szCs w:val="24"/>
                <w:highlight w:val="yellow"/>
              </w:rPr>
              <w:t>提交投标保证金时间</w:t>
            </w:r>
          </w:p>
        </w:tc>
        <w:tc>
          <w:tcPr>
            <w:tcW w:w="817" w:type="dxa"/>
            <w:vAlign w:val="center"/>
          </w:tcPr>
          <w:p>
            <w:pPr>
              <w:spacing w:line="360" w:lineRule="auto"/>
              <w:jc w:val="center"/>
              <w:rPr>
                <w:rFonts w:ascii="宋体" w:hAnsi="宋体"/>
                <w:sz w:val="24"/>
                <w:szCs w:val="24"/>
              </w:rPr>
            </w:pPr>
            <w:r>
              <w:rPr>
                <w:rFonts w:hint="eastAsia" w:ascii="宋体" w:hAnsi="宋体"/>
                <w:sz w:val="24"/>
                <w:szCs w:val="24"/>
              </w:rPr>
              <w:t>投标报价（元）</w:t>
            </w:r>
          </w:p>
        </w:tc>
        <w:tc>
          <w:tcPr>
            <w:tcW w:w="966" w:type="dxa"/>
            <w:vAlign w:val="center"/>
          </w:tcPr>
          <w:p>
            <w:pPr>
              <w:spacing w:line="360" w:lineRule="auto"/>
              <w:jc w:val="center"/>
              <w:rPr>
                <w:rFonts w:ascii="宋体" w:hAnsi="宋体"/>
                <w:sz w:val="24"/>
                <w:szCs w:val="24"/>
              </w:rPr>
            </w:pPr>
            <w:r>
              <w:rPr>
                <w:rFonts w:hint="eastAsia" w:ascii="宋体" w:hAnsi="宋体"/>
                <w:sz w:val="24"/>
                <w:szCs w:val="24"/>
              </w:rPr>
              <w:t>质量目标</w:t>
            </w:r>
          </w:p>
        </w:tc>
        <w:tc>
          <w:tcPr>
            <w:tcW w:w="834" w:type="dxa"/>
            <w:vAlign w:val="center"/>
          </w:tcPr>
          <w:p>
            <w:pPr>
              <w:spacing w:line="360" w:lineRule="auto"/>
              <w:jc w:val="center"/>
              <w:rPr>
                <w:rFonts w:ascii="宋体" w:hAnsi="宋体"/>
                <w:sz w:val="24"/>
                <w:szCs w:val="24"/>
              </w:rPr>
            </w:pPr>
            <w:r>
              <w:rPr>
                <w:rFonts w:hint="eastAsia" w:ascii="宋体" w:hAnsi="宋体"/>
                <w:sz w:val="24"/>
                <w:szCs w:val="24"/>
              </w:rPr>
              <w:t>工期</w:t>
            </w:r>
          </w:p>
        </w:tc>
        <w:tc>
          <w:tcPr>
            <w:tcW w:w="1083" w:type="dxa"/>
            <w:vAlign w:val="center"/>
          </w:tcPr>
          <w:p>
            <w:pPr>
              <w:spacing w:line="360" w:lineRule="auto"/>
              <w:jc w:val="center"/>
              <w:rPr>
                <w:rFonts w:ascii="宋体" w:hAnsi="宋体"/>
                <w:sz w:val="24"/>
                <w:szCs w:val="24"/>
              </w:rPr>
            </w:pPr>
            <w:r>
              <w:rPr>
                <w:rFonts w:hint="eastAsia" w:ascii="宋体" w:hAnsi="宋体"/>
                <w:sz w:val="24"/>
                <w:szCs w:val="24"/>
              </w:rPr>
              <w:t>随机抽取的号码</w:t>
            </w:r>
          </w:p>
        </w:tc>
        <w:tc>
          <w:tcPr>
            <w:tcW w:w="1200" w:type="dxa"/>
            <w:vAlign w:val="center"/>
          </w:tcPr>
          <w:p>
            <w:pPr>
              <w:spacing w:line="360" w:lineRule="auto"/>
              <w:jc w:val="center"/>
              <w:rPr>
                <w:rFonts w:ascii="宋体" w:hAnsi="宋体"/>
                <w:sz w:val="24"/>
                <w:szCs w:val="24"/>
              </w:rPr>
            </w:pPr>
            <w:r>
              <w:rPr>
                <w:rFonts w:hint="eastAsia" w:ascii="宋体" w:hAnsi="宋体"/>
                <w:sz w:val="24"/>
                <w:szCs w:val="24"/>
              </w:rPr>
              <w:t>是否进入资格审查</w:t>
            </w:r>
          </w:p>
        </w:tc>
        <w:tc>
          <w:tcPr>
            <w:tcW w:w="822" w:type="dxa"/>
            <w:vAlign w:val="center"/>
          </w:tcPr>
          <w:p>
            <w:pPr>
              <w:spacing w:line="360" w:lineRule="auto"/>
              <w:jc w:val="center"/>
              <w:rPr>
                <w:rFonts w:ascii="宋体" w:hAnsi="宋体"/>
                <w:sz w:val="24"/>
                <w:szCs w:val="24"/>
              </w:rPr>
            </w:pPr>
            <w:r>
              <w:rPr>
                <w:rFonts w:hint="eastAsia" w:ascii="宋体" w:hAnsi="宋体"/>
                <w:sz w:val="24"/>
                <w:szCs w:val="24"/>
              </w:rPr>
              <w:t>备注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17" w:hRule="atLeast"/>
          <w:jc w:val="center"/>
        </w:trPr>
        <w:tc>
          <w:tcPr>
            <w:tcW w:w="1167" w:type="dxa"/>
            <w:vAlign w:val="center"/>
          </w:tcPr>
          <w:p>
            <w:pPr>
              <w:spacing w:line="360" w:lineRule="auto"/>
              <w:jc w:val="center"/>
              <w:rPr>
                <w:rFonts w:ascii="宋体" w:hAnsi="宋体"/>
                <w:sz w:val="24"/>
                <w:szCs w:val="24"/>
              </w:rPr>
            </w:pPr>
          </w:p>
        </w:tc>
        <w:tc>
          <w:tcPr>
            <w:tcW w:w="1617" w:type="dxa"/>
            <w:vAlign w:val="center"/>
          </w:tcPr>
          <w:p>
            <w:pPr>
              <w:spacing w:line="360" w:lineRule="auto"/>
              <w:jc w:val="center"/>
              <w:rPr>
                <w:rFonts w:ascii="宋体" w:hAnsi="宋体"/>
                <w:sz w:val="24"/>
                <w:szCs w:val="24"/>
              </w:rPr>
            </w:pPr>
          </w:p>
        </w:tc>
        <w:tc>
          <w:tcPr>
            <w:tcW w:w="1650" w:type="dxa"/>
            <w:vAlign w:val="center"/>
          </w:tcPr>
          <w:p>
            <w:pPr>
              <w:spacing w:line="360" w:lineRule="auto"/>
              <w:jc w:val="center"/>
              <w:rPr>
                <w:rFonts w:ascii="宋体" w:hAnsi="宋体"/>
                <w:sz w:val="24"/>
                <w:szCs w:val="24"/>
              </w:rPr>
            </w:pPr>
          </w:p>
        </w:tc>
        <w:tc>
          <w:tcPr>
            <w:tcW w:w="817" w:type="dxa"/>
            <w:vAlign w:val="center"/>
          </w:tcPr>
          <w:p>
            <w:pPr>
              <w:spacing w:line="360" w:lineRule="auto"/>
              <w:jc w:val="center"/>
              <w:rPr>
                <w:rFonts w:ascii="宋体" w:hAnsi="宋体"/>
                <w:sz w:val="24"/>
                <w:szCs w:val="24"/>
              </w:rPr>
            </w:pPr>
          </w:p>
        </w:tc>
        <w:tc>
          <w:tcPr>
            <w:tcW w:w="966" w:type="dxa"/>
            <w:vAlign w:val="center"/>
          </w:tcPr>
          <w:p>
            <w:pPr>
              <w:spacing w:line="360" w:lineRule="auto"/>
              <w:jc w:val="center"/>
              <w:rPr>
                <w:rFonts w:ascii="宋体" w:hAnsi="宋体"/>
                <w:sz w:val="24"/>
                <w:szCs w:val="24"/>
              </w:rPr>
            </w:pPr>
          </w:p>
        </w:tc>
        <w:tc>
          <w:tcPr>
            <w:tcW w:w="834" w:type="dxa"/>
            <w:vAlign w:val="center"/>
          </w:tcPr>
          <w:p>
            <w:pPr>
              <w:spacing w:line="360" w:lineRule="auto"/>
              <w:jc w:val="center"/>
              <w:rPr>
                <w:rFonts w:ascii="宋体" w:hAnsi="宋体"/>
                <w:sz w:val="24"/>
                <w:szCs w:val="24"/>
              </w:rPr>
            </w:pPr>
          </w:p>
        </w:tc>
        <w:tc>
          <w:tcPr>
            <w:tcW w:w="1083" w:type="dxa"/>
          </w:tcPr>
          <w:p>
            <w:pPr>
              <w:spacing w:line="360" w:lineRule="auto"/>
              <w:jc w:val="center"/>
              <w:rPr>
                <w:rFonts w:ascii="宋体" w:hAnsi="宋体"/>
                <w:sz w:val="24"/>
                <w:szCs w:val="24"/>
              </w:rPr>
            </w:pPr>
          </w:p>
        </w:tc>
        <w:tc>
          <w:tcPr>
            <w:tcW w:w="1200" w:type="dxa"/>
          </w:tcPr>
          <w:p>
            <w:pPr>
              <w:spacing w:line="360" w:lineRule="auto"/>
              <w:jc w:val="center"/>
              <w:rPr>
                <w:rFonts w:ascii="宋体" w:hAnsi="宋体"/>
                <w:sz w:val="24"/>
                <w:szCs w:val="24"/>
              </w:rPr>
            </w:pPr>
          </w:p>
        </w:tc>
        <w:tc>
          <w:tcPr>
            <w:tcW w:w="822" w:type="dxa"/>
            <w:vAlign w:val="center"/>
          </w:tcPr>
          <w:p>
            <w:pPr>
              <w:spacing w:line="360"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17" w:hRule="atLeast"/>
          <w:jc w:val="center"/>
        </w:trPr>
        <w:tc>
          <w:tcPr>
            <w:tcW w:w="1167" w:type="dxa"/>
            <w:vAlign w:val="center"/>
          </w:tcPr>
          <w:p>
            <w:pPr>
              <w:spacing w:line="360" w:lineRule="auto"/>
              <w:jc w:val="center"/>
              <w:rPr>
                <w:rFonts w:ascii="宋体" w:hAnsi="宋体"/>
                <w:sz w:val="24"/>
                <w:szCs w:val="24"/>
              </w:rPr>
            </w:pPr>
          </w:p>
        </w:tc>
        <w:tc>
          <w:tcPr>
            <w:tcW w:w="1617" w:type="dxa"/>
            <w:vAlign w:val="center"/>
          </w:tcPr>
          <w:p>
            <w:pPr>
              <w:spacing w:line="360" w:lineRule="auto"/>
              <w:jc w:val="center"/>
              <w:rPr>
                <w:rFonts w:ascii="宋体" w:hAnsi="宋体"/>
                <w:sz w:val="24"/>
                <w:szCs w:val="24"/>
              </w:rPr>
            </w:pPr>
          </w:p>
        </w:tc>
        <w:tc>
          <w:tcPr>
            <w:tcW w:w="1650" w:type="dxa"/>
            <w:vAlign w:val="center"/>
          </w:tcPr>
          <w:p>
            <w:pPr>
              <w:spacing w:line="360" w:lineRule="auto"/>
              <w:jc w:val="center"/>
              <w:rPr>
                <w:rFonts w:ascii="宋体" w:hAnsi="宋体"/>
                <w:sz w:val="24"/>
                <w:szCs w:val="24"/>
              </w:rPr>
            </w:pPr>
          </w:p>
        </w:tc>
        <w:tc>
          <w:tcPr>
            <w:tcW w:w="817" w:type="dxa"/>
            <w:vAlign w:val="center"/>
          </w:tcPr>
          <w:p>
            <w:pPr>
              <w:spacing w:line="360" w:lineRule="auto"/>
              <w:jc w:val="center"/>
              <w:rPr>
                <w:rFonts w:ascii="宋体" w:hAnsi="宋体"/>
                <w:sz w:val="24"/>
                <w:szCs w:val="24"/>
              </w:rPr>
            </w:pPr>
          </w:p>
        </w:tc>
        <w:tc>
          <w:tcPr>
            <w:tcW w:w="966" w:type="dxa"/>
            <w:vAlign w:val="center"/>
          </w:tcPr>
          <w:p>
            <w:pPr>
              <w:spacing w:line="360" w:lineRule="auto"/>
              <w:jc w:val="center"/>
              <w:rPr>
                <w:rFonts w:ascii="宋体" w:hAnsi="宋体"/>
                <w:sz w:val="24"/>
                <w:szCs w:val="24"/>
              </w:rPr>
            </w:pPr>
          </w:p>
        </w:tc>
        <w:tc>
          <w:tcPr>
            <w:tcW w:w="834" w:type="dxa"/>
            <w:vAlign w:val="center"/>
          </w:tcPr>
          <w:p>
            <w:pPr>
              <w:spacing w:line="360" w:lineRule="auto"/>
              <w:jc w:val="center"/>
              <w:rPr>
                <w:rFonts w:ascii="宋体" w:hAnsi="宋体"/>
                <w:sz w:val="24"/>
                <w:szCs w:val="24"/>
              </w:rPr>
            </w:pPr>
          </w:p>
        </w:tc>
        <w:tc>
          <w:tcPr>
            <w:tcW w:w="1083" w:type="dxa"/>
          </w:tcPr>
          <w:p>
            <w:pPr>
              <w:spacing w:line="360" w:lineRule="auto"/>
              <w:jc w:val="center"/>
              <w:rPr>
                <w:rFonts w:ascii="宋体" w:hAnsi="宋体"/>
                <w:sz w:val="24"/>
                <w:szCs w:val="24"/>
              </w:rPr>
            </w:pPr>
          </w:p>
        </w:tc>
        <w:tc>
          <w:tcPr>
            <w:tcW w:w="1200" w:type="dxa"/>
          </w:tcPr>
          <w:p>
            <w:pPr>
              <w:spacing w:line="360" w:lineRule="auto"/>
              <w:jc w:val="center"/>
              <w:rPr>
                <w:rFonts w:ascii="宋体" w:hAnsi="宋体"/>
                <w:sz w:val="24"/>
                <w:szCs w:val="24"/>
              </w:rPr>
            </w:pPr>
          </w:p>
        </w:tc>
        <w:tc>
          <w:tcPr>
            <w:tcW w:w="822" w:type="dxa"/>
            <w:vAlign w:val="center"/>
          </w:tcPr>
          <w:p>
            <w:pPr>
              <w:spacing w:line="360"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17" w:hRule="atLeast"/>
          <w:jc w:val="center"/>
        </w:trPr>
        <w:tc>
          <w:tcPr>
            <w:tcW w:w="1167" w:type="dxa"/>
            <w:vAlign w:val="center"/>
          </w:tcPr>
          <w:p>
            <w:pPr>
              <w:spacing w:line="360" w:lineRule="auto"/>
              <w:jc w:val="center"/>
              <w:rPr>
                <w:rFonts w:ascii="宋体" w:hAnsi="宋体"/>
                <w:sz w:val="24"/>
                <w:szCs w:val="24"/>
              </w:rPr>
            </w:pPr>
          </w:p>
        </w:tc>
        <w:tc>
          <w:tcPr>
            <w:tcW w:w="1617" w:type="dxa"/>
            <w:vAlign w:val="center"/>
          </w:tcPr>
          <w:p>
            <w:pPr>
              <w:spacing w:line="360" w:lineRule="auto"/>
              <w:jc w:val="center"/>
              <w:rPr>
                <w:rFonts w:ascii="宋体" w:hAnsi="宋体"/>
                <w:sz w:val="24"/>
                <w:szCs w:val="24"/>
              </w:rPr>
            </w:pPr>
          </w:p>
        </w:tc>
        <w:tc>
          <w:tcPr>
            <w:tcW w:w="1650" w:type="dxa"/>
            <w:vAlign w:val="center"/>
          </w:tcPr>
          <w:p>
            <w:pPr>
              <w:spacing w:line="360" w:lineRule="auto"/>
              <w:jc w:val="center"/>
              <w:rPr>
                <w:rFonts w:ascii="宋体" w:hAnsi="宋体"/>
                <w:sz w:val="24"/>
                <w:szCs w:val="24"/>
              </w:rPr>
            </w:pPr>
          </w:p>
        </w:tc>
        <w:tc>
          <w:tcPr>
            <w:tcW w:w="817" w:type="dxa"/>
            <w:vAlign w:val="center"/>
          </w:tcPr>
          <w:p>
            <w:pPr>
              <w:spacing w:line="360" w:lineRule="auto"/>
              <w:jc w:val="center"/>
              <w:rPr>
                <w:rFonts w:ascii="宋体" w:hAnsi="宋体"/>
                <w:sz w:val="24"/>
                <w:szCs w:val="24"/>
              </w:rPr>
            </w:pPr>
          </w:p>
        </w:tc>
        <w:tc>
          <w:tcPr>
            <w:tcW w:w="966" w:type="dxa"/>
            <w:vAlign w:val="center"/>
          </w:tcPr>
          <w:p>
            <w:pPr>
              <w:spacing w:line="360" w:lineRule="auto"/>
              <w:jc w:val="center"/>
              <w:rPr>
                <w:rFonts w:ascii="宋体" w:hAnsi="宋体"/>
                <w:sz w:val="24"/>
                <w:szCs w:val="24"/>
              </w:rPr>
            </w:pPr>
          </w:p>
        </w:tc>
        <w:tc>
          <w:tcPr>
            <w:tcW w:w="834" w:type="dxa"/>
            <w:vAlign w:val="center"/>
          </w:tcPr>
          <w:p>
            <w:pPr>
              <w:spacing w:line="360" w:lineRule="auto"/>
              <w:jc w:val="center"/>
              <w:rPr>
                <w:rFonts w:ascii="宋体" w:hAnsi="宋体"/>
                <w:sz w:val="24"/>
                <w:szCs w:val="24"/>
              </w:rPr>
            </w:pPr>
          </w:p>
        </w:tc>
        <w:tc>
          <w:tcPr>
            <w:tcW w:w="1083" w:type="dxa"/>
          </w:tcPr>
          <w:p>
            <w:pPr>
              <w:spacing w:line="360" w:lineRule="auto"/>
              <w:jc w:val="center"/>
              <w:rPr>
                <w:rFonts w:ascii="宋体" w:hAnsi="宋体"/>
                <w:sz w:val="24"/>
                <w:szCs w:val="24"/>
              </w:rPr>
            </w:pPr>
          </w:p>
        </w:tc>
        <w:tc>
          <w:tcPr>
            <w:tcW w:w="1200" w:type="dxa"/>
          </w:tcPr>
          <w:p>
            <w:pPr>
              <w:spacing w:line="360" w:lineRule="auto"/>
              <w:jc w:val="center"/>
              <w:rPr>
                <w:rFonts w:ascii="宋体" w:hAnsi="宋体"/>
                <w:sz w:val="24"/>
                <w:szCs w:val="24"/>
              </w:rPr>
            </w:pPr>
          </w:p>
        </w:tc>
        <w:tc>
          <w:tcPr>
            <w:tcW w:w="822" w:type="dxa"/>
            <w:vAlign w:val="center"/>
          </w:tcPr>
          <w:p>
            <w:pPr>
              <w:spacing w:line="360"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17" w:hRule="atLeast"/>
          <w:jc w:val="center"/>
        </w:trPr>
        <w:tc>
          <w:tcPr>
            <w:tcW w:w="1167" w:type="dxa"/>
            <w:vAlign w:val="center"/>
          </w:tcPr>
          <w:p>
            <w:pPr>
              <w:spacing w:line="360" w:lineRule="auto"/>
              <w:jc w:val="center"/>
              <w:rPr>
                <w:rFonts w:ascii="宋体" w:hAnsi="宋体"/>
                <w:sz w:val="24"/>
                <w:szCs w:val="24"/>
              </w:rPr>
            </w:pPr>
          </w:p>
        </w:tc>
        <w:tc>
          <w:tcPr>
            <w:tcW w:w="1617" w:type="dxa"/>
            <w:vAlign w:val="center"/>
          </w:tcPr>
          <w:p>
            <w:pPr>
              <w:spacing w:line="360" w:lineRule="auto"/>
              <w:jc w:val="center"/>
              <w:rPr>
                <w:rFonts w:ascii="宋体" w:hAnsi="宋体"/>
                <w:sz w:val="24"/>
                <w:szCs w:val="24"/>
              </w:rPr>
            </w:pPr>
          </w:p>
        </w:tc>
        <w:tc>
          <w:tcPr>
            <w:tcW w:w="1650" w:type="dxa"/>
            <w:vAlign w:val="center"/>
          </w:tcPr>
          <w:p>
            <w:pPr>
              <w:spacing w:line="360" w:lineRule="auto"/>
              <w:jc w:val="center"/>
              <w:rPr>
                <w:rFonts w:ascii="宋体" w:hAnsi="宋体"/>
                <w:sz w:val="24"/>
                <w:szCs w:val="24"/>
              </w:rPr>
            </w:pPr>
          </w:p>
        </w:tc>
        <w:tc>
          <w:tcPr>
            <w:tcW w:w="817" w:type="dxa"/>
            <w:vAlign w:val="center"/>
          </w:tcPr>
          <w:p>
            <w:pPr>
              <w:spacing w:line="360" w:lineRule="auto"/>
              <w:jc w:val="center"/>
              <w:rPr>
                <w:rFonts w:ascii="宋体" w:hAnsi="宋体"/>
                <w:sz w:val="24"/>
                <w:szCs w:val="24"/>
              </w:rPr>
            </w:pPr>
          </w:p>
        </w:tc>
        <w:tc>
          <w:tcPr>
            <w:tcW w:w="966" w:type="dxa"/>
            <w:vAlign w:val="center"/>
          </w:tcPr>
          <w:p>
            <w:pPr>
              <w:spacing w:line="360" w:lineRule="auto"/>
              <w:jc w:val="center"/>
              <w:rPr>
                <w:rFonts w:ascii="宋体" w:hAnsi="宋体"/>
                <w:sz w:val="24"/>
                <w:szCs w:val="24"/>
              </w:rPr>
            </w:pPr>
          </w:p>
        </w:tc>
        <w:tc>
          <w:tcPr>
            <w:tcW w:w="834" w:type="dxa"/>
            <w:vAlign w:val="center"/>
          </w:tcPr>
          <w:p>
            <w:pPr>
              <w:spacing w:line="360" w:lineRule="auto"/>
              <w:jc w:val="center"/>
              <w:rPr>
                <w:rFonts w:ascii="宋体" w:hAnsi="宋体"/>
                <w:sz w:val="24"/>
                <w:szCs w:val="24"/>
              </w:rPr>
            </w:pPr>
          </w:p>
        </w:tc>
        <w:tc>
          <w:tcPr>
            <w:tcW w:w="1083" w:type="dxa"/>
          </w:tcPr>
          <w:p>
            <w:pPr>
              <w:spacing w:line="360" w:lineRule="auto"/>
              <w:jc w:val="center"/>
              <w:rPr>
                <w:rFonts w:ascii="宋体" w:hAnsi="宋体"/>
                <w:sz w:val="24"/>
                <w:szCs w:val="24"/>
              </w:rPr>
            </w:pPr>
          </w:p>
        </w:tc>
        <w:tc>
          <w:tcPr>
            <w:tcW w:w="1200" w:type="dxa"/>
          </w:tcPr>
          <w:p>
            <w:pPr>
              <w:spacing w:line="360" w:lineRule="auto"/>
              <w:jc w:val="center"/>
              <w:rPr>
                <w:rFonts w:ascii="宋体" w:hAnsi="宋体"/>
                <w:sz w:val="24"/>
                <w:szCs w:val="24"/>
              </w:rPr>
            </w:pPr>
          </w:p>
        </w:tc>
        <w:tc>
          <w:tcPr>
            <w:tcW w:w="822" w:type="dxa"/>
            <w:vAlign w:val="center"/>
          </w:tcPr>
          <w:p>
            <w:pPr>
              <w:spacing w:line="360"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35" w:hRule="atLeast"/>
          <w:jc w:val="center"/>
        </w:trPr>
        <w:tc>
          <w:tcPr>
            <w:tcW w:w="1167" w:type="dxa"/>
            <w:vAlign w:val="center"/>
          </w:tcPr>
          <w:p>
            <w:pPr>
              <w:spacing w:line="360" w:lineRule="auto"/>
              <w:jc w:val="center"/>
              <w:rPr>
                <w:rFonts w:ascii="宋体" w:hAnsi="宋体"/>
                <w:sz w:val="24"/>
                <w:szCs w:val="24"/>
              </w:rPr>
            </w:pPr>
          </w:p>
        </w:tc>
        <w:tc>
          <w:tcPr>
            <w:tcW w:w="1617" w:type="dxa"/>
            <w:vAlign w:val="center"/>
          </w:tcPr>
          <w:p>
            <w:pPr>
              <w:spacing w:line="360" w:lineRule="auto"/>
              <w:jc w:val="center"/>
              <w:rPr>
                <w:rFonts w:ascii="宋体" w:hAnsi="宋体"/>
                <w:sz w:val="24"/>
                <w:szCs w:val="24"/>
              </w:rPr>
            </w:pPr>
          </w:p>
        </w:tc>
        <w:tc>
          <w:tcPr>
            <w:tcW w:w="1650" w:type="dxa"/>
            <w:vAlign w:val="center"/>
          </w:tcPr>
          <w:p>
            <w:pPr>
              <w:spacing w:line="360" w:lineRule="auto"/>
              <w:jc w:val="center"/>
              <w:rPr>
                <w:rFonts w:ascii="宋体" w:hAnsi="宋体"/>
                <w:sz w:val="24"/>
                <w:szCs w:val="24"/>
              </w:rPr>
            </w:pPr>
          </w:p>
        </w:tc>
        <w:tc>
          <w:tcPr>
            <w:tcW w:w="817" w:type="dxa"/>
            <w:vAlign w:val="center"/>
          </w:tcPr>
          <w:p>
            <w:pPr>
              <w:spacing w:line="360" w:lineRule="auto"/>
              <w:jc w:val="center"/>
              <w:rPr>
                <w:rFonts w:ascii="宋体" w:hAnsi="宋体"/>
                <w:sz w:val="24"/>
                <w:szCs w:val="24"/>
              </w:rPr>
            </w:pPr>
          </w:p>
        </w:tc>
        <w:tc>
          <w:tcPr>
            <w:tcW w:w="966" w:type="dxa"/>
            <w:vAlign w:val="center"/>
          </w:tcPr>
          <w:p>
            <w:pPr>
              <w:spacing w:line="360" w:lineRule="auto"/>
              <w:jc w:val="center"/>
              <w:rPr>
                <w:rFonts w:ascii="宋体" w:hAnsi="宋体"/>
                <w:sz w:val="24"/>
                <w:szCs w:val="24"/>
              </w:rPr>
            </w:pPr>
          </w:p>
        </w:tc>
        <w:tc>
          <w:tcPr>
            <w:tcW w:w="834" w:type="dxa"/>
            <w:vAlign w:val="center"/>
          </w:tcPr>
          <w:p>
            <w:pPr>
              <w:spacing w:line="360" w:lineRule="auto"/>
              <w:jc w:val="center"/>
              <w:rPr>
                <w:rFonts w:ascii="宋体" w:hAnsi="宋体"/>
                <w:sz w:val="24"/>
                <w:szCs w:val="24"/>
              </w:rPr>
            </w:pPr>
          </w:p>
        </w:tc>
        <w:tc>
          <w:tcPr>
            <w:tcW w:w="1083" w:type="dxa"/>
          </w:tcPr>
          <w:p>
            <w:pPr>
              <w:spacing w:line="360" w:lineRule="auto"/>
              <w:jc w:val="center"/>
              <w:rPr>
                <w:rFonts w:ascii="宋体" w:hAnsi="宋体"/>
                <w:sz w:val="24"/>
                <w:szCs w:val="24"/>
              </w:rPr>
            </w:pPr>
          </w:p>
        </w:tc>
        <w:tc>
          <w:tcPr>
            <w:tcW w:w="1200" w:type="dxa"/>
          </w:tcPr>
          <w:p>
            <w:pPr>
              <w:spacing w:line="360" w:lineRule="auto"/>
              <w:jc w:val="center"/>
              <w:rPr>
                <w:rFonts w:ascii="宋体" w:hAnsi="宋体"/>
                <w:sz w:val="24"/>
                <w:szCs w:val="24"/>
              </w:rPr>
            </w:pPr>
          </w:p>
        </w:tc>
        <w:tc>
          <w:tcPr>
            <w:tcW w:w="822" w:type="dxa"/>
            <w:vAlign w:val="center"/>
          </w:tcPr>
          <w:p>
            <w:pPr>
              <w:spacing w:line="360"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35" w:hRule="atLeast"/>
          <w:jc w:val="center"/>
        </w:trPr>
        <w:tc>
          <w:tcPr>
            <w:tcW w:w="4434" w:type="dxa"/>
            <w:gridSpan w:val="3"/>
            <w:vAlign w:val="center"/>
          </w:tcPr>
          <w:p>
            <w:pPr>
              <w:spacing w:line="360" w:lineRule="auto"/>
              <w:jc w:val="center"/>
              <w:rPr>
                <w:rFonts w:ascii="宋体" w:hAnsi="宋体"/>
                <w:sz w:val="24"/>
                <w:szCs w:val="24"/>
              </w:rPr>
            </w:pPr>
            <w:r>
              <w:rPr>
                <w:rFonts w:hint="eastAsia" w:ascii="宋体" w:hAnsi="宋体"/>
                <w:sz w:val="24"/>
                <w:szCs w:val="24"/>
              </w:rPr>
              <w:t>最高限价</w:t>
            </w:r>
          </w:p>
        </w:tc>
        <w:tc>
          <w:tcPr>
            <w:tcW w:w="5722" w:type="dxa"/>
            <w:gridSpan w:val="6"/>
            <w:vAlign w:val="center"/>
          </w:tcPr>
          <w:p>
            <w:pPr>
              <w:spacing w:line="360"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40" w:hRule="atLeast"/>
          <w:jc w:val="center"/>
        </w:trPr>
        <w:tc>
          <w:tcPr>
            <w:tcW w:w="4434" w:type="dxa"/>
            <w:gridSpan w:val="3"/>
            <w:vAlign w:val="center"/>
          </w:tcPr>
          <w:p>
            <w:pPr>
              <w:spacing w:line="360" w:lineRule="auto"/>
              <w:jc w:val="center"/>
              <w:rPr>
                <w:rFonts w:ascii="宋体" w:hAnsi="宋体"/>
                <w:sz w:val="24"/>
                <w:szCs w:val="24"/>
              </w:rPr>
            </w:pPr>
            <w:r>
              <w:rPr>
                <w:rFonts w:hint="eastAsia" w:ascii="宋体" w:hAnsi="宋体"/>
                <w:sz w:val="24"/>
                <w:szCs w:val="24"/>
              </w:rPr>
              <w:t>排列顺序</w:t>
            </w:r>
          </w:p>
        </w:tc>
        <w:tc>
          <w:tcPr>
            <w:tcW w:w="5722" w:type="dxa"/>
            <w:gridSpan w:val="6"/>
            <w:vAlign w:val="center"/>
          </w:tcPr>
          <w:p>
            <w:pPr>
              <w:spacing w:line="360" w:lineRule="auto"/>
              <w:jc w:val="center"/>
              <w:rPr>
                <w:rFonts w:ascii="宋体" w:hAnsi="宋体"/>
                <w:sz w:val="24"/>
                <w:szCs w:val="24"/>
              </w:rPr>
            </w:pPr>
          </w:p>
        </w:tc>
      </w:tr>
    </w:tbl>
    <w:p>
      <w:pPr>
        <w:spacing w:line="360" w:lineRule="auto"/>
        <w:rPr>
          <w:rFonts w:ascii="宋体" w:hAnsi="宋体"/>
          <w:sz w:val="24"/>
          <w:szCs w:val="24"/>
        </w:rPr>
      </w:pPr>
    </w:p>
    <w:p>
      <w:pPr>
        <w:spacing w:line="360" w:lineRule="auto"/>
        <w:rPr>
          <w:rFonts w:ascii="宋体" w:hAnsi="宋体"/>
          <w:sz w:val="24"/>
          <w:szCs w:val="24"/>
          <w:u w:val="single"/>
        </w:rPr>
      </w:pPr>
      <w:r>
        <w:rPr>
          <w:rFonts w:hint="eastAsia" w:ascii="宋体" w:hAnsi="宋体"/>
          <w:sz w:val="24"/>
          <w:szCs w:val="24"/>
        </w:rPr>
        <w:t>招标人代表：</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 xml:space="preserve">                </w:t>
      </w:r>
      <w:r>
        <w:rPr>
          <w:rFonts w:hint="eastAsia" w:ascii="宋体" w:hAnsi="宋体"/>
          <w:sz w:val="24"/>
          <w:szCs w:val="24"/>
        </w:rPr>
        <w:t>监督</w:t>
      </w:r>
      <w:r>
        <w:rPr>
          <w:rFonts w:ascii="宋体" w:hAnsi="宋体"/>
          <w:sz w:val="24"/>
          <w:szCs w:val="24"/>
        </w:rPr>
        <w:t>人：</w:t>
      </w:r>
      <w:r>
        <w:rPr>
          <w:rFonts w:hint="eastAsia" w:ascii="宋体" w:hAnsi="宋体"/>
          <w:sz w:val="24"/>
          <w:szCs w:val="24"/>
          <w:u w:val="single"/>
        </w:rPr>
        <w:t xml:space="preserve">              </w:t>
      </w:r>
    </w:p>
    <w:p>
      <w:pPr>
        <w:spacing w:line="360" w:lineRule="auto"/>
        <w:rPr>
          <w:rFonts w:ascii="宋体" w:hAnsi="宋体"/>
          <w:sz w:val="24"/>
          <w:szCs w:val="24"/>
          <w:u w:val="single"/>
        </w:rPr>
      </w:pPr>
      <w:r>
        <w:rPr>
          <w:rFonts w:hint="eastAsia" w:ascii="宋体" w:hAnsi="宋体"/>
          <w:sz w:val="24"/>
          <w:szCs w:val="24"/>
        </w:rPr>
        <w:t>招标代理机构代表：</w:t>
      </w:r>
      <w:r>
        <w:rPr>
          <w:rFonts w:hint="eastAsia" w:ascii="宋体" w:hAnsi="宋体"/>
          <w:sz w:val="24"/>
          <w:szCs w:val="24"/>
          <w:u w:val="single"/>
        </w:rPr>
        <w:t xml:space="preserve">         </w:t>
      </w: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记录人</w:t>
      </w:r>
      <w:r>
        <w:rPr>
          <w:rFonts w:ascii="宋体" w:hAnsi="宋体"/>
          <w:sz w:val="24"/>
          <w:szCs w:val="24"/>
        </w:rPr>
        <w:t>：</w:t>
      </w:r>
      <w:r>
        <w:rPr>
          <w:rFonts w:hint="eastAsia" w:ascii="宋体" w:hAnsi="宋体"/>
          <w:sz w:val="24"/>
          <w:szCs w:val="24"/>
          <w:u w:val="single"/>
        </w:rPr>
        <w:t xml:space="preserve">              </w:t>
      </w:r>
    </w:p>
    <w:p>
      <w:pPr>
        <w:spacing w:line="360" w:lineRule="auto"/>
        <w:rPr>
          <w:rFonts w:ascii="宋体" w:hAnsi="宋体"/>
          <w:sz w:val="24"/>
          <w:szCs w:val="24"/>
        </w:rPr>
      </w:pPr>
    </w:p>
    <w:p>
      <w:pPr>
        <w:spacing w:line="360" w:lineRule="auto"/>
        <w:jc w:val="center"/>
        <w:rPr>
          <w:rFonts w:ascii="宋体" w:hAnsi="宋体"/>
          <w:sz w:val="24"/>
          <w:szCs w:val="24"/>
        </w:rPr>
      </w:pPr>
      <w:r>
        <w:rPr>
          <w:rFonts w:hint="eastAsia" w:ascii="宋体" w:hAnsi="宋体"/>
          <w:sz w:val="24"/>
          <w:szCs w:val="24"/>
        </w:rPr>
        <w:t xml:space="preserve">                                        年  月  日</w:t>
      </w:r>
    </w:p>
    <w:p>
      <w:pPr>
        <w:widowControl/>
        <w:jc w:val="left"/>
        <w:rPr>
          <w:rFonts w:asciiTheme="minorEastAsia" w:hAnsiTheme="minorEastAsia"/>
        </w:rPr>
      </w:pPr>
      <w:r>
        <w:rPr>
          <w:rFonts w:asciiTheme="minorEastAsia" w:hAnsiTheme="minorEastAsia"/>
        </w:rPr>
        <w:br w:type="page"/>
      </w:r>
    </w:p>
    <w:p>
      <w:pPr>
        <w:pStyle w:val="3"/>
        <w:jc w:val="left"/>
        <w:rPr>
          <w:rFonts w:asciiTheme="minorEastAsia" w:hAnsiTheme="minorEastAsia"/>
          <w:sz w:val="24"/>
        </w:rPr>
      </w:pPr>
      <w:r>
        <w:rPr>
          <w:rFonts w:hint="eastAsia" w:asciiTheme="minorEastAsia" w:hAnsiTheme="minorEastAsia"/>
          <w:sz w:val="24"/>
        </w:rPr>
        <w:t>附表二：问题澄清通知</w:t>
      </w:r>
    </w:p>
    <w:p>
      <w:pPr>
        <w:spacing w:line="360" w:lineRule="auto"/>
        <w:rPr>
          <w:rFonts w:ascii="宋体" w:hAnsi="宋体"/>
          <w:sz w:val="24"/>
          <w:szCs w:val="24"/>
        </w:rPr>
      </w:pPr>
    </w:p>
    <w:p>
      <w:pPr>
        <w:widowControl/>
        <w:spacing w:line="360" w:lineRule="auto"/>
        <w:jc w:val="center"/>
        <w:rPr>
          <w:rFonts w:ascii="Calibri" w:hAnsi="Calibri" w:eastAsia="Calibri" w:cs="Arial"/>
          <w:kern w:val="0"/>
          <w:sz w:val="20"/>
          <w:szCs w:val="20"/>
        </w:rPr>
      </w:pPr>
      <w:r>
        <w:rPr>
          <w:rFonts w:hint="eastAsia" w:ascii="宋体" w:hAnsi="宋体" w:eastAsia="宋体" w:cs="Arial"/>
          <w:b/>
          <w:kern w:val="0"/>
          <w:sz w:val="24"/>
          <w:szCs w:val="24"/>
        </w:rPr>
        <w:t>问题澄清通知</w:t>
      </w:r>
      <w:r>
        <w:rPr>
          <w:rFonts w:ascii="Calibri" w:hAnsi="Calibri" w:eastAsia="Calibri" w:cs="Arial"/>
          <w:kern w:val="0"/>
          <w:sz w:val="20"/>
          <w:szCs w:val="20"/>
        </w:rPr>
        <w:t xml:space="preserve">  </w:t>
      </w:r>
    </w:p>
    <w:p>
      <w:pPr>
        <w:widowControl/>
        <w:spacing w:line="360" w:lineRule="auto"/>
        <w:jc w:val="center"/>
        <w:rPr>
          <w:rFonts w:ascii="Calibri" w:hAnsi="Calibri" w:eastAsia="Calibri" w:cs="Arial"/>
          <w:kern w:val="0"/>
          <w:sz w:val="20"/>
          <w:szCs w:val="20"/>
        </w:rPr>
      </w:pPr>
    </w:p>
    <w:p>
      <w:pPr>
        <w:widowControl/>
        <w:spacing w:line="360" w:lineRule="auto"/>
        <w:jc w:val="right"/>
        <w:rPr>
          <w:rFonts w:ascii="宋体" w:hAnsi="宋体" w:eastAsia="宋体" w:cs="Arial"/>
          <w:kern w:val="0"/>
          <w:sz w:val="24"/>
          <w:szCs w:val="24"/>
        </w:rPr>
      </w:pPr>
      <w:r>
        <w:rPr>
          <w:rFonts w:hint="eastAsia" w:ascii="宋体" w:hAnsi="宋体" w:eastAsia="宋体" w:cs="Arial"/>
          <w:kern w:val="0"/>
          <w:sz w:val="24"/>
          <w:szCs w:val="24"/>
        </w:rPr>
        <w:t>编号：</w:t>
      </w:r>
      <w:r>
        <w:rPr>
          <w:rFonts w:ascii="Calibri" w:hAnsi="Calibri" w:eastAsia="Calibri" w:cs="Arial"/>
          <w:kern w:val="0"/>
          <w:sz w:val="24"/>
          <w:szCs w:val="24"/>
        </w:rPr>
        <w:t xml:space="preserve"> </w:t>
      </w:r>
      <w:r>
        <w:rPr>
          <w:rFonts w:hint="eastAsia" w:ascii="宋体" w:hAnsi="宋体" w:eastAsia="宋体" w:cs="Arial"/>
          <w:kern w:val="0"/>
          <w:sz w:val="24"/>
          <w:szCs w:val="24"/>
        </w:rPr>
        <w:t>_______</w:t>
      </w:r>
    </w:p>
    <w:p>
      <w:pPr>
        <w:widowControl/>
        <w:spacing w:line="360" w:lineRule="auto"/>
        <w:jc w:val="left"/>
        <w:rPr>
          <w:rFonts w:ascii="宋体" w:hAnsi="宋体" w:eastAsia="宋体" w:cs="Arial"/>
          <w:kern w:val="0"/>
          <w:sz w:val="24"/>
          <w:szCs w:val="24"/>
        </w:rPr>
      </w:pPr>
      <w:r>
        <w:rPr>
          <w:rFonts w:hint="eastAsia" w:ascii="Calibri" w:hAnsi="Calibri" w:eastAsia="宋体" w:cs="Arial"/>
          <w:kern w:val="0"/>
          <w:sz w:val="24"/>
          <w:szCs w:val="24"/>
          <w:u w:val="single"/>
        </w:rPr>
        <w:t xml:space="preserve">       </w:t>
      </w:r>
      <w:r>
        <w:rPr>
          <w:rFonts w:hint="eastAsia" w:ascii="Calibri" w:hAnsi="Calibri" w:eastAsia="宋体" w:cs="Arial"/>
          <w:kern w:val="0"/>
          <w:sz w:val="24"/>
          <w:szCs w:val="24"/>
        </w:rPr>
        <w:t>（投标人名称）：</w:t>
      </w:r>
    </w:p>
    <w:p>
      <w:pPr>
        <w:widowControl/>
        <w:spacing w:line="360" w:lineRule="auto"/>
        <w:jc w:val="left"/>
        <w:rPr>
          <w:rFonts w:ascii="Calibri" w:hAnsi="Calibri" w:eastAsia="宋体" w:cs="Arial"/>
          <w:kern w:val="0"/>
          <w:sz w:val="24"/>
          <w:szCs w:val="24"/>
          <w:u w:val="single"/>
        </w:rPr>
      </w:pPr>
      <w:r>
        <w:rPr>
          <w:rFonts w:ascii="Calibri" w:hAnsi="Calibri" w:eastAsia="Calibri" w:cs="Arial"/>
          <w:kern w:val="0"/>
          <w:sz w:val="24"/>
          <w:szCs w:val="24"/>
        </w:rPr>
        <w:t xml:space="preserve">   </w:t>
      </w:r>
      <w:r>
        <w:rPr>
          <w:rFonts w:hint="eastAsia" w:ascii="Calibri" w:hAnsi="Calibri" w:eastAsia="宋体" w:cs="Arial"/>
          <w:kern w:val="0"/>
          <w:sz w:val="24"/>
          <w:szCs w:val="24"/>
        </w:rPr>
        <w:t xml:space="preserve">  </w:t>
      </w:r>
      <w:r>
        <w:rPr>
          <w:rFonts w:hint="eastAsia" w:ascii="宋体" w:hAnsi="宋体" w:eastAsia="宋体" w:cs="Arial"/>
          <w:kern w:val="0"/>
          <w:sz w:val="24"/>
          <w:szCs w:val="24"/>
        </w:rPr>
        <w:t>______（项目名称）施工_______标段招标的评标委员会，对你方的投标文件进行了仔细的审查，现需你方对下列问题以书面形式予以澄清、说明或补正：</w:t>
      </w:r>
      <w:r>
        <w:rPr>
          <w:rFonts w:hint="eastAsia" w:ascii="Calibri" w:hAnsi="Calibri" w:eastAsia="宋体" w:cs="Arial"/>
          <w:kern w:val="0"/>
          <w:sz w:val="24"/>
          <w:szCs w:val="24"/>
          <w:u w:val="single"/>
        </w:rPr>
        <w:t xml:space="preserve">           </w:t>
      </w:r>
    </w:p>
    <w:p>
      <w:pPr>
        <w:widowControl/>
        <w:spacing w:line="360" w:lineRule="auto"/>
        <w:jc w:val="left"/>
        <w:rPr>
          <w:rFonts w:ascii="Calibri" w:hAnsi="Calibri" w:eastAsia="宋体" w:cs="Arial"/>
          <w:kern w:val="0"/>
          <w:sz w:val="24"/>
          <w:szCs w:val="24"/>
          <w:u w:val="single"/>
        </w:rPr>
      </w:pPr>
      <w:r>
        <w:rPr>
          <w:rFonts w:hint="eastAsia" w:ascii="Calibri" w:hAnsi="Calibri" w:eastAsia="宋体" w:cs="Arial"/>
          <w:kern w:val="0"/>
          <w:sz w:val="24"/>
          <w:szCs w:val="24"/>
          <w:u w:val="single"/>
        </w:rPr>
        <w:t xml:space="preserve">                                                                           </w:t>
      </w:r>
    </w:p>
    <w:p>
      <w:pPr>
        <w:widowControl/>
        <w:spacing w:line="360" w:lineRule="auto"/>
        <w:jc w:val="left"/>
        <w:rPr>
          <w:rFonts w:ascii="Calibri" w:hAnsi="Calibri" w:eastAsia="宋体" w:cs="Arial"/>
          <w:kern w:val="0"/>
          <w:sz w:val="24"/>
          <w:szCs w:val="24"/>
          <w:u w:val="single"/>
        </w:rPr>
      </w:pPr>
    </w:p>
    <w:p>
      <w:pPr>
        <w:widowControl/>
        <w:spacing w:line="360" w:lineRule="auto"/>
        <w:jc w:val="left"/>
        <w:rPr>
          <w:rFonts w:ascii="Calibri" w:hAnsi="Calibri" w:eastAsia="宋体" w:cs="Arial"/>
          <w:kern w:val="0"/>
          <w:sz w:val="24"/>
          <w:szCs w:val="24"/>
          <w:u w:val="single"/>
        </w:rPr>
      </w:pPr>
    </w:p>
    <w:p>
      <w:pPr>
        <w:widowControl/>
        <w:spacing w:line="360" w:lineRule="auto"/>
        <w:jc w:val="left"/>
        <w:rPr>
          <w:rFonts w:ascii="Calibri" w:hAnsi="Calibri" w:eastAsia="宋体" w:cs="Arial"/>
          <w:kern w:val="0"/>
          <w:sz w:val="24"/>
          <w:szCs w:val="24"/>
          <w:u w:val="single"/>
        </w:rPr>
      </w:pPr>
    </w:p>
    <w:p>
      <w:pPr>
        <w:widowControl/>
        <w:spacing w:line="360" w:lineRule="auto"/>
        <w:jc w:val="left"/>
        <w:rPr>
          <w:rFonts w:ascii="Calibri" w:hAnsi="Calibri" w:eastAsia="宋体" w:cs="Arial"/>
          <w:kern w:val="0"/>
          <w:sz w:val="24"/>
          <w:szCs w:val="24"/>
        </w:rPr>
      </w:pPr>
    </w:p>
    <w:p>
      <w:pPr>
        <w:widowControl/>
        <w:spacing w:line="360" w:lineRule="auto"/>
        <w:jc w:val="left"/>
        <w:rPr>
          <w:rFonts w:ascii="Calibri" w:hAnsi="Calibri" w:cs="Arial"/>
          <w:kern w:val="0"/>
          <w:sz w:val="24"/>
          <w:szCs w:val="24"/>
        </w:rPr>
      </w:pPr>
    </w:p>
    <w:p>
      <w:pPr>
        <w:widowControl/>
        <w:spacing w:line="360" w:lineRule="auto"/>
        <w:jc w:val="left"/>
        <w:rPr>
          <w:rFonts w:ascii="宋体" w:hAnsi="宋体" w:eastAsia="宋体" w:cs="Arial"/>
          <w:kern w:val="0"/>
          <w:sz w:val="24"/>
          <w:szCs w:val="24"/>
        </w:rPr>
      </w:pPr>
    </w:p>
    <w:p>
      <w:pPr>
        <w:widowControl/>
        <w:spacing w:line="360" w:lineRule="auto"/>
        <w:ind w:firstLine="480"/>
        <w:jc w:val="left"/>
        <w:rPr>
          <w:rFonts w:ascii="宋体" w:hAnsi="宋体" w:eastAsia="宋体" w:cs="Arial"/>
          <w:kern w:val="0"/>
          <w:sz w:val="24"/>
          <w:szCs w:val="24"/>
        </w:rPr>
      </w:pPr>
      <w:r>
        <w:rPr>
          <w:rFonts w:hint="eastAsia" w:ascii="宋体" w:hAnsi="宋体" w:eastAsia="宋体" w:cs="Arial"/>
          <w:kern w:val="0"/>
          <w:sz w:val="24"/>
          <w:szCs w:val="24"/>
        </w:rPr>
        <w:t>请将上述问题的澄清、说明或补正于接到通知</w:t>
      </w:r>
      <w:r>
        <w:rPr>
          <w:rFonts w:hint="eastAsia" w:ascii="宋体" w:hAnsi="宋体" w:eastAsia="宋体" w:cs="Arial"/>
          <w:kern w:val="0"/>
          <w:sz w:val="24"/>
          <w:szCs w:val="24"/>
          <w:u w:val="single"/>
        </w:rPr>
        <w:t xml:space="preserve">    </w:t>
      </w:r>
      <w:r>
        <w:rPr>
          <w:rFonts w:hint="eastAsia" w:ascii="宋体" w:hAnsi="宋体" w:eastAsia="宋体" w:cs="Arial"/>
          <w:kern w:val="0"/>
          <w:sz w:val="24"/>
          <w:szCs w:val="24"/>
        </w:rPr>
        <w:t>分钟内通过在线形式递交至评标委员会。</w:t>
      </w:r>
    </w:p>
    <w:p>
      <w:pPr>
        <w:widowControl/>
        <w:spacing w:line="360" w:lineRule="auto"/>
        <w:jc w:val="left"/>
        <w:rPr>
          <w:rFonts w:ascii="宋体" w:hAnsi="宋体" w:eastAsia="宋体" w:cs="Arial"/>
          <w:kern w:val="0"/>
          <w:sz w:val="24"/>
          <w:szCs w:val="24"/>
        </w:rPr>
      </w:pPr>
      <w:r>
        <w:rPr>
          <w:rFonts w:hint="eastAsia" w:ascii="宋体" w:hAnsi="宋体" w:eastAsia="宋体" w:cs="Arial"/>
          <w:kern w:val="0"/>
          <w:sz w:val="24"/>
          <w:szCs w:val="24"/>
        </w:rPr>
        <w:t>评标委员会成员签字：</w:t>
      </w:r>
      <w:r>
        <w:rPr>
          <w:rFonts w:hint="eastAsia" w:ascii="宋体" w:hAnsi="宋体" w:eastAsia="宋体" w:cs="Arial"/>
          <w:kern w:val="0"/>
          <w:sz w:val="24"/>
          <w:szCs w:val="24"/>
          <w:u w:val="single"/>
        </w:rPr>
        <w:t xml:space="preserve">                         </w:t>
      </w:r>
    </w:p>
    <w:p>
      <w:pPr>
        <w:widowControl/>
        <w:spacing w:line="360" w:lineRule="auto"/>
        <w:jc w:val="center"/>
        <w:rPr>
          <w:rFonts w:ascii="Calibri" w:hAnsi="Calibri" w:eastAsia="Calibri" w:cs="Arial"/>
          <w:kern w:val="0"/>
          <w:sz w:val="24"/>
          <w:szCs w:val="24"/>
        </w:rPr>
      </w:pPr>
    </w:p>
    <w:p>
      <w:pPr>
        <w:widowControl/>
        <w:spacing w:line="360" w:lineRule="auto"/>
        <w:jc w:val="center"/>
        <w:rPr>
          <w:rFonts w:ascii="宋体" w:hAnsi="宋体" w:eastAsia="宋体" w:cs="Arial"/>
          <w:kern w:val="0"/>
          <w:sz w:val="24"/>
          <w:szCs w:val="24"/>
        </w:rPr>
      </w:pPr>
      <w:r>
        <w:rPr>
          <w:rFonts w:ascii="Calibri" w:hAnsi="Calibri" w:eastAsia="Calibri" w:cs="Arial"/>
          <w:kern w:val="0"/>
          <w:sz w:val="24"/>
          <w:szCs w:val="24"/>
        </w:rPr>
        <w:t xml:space="preserve">  </w:t>
      </w:r>
      <w:r>
        <w:rPr>
          <w:rFonts w:hint="eastAsia" w:ascii="Calibri" w:hAnsi="Calibri" w:eastAsia="宋体" w:cs="Arial"/>
          <w:kern w:val="0"/>
          <w:sz w:val="24"/>
          <w:szCs w:val="24"/>
        </w:rPr>
        <w:t xml:space="preserve">          </w:t>
      </w:r>
      <w:r>
        <w:rPr>
          <w:rFonts w:ascii="Calibri" w:hAnsi="Calibri" w:eastAsia="Calibri" w:cs="Arial"/>
          <w:kern w:val="0"/>
          <w:sz w:val="24"/>
          <w:szCs w:val="24"/>
        </w:rPr>
        <w:t xml:space="preserve">     </w:t>
      </w:r>
      <w:r>
        <w:rPr>
          <w:rFonts w:hint="eastAsia" w:ascii="宋体" w:hAnsi="宋体" w:eastAsia="宋体" w:cs="Arial"/>
          <w:kern w:val="0"/>
          <w:sz w:val="24"/>
          <w:szCs w:val="24"/>
        </w:rPr>
        <w:t>_______年_______月_______日</w:t>
      </w:r>
    </w:p>
    <w:p>
      <w:pPr>
        <w:widowControl/>
        <w:spacing w:line="360" w:lineRule="auto"/>
        <w:jc w:val="left"/>
        <w:rPr>
          <w:rFonts w:ascii="宋体" w:hAnsi="宋体" w:eastAsia="宋体" w:cs="Arial"/>
          <w:kern w:val="0"/>
          <w:sz w:val="24"/>
          <w:szCs w:val="24"/>
        </w:rPr>
      </w:pPr>
      <w:r>
        <w:rPr>
          <w:rFonts w:ascii="Calibri" w:hAnsi="Calibri" w:eastAsia="Calibri" w:cs="Arial"/>
          <w:kern w:val="0"/>
          <w:sz w:val="24"/>
          <w:szCs w:val="24"/>
        </w:rPr>
        <w:t xml:space="preserve">    </w:t>
      </w:r>
    </w:p>
    <w:p>
      <w:pPr>
        <w:spacing w:line="360" w:lineRule="auto"/>
        <w:rPr>
          <w:rFonts w:ascii="宋体" w:hAnsi="宋体"/>
          <w:sz w:val="24"/>
        </w:rPr>
      </w:pPr>
      <w:r>
        <w:rPr>
          <w:rFonts w:hint="eastAsia" w:ascii="宋体" w:hAnsi="宋体"/>
          <w:sz w:val="24"/>
        </w:rPr>
        <w:t>注：评标委员会在评标过程中，如要求投标人澄清或说明的，评标委员会要求投标人在线澄清或说明的时间距投标人收到评标委员会通知的时间不得少于 60分钟。</w:t>
      </w:r>
    </w:p>
    <w:p>
      <w:pPr>
        <w:spacing w:line="360" w:lineRule="auto"/>
        <w:ind w:firstLine="480" w:firstLineChars="200"/>
        <w:rPr>
          <w:rFonts w:ascii="宋体" w:hAnsi="宋体"/>
          <w:sz w:val="24"/>
        </w:rPr>
      </w:pPr>
      <w:r>
        <w:rPr>
          <w:rFonts w:hint="eastAsia" w:ascii="宋体" w:hAnsi="宋体"/>
          <w:sz w:val="24"/>
        </w:rPr>
        <w:t>评标委员会认为投标人的澄清或说明不够明确，应再次要求投标人对不明确的内容进行澄清或说明，评标委员会要求投标人再次在线澄清或说明的时间距投标人收到评标委员会通知的时间不得少于 30 分钟。</w:t>
      </w:r>
    </w:p>
    <w:p>
      <w:pPr>
        <w:ind w:firstLine="480" w:firstLineChars="200"/>
        <w:jc w:val="left"/>
        <w:rPr>
          <w:rFonts w:ascii="宋体" w:hAnsi="宋体"/>
          <w:sz w:val="24"/>
        </w:rPr>
      </w:pPr>
      <w:r>
        <w:rPr>
          <w:rFonts w:hint="eastAsia" w:ascii="宋体" w:hAnsi="宋体"/>
          <w:sz w:val="24"/>
        </w:rPr>
        <w:t>投标人未在规定时间内作出澄清或说明的，或者评标委员会认为该投标人的两次澄清或说明都不符合评标委员会要求的，作否决投标处理。</w:t>
      </w:r>
    </w:p>
    <w:p>
      <w:pPr>
        <w:pStyle w:val="5"/>
      </w:pPr>
      <w:r>
        <w:br w:type="page"/>
      </w:r>
    </w:p>
    <w:p>
      <w:pPr>
        <w:pStyle w:val="3"/>
        <w:jc w:val="left"/>
        <w:rPr>
          <w:rFonts w:asciiTheme="minorEastAsia" w:hAnsiTheme="minorEastAsia"/>
          <w:sz w:val="24"/>
        </w:rPr>
      </w:pPr>
      <w:r>
        <w:rPr>
          <w:rFonts w:hint="eastAsia" w:asciiTheme="minorEastAsia" w:hAnsiTheme="minorEastAsia"/>
          <w:sz w:val="24"/>
        </w:rPr>
        <w:t>附表三：问题的澄清</w:t>
      </w:r>
    </w:p>
    <w:p>
      <w:pPr>
        <w:spacing w:line="360" w:lineRule="auto"/>
        <w:rPr>
          <w:rFonts w:ascii="宋体" w:hAnsi="宋体"/>
          <w:sz w:val="24"/>
          <w:szCs w:val="24"/>
        </w:rPr>
      </w:pPr>
    </w:p>
    <w:p>
      <w:pPr>
        <w:spacing w:line="360" w:lineRule="auto"/>
        <w:jc w:val="center"/>
        <w:rPr>
          <w:rFonts w:ascii="宋体" w:hAnsi="宋体" w:eastAsia="宋体"/>
          <w:b/>
          <w:sz w:val="24"/>
          <w:szCs w:val="24"/>
        </w:rPr>
      </w:pPr>
      <w:r>
        <w:rPr>
          <w:rFonts w:hint="eastAsia" w:ascii="宋体" w:hAnsi="宋体" w:eastAsia="宋体"/>
          <w:b/>
          <w:sz w:val="24"/>
          <w:szCs w:val="24"/>
        </w:rPr>
        <w:t>问题的澄清</w:t>
      </w:r>
    </w:p>
    <w:p>
      <w:pPr>
        <w:spacing w:line="360" w:lineRule="auto"/>
        <w:jc w:val="right"/>
        <w:rPr>
          <w:rFonts w:ascii="宋体" w:hAnsi="宋体" w:eastAsia="宋体"/>
          <w:sz w:val="24"/>
          <w:szCs w:val="24"/>
        </w:rPr>
      </w:pPr>
      <w:r>
        <w:rPr>
          <w:rFonts w:hint="eastAsia" w:ascii="宋体" w:hAnsi="宋体" w:eastAsia="宋体"/>
          <w:sz w:val="24"/>
          <w:szCs w:val="24"/>
        </w:rPr>
        <w:t>编号：</w:t>
      </w:r>
      <w:r>
        <w:rPr>
          <w:sz w:val="24"/>
          <w:szCs w:val="24"/>
        </w:rPr>
        <w:t xml:space="preserve"> </w:t>
      </w:r>
      <w:r>
        <w:rPr>
          <w:rFonts w:hint="eastAsia" w:ascii="宋体" w:hAnsi="宋体" w:eastAsia="宋体"/>
          <w:sz w:val="24"/>
          <w:szCs w:val="24"/>
        </w:rPr>
        <w:t>_______</w:t>
      </w:r>
    </w:p>
    <w:p>
      <w:pPr>
        <w:spacing w:line="360" w:lineRule="auto"/>
        <w:rPr>
          <w:rFonts w:ascii="宋体" w:hAnsi="宋体" w:eastAsia="宋体"/>
          <w:sz w:val="24"/>
          <w:szCs w:val="24"/>
        </w:rPr>
      </w:pPr>
      <w:r>
        <w:rPr>
          <w:rFonts w:hint="eastAsia" w:ascii="宋体" w:hAnsi="宋体" w:eastAsia="宋体"/>
          <w:sz w:val="24"/>
          <w:szCs w:val="24"/>
        </w:rPr>
        <w:t>评标委员会：</w:t>
      </w:r>
    </w:p>
    <w:p>
      <w:pPr>
        <w:spacing w:line="360" w:lineRule="auto"/>
        <w:rPr>
          <w:rFonts w:eastAsia="宋体"/>
          <w:sz w:val="24"/>
          <w:szCs w:val="24"/>
          <w:u w:val="single"/>
        </w:rPr>
      </w:pPr>
      <w:r>
        <w:rPr>
          <w:sz w:val="24"/>
          <w:szCs w:val="24"/>
        </w:rPr>
        <w:t xml:space="preserve">    </w:t>
      </w:r>
      <w:r>
        <w:rPr>
          <w:rFonts w:hint="eastAsia" w:ascii="宋体" w:hAnsi="宋体" w:eastAsia="宋体"/>
          <w:sz w:val="24"/>
          <w:szCs w:val="24"/>
        </w:rPr>
        <w:t>问题澄清通知（编号：_______）已收悉，现澄清、说明或补正如下：</w:t>
      </w:r>
      <w:r>
        <w:rPr>
          <w:sz w:val="24"/>
          <w:szCs w:val="24"/>
          <w:u w:val="single"/>
        </w:rPr>
        <w:t xml:space="preserve"> </w:t>
      </w:r>
      <w:r>
        <w:rPr>
          <w:rFonts w:hint="eastAsia" w:eastAsia="宋体"/>
          <w:sz w:val="24"/>
          <w:szCs w:val="24"/>
          <w:u w:val="single"/>
        </w:rPr>
        <w:t xml:space="preserve">                          </w:t>
      </w: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rFonts w:ascii="宋体" w:hAnsi="宋体" w:eastAsia="宋体"/>
          <w:sz w:val="24"/>
          <w:szCs w:val="24"/>
        </w:rPr>
      </w:pPr>
      <w:r>
        <w:rPr>
          <w:sz w:val="24"/>
          <w:szCs w:val="24"/>
        </w:rPr>
        <w:t xml:space="preserve">    </w:t>
      </w:r>
      <w:r>
        <w:rPr>
          <w:rFonts w:hint="eastAsia" w:eastAsia="宋体"/>
          <w:sz w:val="24"/>
          <w:szCs w:val="24"/>
        </w:rPr>
        <w:t>（投标人可另行附页）</w:t>
      </w:r>
    </w:p>
    <w:p>
      <w:pPr>
        <w:spacing w:line="360" w:lineRule="auto"/>
        <w:ind w:firstLine="480"/>
        <w:rPr>
          <w:rFonts w:ascii="宋体" w:hAnsi="宋体" w:eastAsia="宋体"/>
          <w:sz w:val="24"/>
          <w:szCs w:val="24"/>
        </w:rPr>
      </w:pPr>
      <w:r>
        <w:rPr>
          <w:rFonts w:hint="eastAsia" w:eastAsia="宋体"/>
          <w:sz w:val="24"/>
          <w:szCs w:val="24"/>
        </w:rPr>
        <w:t>上述问题</w:t>
      </w:r>
      <w:r>
        <w:rPr>
          <w:rFonts w:hint="eastAsia" w:ascii="宋体" w:hAnsi="宋体" w:eastAsia="宋体"/>
          <w:sz w:val="24"/>
          <w:szCs w:val="24"/>
        </w:rPr>
        <w:t>澄清、说明或补正，不改变我方投标文件的实质性内容，构成我方投标文件的组成部分</w:t>
      </w:r>
    </w:p>
    <w:p>
      <w:pPr>
        <w:spacing w:line="360" w:lineRule="auto"/>
        <w:ind w:firstLine="480"/>
        <w:rPr>
          <w:rFonts w:ascii="宋体" w:hAnsi="宋体" w:eastAsia="宋体"/>
          <w:sz w:val="24"/>
          <w:szCs w:val="24"/>
        </w:rPr>
      </w:pPr>
    </w:p>
    <w:p>
      <w:pPr>
        <w:spacing w:line="360" w:lineRule="auto"/>
        <w:ind w:firstLine="480"/>
        <w:jc w:val="right"/>
        <w:rPr>
          <w:rFonts w:ascii="宋体" w:hAnsi="宋体" w:eastAsia="宋体"/>
          <w:sz w:val="24"/>
          <w:szCs w:val="24"/>
        </w:rPr>
      </w:pPr>
      <w:r>
        <w:rPr>
          <w:rFonts w:hint="eastAsia" w:ascii="宋体" w:hAnsi="宋体" w:eastAsia="宋体"/>
          <w:sz w:val="24"/>
          <w:szCs w:val="24"/>
        </w:rPr>
        <w:t>法定代表人或其委托代理人：_______（签字）</w:t>
      </w:r>
    </w:p>
    <w:p>
      <w:pPr>
        <w:spacing w:line="360" w:lineRule="auto"/>
        <w:jc w:val="right"/>
        <w:rPr>
          <w:rFonts w:ascii="宋体" w:hAnsi="宋体" w:eastAsia="宋体"/>
          <w:sz w:val="24"/>
          <w:szCs w:val="24"/>
        </w:rPr>
      </w:pPr>
      <w:r>
        <w:rPr>
          <w:sz w:val="24"/>
          <w:szCs w:val="24"/>
        </w:rPr>
        <w:t xml:space="preserve">    </w:t>
      </w:r>
    </w:p>
    <w:p>
      <w:pPr>
        <w:wordWrap w:val="0"/>
        <w:spacing w:line="360" w:lineRule="auto"/>
        <w:jc w:val="right"/>
        <w:rPr>
          <w:rFonts w:ascii="宋体" w:hAnsi="宋体" w:eastAsia="宋体"/>
          <w:sz w:val="24"/>
          <w:szCs w:val="24"/>
        </w:rPr>
      </w:pPr>
      <w:r>
        <w:rPr>
          <w:sz w:val="24"/>
          <w:szCs w:val="24"/>
        </w:rPr>
        <w:t xml:space="preserve">                          </w:t>
      </w:r>
      <w:r>
        <w:rPr>
          <w:rFonts w:hint="eastAsia" w:ascii="宋体" w:hAnsi="宋体" w:eastAsia="宋体"/>
          <w:sz w:val="24"/>
          <w:szCs w:val="24"/>
        </w:rPr>
        <w:t>_______年_______月_______日</w:t>
      </w:r>
      <w:r>
        <w:rPr>
          <w:rFonts w:hint="eastAsia" w:ascii="宋体" w:hAnsi="宋体" w:eastAsia="宋体"/>
          <w:sz w:val="24"/>
          <w:szCs w:val="24"/>
          <w:u w:val="single"/>
        </w:rPr>
        <w:t xml:space="preserve">     </w:t>
      </w:r>
      <w:r>
        <w:rPr>
          <w:rFonts w:hint="eastAsia" w:ascii="宋体" w:hAnsi="宋体" w:eastAsia="宋体"/>
          <w:sz w:val="24"/>
          <w:szCs w:val="24"/>
        </w:rPr>
        <w:t>时</w:t>
      </w:r>
      <w:r>
        <w:rPr>
          <w:rFonts w:hint="eastAsia" w:ascii="宋体" w:hAnsi="宋体" w:eastAsia="宋体"/>
          <w:sz w:val="24"/>
          <w:szCs w:val="24"/>
          <w:u w:val="single"/>
        </w:rPr>
        <w:t xml:space="preserve">    </w:t>
      </w:r>
      <w:r>
        <w:rPr>
          <w:rFonts w:hint="eastAsia" w:ascii="宋体" w:hAnsi="宋体" w:eastAsia="宋体"/>
          <w:sz w:val="24"/>
          <w:szCs w:val="24"/>
        </w:rPr>
        <w:t>分</w:t>
      </w:r>
    </w:p>
    <w:p>
      <w:pPr>
        <w:spacing w:line="360" w:lineRule="auto"/>
        <w:ind w:firstLine="480"/>
        <w:rPr>
          <w:rFonts w:eastAsia="宋体"/>
          <w:sz w:val="24"/>
          <w:szCs w:val="24"/>
        </w:rPr>
      </w:pPr>
    </w:p>
    <w:p>
      <w:pPr>
        <w:spacing w:line="360" w:lineRule="auto"/>
        <w:ind w:firstLine="480"/>
        <w:rPr>
          <w:rFonts w:eastAsia="宋体"/>
          <w:sz w:val="24"/>
          <w:szCs w:val="24"/>
        </w:rPr>
      </w:pPr>
    </w:p>
    <w:p>
      <w:pPr>
        <w:spacing w:line="360" w:lineRule="auto"/>
        <w:ind w:firstLine="480"/>
        <w:rPr>
          <w:rFonts w:eastAsia="宋体"/>
          <w:sz w:val="24"/>
          <w:szCs w:val="24"/>
        </w:rPr>
      </w:pPr>
      <w:r>
        <w:rPr>
          <w:rFonts w:hint="eastAsia" w:eastAsia="宋体"/>
          <w:sz w:val="24"/>
          <w:szCs w:val="24"/>
        </w:rPr>
        <w:t>评标委员会意见：</w:t>
      </w:r>
      <w:r>
        <w:rPr>
          <w:rFonts w:hint="eastAsia" w:ascii="宋体" w:hAnsi="宋体" w:eastAsia="宋体"/>
          <w:sz w:val="24"/>
          <w:szCs w:val="24"/>
        </w:rPr>
        <w:t>___________________________________</w:t>
      </w:r>
    </w:p>
    <w:p>
      <w:pPr>
        <w:spacing w:line="360" w:lineRule="auto"/>
        <w:ind w:firstLine="480"/>
        <w:rPr>
          <w:rFonts w:eastAsia="宋体"/>
          <w:sz w:val="24"/>
          <w:szCs w:val="24"/>
        </w:rPr>
      </w:pPr>
    </w:p>
    <w:p>
      <w:pPr>
        <w:spacing w:line="360" w:lineRule="auto"/>
        <w:ind w:firstLine="480"/>
        <w:rPr>
          <w:rFonts w:eastAsia="宋体"/>
          <w:sz w:val="24"/>
          <w:szCs w:val="24"/>
        </w:rPr>
      </w:pPr>
      <w:r>
        <w:rPr>
          <w:rFonts w:hint="eastAsia" w:eastAsia="宋体"/>
          <w:sz w:val="24"/>
          <w:szCs w:val="24"/>
        </w:rPr>
        <w:t>评标委员会成员签字：</w:t>
      </w:r>
      <w:r>
        <w:rPr>
          <w:rFonts w:hint="eastAsia" w:ascii="宋体" w:hAnsi="宋体" w:eastAsia="宋体"/>
          <w:sz w:val="24"/>
          <w:szCs w:val="24"/>
        </w:rPr>
        <w:t>____________________________</w:t>
      </w:r>
    </w:p>
    <w:p>
      <w:pPr>
        <w:spacing w:line="360" w:lineRule="auto"/>
        <w:rPr>
          <w:rFonts w:ascii="宋体" w:hAnsi="宋体" w:eastAsia="宋体"/>
          <w:sz w:val="24"/>
          <w:szCs w:val="24"/>
        </w:rPr>
      </w:pPr>
      <w:r>
        <w:rPr>
          <w:sz w:val="24"/>
          <w:szCs w:val="24"/>
        </w:rPr>
        <w:t xml:space="preserve">   </w:t>
      </w:r>
    </w:p>
    <w:p>
      <w:pPr>
        <w:spacing w:line="360" w:lineRule="auto"/>
        <w:jc w:val="right"/>
        <w:rPr>
          <w:rFonts w:ascii="宋体" w:hAnsi="宋体" w:eastAsia="宋体"/>
          <w:sz w:val="24"/>
          <w:szCs w:val="24"/>
        </w:rPr>
      </w:pPr>
      <w:r>
        <w:rPr>
          <w:sz w:val="24"/>
          <w:szCs w:val="24"/>
        </w:rPr>
        <w:t xml:space="preserve">     </w:t>
      </w:r>
      <w:r>
        <w:rPr>
          <w:rFonts w:hint="eastAsia" w:ascii="宋体" w:hAnsi="宋体" w:eastAsia="宋体"/>
          <w:sz w:val="24"/>
          <w:szCs w:val="24"/>
        </w:rPr>
        <w:t>_______年_______月_______日</w:t>
      </w:r>
    </w:p>
    <w:p>
      <w:pPr>
        <w:pStyle w:val="5"/>
      </w:pPr>
      <w:r>
        <w:br w:type="page"/>
      </w:r>
    </w:p>
    <w:p>
      <w:pPr>
        <w:pStyle w:val="3"/>
        <w:jc w:val="left"/>
        <w:rPr>
          <w:rFonts w:asciiTheme="minorEastAsia" w:hAnsiTheme="minorEastAsia"/>
          <w:sz w:val="24"/>
        </w:rPr>
      </w:pPr>
      <w:r>
        <w:rPr>
          <w:rFonts w:hint="eastAsia" w:asciiTheme="minorEastAsia" w:hAnsiTheme="minorEastAsia"/>
          <w:sz w:val="24"/>
        </w:rPr>
        <w:t>附表四： 中标通知书</w:t>
      </w:r>
    </w:p>
    <w:p>
      <w:pPr>
        <w:spacing w:line="360" w:lineRule="auto"/>
        <w:rPr>
          <w:rFonts w:ascii="宋体" w:hAnsi="宋体"/>
          <w:sz w:val="24"/>
          <w:szCs w:val="24"/>
        </w:rPr>
      </w:pPr>
    </w:p>
    <w:p>
      <w:pPr>
        <w:spacing w:line="360" w:lineRule="auto"/>
        <w:jc w:val="center"/>
        <w:rPr>
          <w:rFonts w:ascii="宋体" w:hAnsi="宋体"/>
          <w:b/>
          <w:sz w:val="24"/>
          <w:szCs w:val="24"/>
        </w:rPr>
      </w:pPr>
      <w:r>
        <w:rPr>
          <w:rFonts w:hint="eastAsia" w:ascii="宋体" w:hAnsi="宋体"/>
          <w:b/>
          <w:sz w:val="24"/>
          <w:szCs w:val="24"/>
        </w:rPr>
        <w:t>中标通知书</w:t>
      </w:r>
    </w:p>
    <w:p>
      <w:pPr>
        <w:spacing w:line="360" w:lineRule="auto"/>
        <w:rPr>
          <w:rFonts w:ascii="宋体" w:hAnsi="宋体"/>
          <w:sz w:val="24"/>
          <w:szCs w:val="24"/>
        </w:rPr>
      </w:pPr>
    </w:p>
    <w:p>
      <w:pPr>
        <w:spacing w:line="360" w:lineRule="auto"/>
        <w:rPr>
          <w:rFonts w:ascii="宋体" w:hAnsi="宋体"/>
          <w:sz w:val="24"/>
          <w:szCs w:val="24"/>
        </w:rPr>
      </w:pP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rPr>
        <w:t>：</w:t>
      </w:r>
    </w:p>
    <w:p>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你方于_______（投标日期）所递交的_______（项目名称）_______施工</w:t>
      </w:r>
      <w:r>
        <w:rPr>
          <w:rFonts w:hint="eastAsia" w:ascii="宋体" w:hAnsi="宋体"/>
          <w:sz w:val="24"/>
          <w:szCs w:val="24"/>
          <w:u w:val="single"/>
        </w:rPr>
        <w:t xml:space="preserve">  </w:t>
      </w:r>
      <w:r>
        <w:rPr>
          <w:rFonts w:hint="eastAsia" w:ascii="宋体" w:hAnsi="宋体"/>
          <w:sz w:val="24"/>
          <w:szCs w:val="24"/>
        </w:rPr>
        <w:t>标段投标文件已被我方接受，被确定为中标人。</w:t>
      </w:r>
    </w:p>
    <w:p>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中标价：RMB____________元（大写</w:t>
      </w:r>
      <w:r>
        <w:rPr>
          <w:rFonts w:ascii="宋体" w:hAnsi="宋体"/>
          <w:sz w:val="24"/>
          <w:szCs w:val="24"/>
        </w:rPr>
        <w:t>：人民币</w:t>
      </w:r>
      <w:r>
        <w:rPr>
          <w:rFonts w:hint="eastAsia" w:ascii="宋体" w:hAnsi="宋体"/>
          <w:sz w:val="24"/>
          <w:szCs w:val="24"/>
          <w:u w:val="single"/>
        </w:rPr>
        <w:t xml:space="preserve">              </w:t>
      </w:r>
      <w:r>
        <w:rPr>
          <w:rFonts w:hint="eastAsia" w:ascii="宋体" w:hAnsi="宋体"/>
          <w:sz w:val="24"/>
          <w:szCs w:val="24"/>
        </w:rPr>
        <w:t>元）。</w:t>
      </w:r>
    </w:p>
    <w:p>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工期：_______日历天。</w:t>
      </w:r>
    </w:p>
    <w:p>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 xml:space="preserve">工程质量： </w:t>
      </w:r>
      <w:r>
        <w:rPr>
          <w:rFonts w:ascii="宋体" w:hAnsi="宋体"/>
          <w:sz w:val="24"/>
          <w:szCs w:val="24"/>
          <w:u w:val="single"/>
        </w:rPr>
        <w:t xml:space="preserve">                   </w:t>
      </w:r>
      <w:r>
        <w:rPr>
          <w:rFonts w:hint="eastAsia" w:ascii="宋体" w:hAnsi="宋体"/>
          <w:sz w:val="24"/>
          <w:szCs w:val="24"/>
        </w:rPr>
        <w:t>。</w:t>
      </w:r>
    </w:p>
    <w:p>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项目经理：_______（姓名）。</w:t>
      </w:r>
    </w:p>
    <w:p>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 xml:space="preserve">请你方在接到本通知书后的_______日内到_______（指定地点）与我方签订施工承包合同，在此之前应按招标文件第二章“投标人须知”第 </w:t>
      </w:r>
      <w:r>
        <w:rPr>
          <w:rFonts w:ascii="宋体" w:hAnsi="宋体"/>
          <w:sz w:val="24"/>
          <w:szCs w:val="24"/>
        </w:rPr>
        <w:t>8</w:t>
      </w:r>
      <w:r>
        <w:rPr>
          <w:rFonts w:hint="eastAsia" w:ascii="宋体" w:hAnsi="宋体"/>
          <w:sz w:val="24"/>
          <w:szCs w:val="24"/>
        </w:rPr>
        <w:t>.3 款规定向我方提交履约担保。</w:t>
      </w:r>
    </w:p>
    <w:p>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特此通知。</w:t>
      </w:r>
    </w:p>
    <w:p>
      <w:pPr>
        <w:spacing w:line="360" w:lineRule="auto"/>
        <w:jc w:val="center"/>
        <w:rPr>
          <w:rFonts w:ascii="宋体" w:hAnsi="宋体"/>
          <w:sz w:val="24"/>
          <w:szCs w:val="24"/>
        </w:rPr>
      </w:pPr>
      <w:r>
        <w:rPr>
          <w:rFonts w:ascii="宋体" w:hAnsi="宋体"/>
          <w:sz w:val="24"/>
          <w:szCs w:val="24"/>
        </w:rPr>
        <w:t xml:space="preserve">    </w:t>
      </w:r>
    </w:p>
    <w:p>
      <w:pPr>
        <w:spacing w:line="360" w:lineRule="auto"/>
        <w:jc w:val="center"/>
        <w:rPr>
          <w:rFonts w:ascii="宋体" w:hAnsi="宋体"/>
          <w:sz w:val="24"/>
          <w:szCs w:val="24"/>
        </w:rPr>
      </w:pPr>
      <w:r>
        <w:rPr>
          <w:rFonts w:ascii="宋体" w:hAnsi="宋体"/>
          <w:sz w:val="24"/>
          <w:szCs w:val="24"/>
        </w:rPr>
        <w:t xml:space="preserve">               </w:t>
      </w:r>
      <w:r>
        <w:rPr>
          <w:rFonts w:hint="eastAsia" w:ascii="宋体" w:hAnsi="宋体"/>
          <w:sz w:val="24"/>
          <w:szCs w:val="24"/>
        </w:rPr>
        <w:t>招标人：</w:t>
      </w:r>
      <w:r>
        <w:rPr>
          <w:rFonts w:hint="eastAsia" w:ascii="宋体" w:hAnsi="宋体"/>
          <w:sz w:val="24"/>
          <w:szCs w:val="24"/>
          <w:u w:val="single"/>
        </w:rPr>
        <w:t xml:space="preserve">                </w:t>
      </w:r>
      <w:r>
        <w:rPr>
          <w:rFonts w:hint="eastAsia" w:ascii="宋体" w:hAnsi="宋体"/>
          <w:sz w:val="24"/>
          <w:szCs w:val="24"/>
        </w:rPr>
        <w:t>（盖单位章）</w:t>
      </w:r>
    </w:p>
    <w:p>
      <w:pPr>
        <w:spacing w:line="360" w:lineRule="auto"/>
        <w:jc w:val="center"/>
        <w:rPr>
          <w:rFonts w:ascii="宋体" w:hAnsi="宋体"/>
          <w:sz w:val="24"/>
          <w:szCs w:val="24"/>
        </w:rPr>
      </w:pPr>
      <w:r>
        <w:rPr>
          <w:rFonts w:ascii="宋体" w:hAnsi="宋体"/>
          <w:sz w:val="24"/>
          <w:szCs w:val="24"/>
        </w:rPr>
        <w:t xml:space="preserve">    </w:t>
      </w: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法定代表人：</w:t>
      </w:r>
      <w:r>
        <w:rPr>
          <w:rFonts w:hint="eastAsia" w:ascii="宋体" w:hAnsi="宋体"/>
          <w:sz w:val="24"/>
          <w:szCs w:val="24"/>
          <w:u w:val="single"/>
        </w:rPr>
        <w:t xml:space="preserve">           </w:t>
      </w:r>
      <w:r>
        <w:rPr>
          <w:rFonts w:hint="eastAsia" w:ascii="宋体" w:hAnsi="宋体"/>
          <w:sz w:val="24"/>
          <w:szCs w:val="24"/>
        </w:rPr>
        <w:t>（签字或</w:t>
      </w:r>
      <w:r>
        <w:rPr>
          <w:rFonts w:ascii="宋体" w:hAnsi="宋体"/>
          <w:sz w:val="24"/>
          <w:szCs w:val="24"/>
        </w:rPr>
        <w:t>盖章</w:t>
      </w:r>
      <w:r>
        <w:rPr>
          <w:rFonts w:hint="eastAsia" w:ascii="宋体" w:hAnsi="宋体"/>
          <w:sz w:val="24"/>
          <w:szCs w:val="24"/>
        </w:rPr>
        <w:t>）</w:t>
      </w:r>
    </w:p>
    <w:p>
      <w:pPr>
        <w:spacing w:line="360" w:lineRule="auto"/>
        <w:jc w:val="center"/>
        <w:rPr>
          <w:rFonts w:ascii="宋体" w:hAnsi="宋体"/>
          <w:sz w:val="24"/>
          <w:szCs w:val="24"/>
        </w:rPr>
      </w:pPr>
      <w:r>
        <w:rPr>
          <w:rFonts w:ascii="宋体" w:hAnsi="宋体"/>
          <w:sz w:val="24"/>
          <w:szCs w:val="24"/>
        </w:rPr>
        <w:t xml:space="preserve">  </w:t>
      </w:r>
    </w:p>
    <w:p>
      <w:pPr>
        <w:spacing w:line="360" w:lineRule="auto"/>
        <w:jc w:val="center"/>
        <w:rPr>
          <w:rFonts w:ascii="宋体" w:hAnsi="宋体"/>
          <w:sz w:val="24"/>
          <w:szCs w:val="24"/>
        </w:rPr>
      </w:pPr>
      <w:r>
        <w:rPr>
          <w:rFonts w:ascii="宋体" w:hAnsi="宋体"/>
          <w:sz w:val="24"/>
          <w:szCs w:val="24"/>
        </w:rPr>
        <w:t xml:space="preserve">    </w:t>
      </w:r>
    </w:p>
    <w:p>
      <w:pPr>
        <w:spacing w:line="360" w:lineRule="auto"/>
        <w:ind w:firstLine="480"/>
        <w:jc w:val="center"/>
        <w:rPr>
          <w:rFonts w:ascii="宋体" w:hAnsi="宋体"/>
          <w:sz w:val="24"/>
          <w:szCs w:val="24"/>
        </w:rPr>
      </w:pPr>
      <w:r>
        <w:rPr>
          <w:rFonts w:hint="eastAsia" w:ascii="宋体" w:hAnsi="宋体"/>
          <w:sz w:val="24"/>
          <w:szCs w:val="24"/>
        </w:rPr>
        <w:t>_______年_______月_______日</w:t>
      </w:r>
    </w:p>
    <w:p>
      <w:pPr>
        <w:rPr>
          <w:rFonts w:asciiTheme="minorEastAsia" w:hAnsiTheme="minorEastAsia"/>
          <w:sz w:val="24"/>
        </w:rPr>
      </w:pPr>
      <w:r>
        <w:rPr>
          <w:rFonts w:asciiTheme="minorEastAsia" w:hAnsiTheme="minorEastAsia"/>
          <w:sz w:val="24"/>
        </w:rPr>
        <w:br w:type="page"/>
      </w:r>
    </w:p>
    <w:p>
      <w:pPr>
        <w:pStyle w:val="3"/>
        <w:jc w:val="left"/>
        <w:rPr>
          <w:rFonts w:asciiTheme="minorEastAsia" w:hAnsiTheme="minorEastAsia"/>
          <w:sz w:val="24"/>
        </w:rPr>
      </w:pPr>
      <w:r>
        <w:rPr>
          <w:rFonts w:hint="eastAsia" w:asciiTheme="minorEastAsia" w:hAnsiTheme="minorEastAsia"/>
          <w:sz w:val="24"/>
        </w:rPr>
        <w:t>附表五：随机抽取记录表</w:t>
      </w:r>
    </w:p>
    <w:p>
      <w:pPr>
        <w:spacing w:line="360" w:lineRule="auto"/>
        <w:jc w:val="center"/>
        <w:rPr>
          <w:rFonts w:ascii="宋体" w:hAnsi="宋体"/>
          <w:b/>
          <w:sz w:val="24"/>
          <w:szCs w:val="24"/>
        </w:rPr>
      </w:pPr>
      <w:r>
        <w:rPr>
          <w:rFonts w:ascii="宋体" w:hAnsi="宋体"/>
          <w:b/>
          <w:sz w:val="24"/>
          <w:szCs w:val="24"/>
          <w:u w:val="single"/>
        </w:rPr>
        <w:t xml:space="preserve">   </w:t>
      </w:r>
      <w:r>
        <w:rPr>
          <w:rFonts w:hint="eastAsia" w:ascii="宋体" w:hAnsi="宋体"/>
          <w:b/>
          <w:sz w:val="24"/>
          <w:szCs w:val="24"/>
          <w:u w:val="single"/>
        </w:rPr>
        <w:t xml:space="preserve">            </w:t>
      </w:r>
      <w:r>
        <w:rPr>
          <w:rFonts w:ascii="宋体" w:hAnsi="宋体"/>
          <w:b/>
          <w:sz w:val="24"/>
          <w:szCs w:val="24"/>
          <w:u w:val="single"/>
        </w:rPr>
        <w:t xml:space="preserve">        </w:t>
      </w:r>
      <w:r>
        <w:rPr>
          <w:rFonts w:hint="eastAsia" w:ascii="宋体" w:hAnsi="宋体"/>
          <w:b/>
          <w:sz w:val="24"/>
          <w:szCs w:val="24"/>
        </w:rPr>
        <w:t>（项目名称）施工</w:t>
      </w:r>
      <w:r>
        <w:rPr>
          <w:rFonts w:hint="eastAsia" w:ascii="宋体" w:hAnsi="宋体"/>
          <w:b/>
          <w:sz w:val="24"/>
          <w:szCs w:val="24"/>
          <w:u w:val="single"/>
        </w:rPr>
        <w:t xml:space="preserve">    </w:t>
      </w:r>
      <w:r>
        <w:rPr>
          <w:rFonts w:hint="eastAsia" w:ascii="宋体" w:hAnsi="宋体"/>
          <w:b/>
          <w:sz w:val="24"/>
          <w:szCs w:val="24"/>
        </w:rPr>
        <w:t>标段随机抽取记录表</w:t>
      </w:r>
    </w:p>
    <w:p>
      <w:pPr>
        <w:spacing w:line="360" w:lineRule="auto"/>
        <w:jc w:val="center"/>
        <w:rPr>
          <w:rFonts w:ascii="宋体" w:hAnsi="宋体"/>
          <w:sz w:val="24"/>
          <w:szCs w:val="24"/>
        </w:rPr>
      </w:pPr>
    </w:p>
    <w:p>
      <w:pPr>
        <w:spacing w:line="360" w:lineRule="auto"/>
        <w:jc w:val="center"/>
        <w:rPr>
          <w:rFonts w:ascii="宋体" w:hAnsi="宋体"/>
          <w:sz w:val="24"/>
          <w:szCs w:val="24"/>
        </w:rPr>
      </w:pPr>
      <w:r>
        <w:rPr>
          <w:rFonts w:ascii="宋体" w:hAnsi="宋体"/>
          <w:sz w:val="24"/>
          <w:szCs w:val="24"/>
        </w:rPr>
        <w:t xml:space="preserve">                                            </w:t>
      </w:r>
      <w:r>
        <w:rPr>
          <w:rFonts w:hint="eastAsia" w:ascii="宋体" w:hAnsi="宋体"/>
          <w:sz w:val="24"/>
          <w:szCs w:val="24"/>
        </w:rPr>
        <w:t>开标时间：   年  月  日  时  分</w:t>
      </w:r>
    </w:p>
    <w:tbl>
      <w:tblPr>
        <w:tblStyle w:val="15"/>
        <w:tblW w:w="9471"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591"/>
        <w:gridCol w:w="2451"/>
        <w:gridCol w:w="1467"/>
        <w:gridCol w:w="1850"/>
        <w:gridCol w:w="2112"/>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562" w:hRule="atLeast"/>
          <w:jc w:val="center"/>
        </w:trPr>
        <w:tc>
          <w:tcPr>
            <w:tcW w:w="1591" w:type="dxa"/>
            <w:vAlign w:val="center"/>
          </w:tcPr>
          <w:p>
            <w:pPr>
              <w:spacing w:line="360" w:lineRule="auto"/>
              <w:jc w:val="center"/>
              <w:rPr>
                <w:rFonts w:ascii="宋体" w:hAnsi="宋体"/>
                <w:sz w:val="24"/>
                <w:szCs w:val="24"/>
                <w:highlight w:val="yellow"/>
              </w:rPr>
            </w:pPr>
            <w:r>
              <w:rPr>
                <w:rFonts w:hint="eastAsia" w:ascii="宋体" w:hAnsi="宋体"/>
                <w:sz w:val="24"/>
                <w:szCs w:val="24"/>
                <w:highlight w:val="yellow"/>
              </w:rPr>
              <w:t>序号</w:t>
            </w:r>
          </w:p>
          <w:p>
            <w:pPr>
              <w:spacing w:line="360" w:lineRule="auto"/>
              <w:jc w:val="center"/>
              <w:rPr>
                <w:rFonts w:ascii="宋体" w:hAnsi="宋体"/>
                <w:sz w:val="24"/>
                <w:szCs w:val="24"/>
              </w:rPr>
            </w:pPr>
            <w:r>
              <w:rPr>
                <w:rFonts w:hint="eastAsia" w:ascii="宋体" w:hAnsi="宋体"/>
                <w:sz w:val="24"/>
                <w:szCs w:val="24"/>
                <w:highlight w:val="yellow"/>
              </w:rPr>
              <w:t>（第一次随机抽取排列的投标人顺序）</w:t>
            </w:r>
          </w:p>
        </w:tc>
        <w:tc>
          <w:tcPr>
            <w:tcW w:w="2451" w:type="dxa"/>
            <w:vAlign w:val="center"/>
          </w:tcPr>
          <w:p>
            <w:pPr>
              <w:spacing w:line="360" w:lineRule="auto"/>
              <w:jc w:val="center"/>
              <w:rPr>
                <w:rFonts w:ascii="宋体" w:hAnsi="宋体"/>
                <w:sz w:val="24"/>
                <w:szCs w:val="24"/>
              </w:rPr>
            </w:pPr>
            <w:r>
              <w:rPr>
                <w:rFonts w:hint="eastAsia" w:ascii="宋体" w:hAnsi="宋体"/>
                <w:sz w:val="24"/>
                <w:szCs w:val="24"/>
              </w:rPr>
              <w:t>投标人</w:t>
            </w:r>
          </w:p>
        </w:tc>
        <w:tc>
          <w:tcPr>
            <w:tcW w:w="1467" w:type="dxa"/>
            <w:vAlign w:val="center"/>
          </w:tcPr>
          <w:p>
            <w:pPr>
              <w:spacing w:line="360" w:lineRule="auto"/>
              <w:jc w:val="center"/>
              <w:rPr>
                <w:rFonts w:ascii="宋体" w:hAnsi="宋体"/>
                <w:sz w:val="24"/>
                <w:szCs w:val="24"/>
              </w:rPr>
            </w:pPr>
            <w:r>
              <w:rPr>
                <w:rFonts w:hint="eastAsia" w:ascii="宋体" w:hAnsi="宋体"/>
                <w:sz w:val="24"/>
                <w:szCs w:val="24"/>
              </w:rPr>
              <w:t>随机抽取的号码</w:t>
            </w:r>
          </w:p>
        </w:tc>
        <w:tc>
          <w:tcPr>
            <w:tcW w:w="1850" w:type="dxa"/>
            <w:vAlign w:val="center"/>
          </w:tcPr>
          <w:p>
            <w:pPr>
              <w:spacing w:line="360" w:lineRule="auto"/>
              <w:jc w:val="center"/>
              <w:rPr>
                <w:rFonts w:ascii="宋体" w:hAnsi="宋体"/>
                <w:sz w:val="24"/>
                <w:szCs w:val="24"/>
              </w:rPr>
            </w:pPr>
            <w:r>
              <w:rPr>
                <w:rFonts w:hint="eastAsia" w:ascii="宋体" w:hAnsi="宋体"/>
                <w:sz w:val="24"/>
                <w:szCs w:val="24"/>
              </w:rPr>
              <w:t>并列号最终抽取情况</w:t>
            </w:r>
          </w:p>
          <w:p>
            <w:pPr>
              <w:spacing w:line="360" w:lineRule="auto"/>
              <w:jc w:val="center"/>
              <w:rPr>
                <w:rFonts w:ascii="宋体" w:hAnsi="宋体"/>
                <w:sz w:val="24"/>
                <w:szCs w:val="24"/>
              </w:rPr>
            </w:pPr>
            <w:r>
              <w:rPr>
                <w:rFonts w:hint="eastAsia" w:ascii="宋体" w:hAnsi="宋体"/>
                <w:sz w:val="24"/>
                <w:szCs w:val="24"/>
              </w:rPr>
              <w:t>（若有才填）</w:t>
            </w:r>
          </w:p>
        </w:tc>
        <w:tc>
          <w:tcPr>
            <w:tcW w:w="2112" w:type="dxa"/>
            <w:vAlign w:val="center"/>
          </w:tcPr>
          <w:p>
            <w:pPr>
              <w:spacing w:line="360" w:lineRule="auto"/>
              <w:jc w:val="center"/>
              <w:rPr>
                <w:rFonts w:ascii="宋体" w:hAnsi="宋体"/>
                <w:sz w:val="24"/>
                <w:szCs w:val="24"/>
              </w:rPr>
            </w:pPr>
            <w:r>
              <w:rPr>
                <w:rFonts w:hint="eastAsia" w:ascii="宋体" w:hAnsi="宋体"/>
                <w:sz w:val="24"/>
                <w:szCs w:val="24"/>
              </w:rPr>
              <w:t>备注</w:t>
            </w:r>
          </w:p>
          <w:p>
            <w:pPr>
              <w:spacing w:line="360" w:lineRule="auto"/>
              <w:jc w:val="center"/>
              <w:rPr>
                <w:rFonts w:ascii="宋体" w:hAnsi="宋体"/>
                <w:sz w:val="24"/>
                <w:szCs w:val="24"/>
              </w:rPr>
            </w:pPr>
            <w:r>
              <w:rPr>
                <w:rFonts w:hint="eastAsia" w:ascii="宋体" w:hAnsi="宋体"/>
                <w:sz w:val="24"/>
                <w:szCs w:val="24"/>
              </w:rPr>
              <w:t>（存在多次并列号抽取的在备注中注明过程）</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11" w:hRule="atLeast"/>
          <w:jc w:val="center"/>
        </w:trPr>
        <w:tc>
          <w:tcPr>
            <w:tcW w:w="1591" w:type="dxa"/>
            <w:vAlign w:val="center"/>
          </w:tcPr>
          <w:p>
            <w:pPr>
              <w:spacing w:line="360" w:lineRule="auto"/>
              <w:jc w:val="center"/>
              <w:rPr>
                <w:rFonts w:ascii="宋体" w:hAnsi="宋体"/>
                <w:sz w:val="24"/>
                <w:szCs w:val="24"/>
              </w:rPr>
            </w:pPr>
          </w:p>
        </w:tc>
        <w:tc>
          <w:tcPr>
            <w:tcW w:w="2451" w:type="dxa"/>
            <w:vAlign w:val="center"/>
          </w:tcPr>
          <w:p>
            <w:pPr>
              <w:spacing w:line="360" w:lineRule="auto"/>
              <w:jc w:val="center"/>
              <w:rPr>
                <w:rFonts w:ascii="宋体" w:hAnsi="宋体"/>
                <w:sz w:val="24"/>
                <w:szCs w:val="24"/>
              </w:rPr>
            </w:pPr>
          </w:p>
        </w:tc>
        <w:tc>
          <w:tcPr>
            <w:tcW w:w="1467" w:type="dxa"/>
          </w:tcPr>
          <w:p>
            <w:pPr>
              <w:spacing w:line="360" w:lineRule="auto"/>
              <w:jc w:val="center"/>
              <w:rPr>
                <w:rFonts w:ascii="宋体" w:hAnsi="宋体"/>
                <w:sz w:val="24"/>
                <w:szCs w:val="24"/>
              </w:rPr>
            </w:pPr>
          </w:p>
        </w:tc>
        <w:tc>
          <w:tcPr>
            <w:tcW w:w="1850" w:type="dxa"/>
            <w:vAlign w:val="center"/>
          </w:tcPr>
          <w:p>
            <w:pPr>
              <w:spacing w:line="360" w:lineRule="auto"/>
              <w:jc w:val="center"/>
              <w:rPr>
                <w:rFonts w:ascii="宋体" w:hAnsi="宋体"/>
                <w:sz w:val="24"/>
                <w:szCs w:val="24"/>
              </w:rPr>
            </w:pPr>
          </w:p>
        </w:tc>
        <w:tc>
          <w:tcPr>
            <w:tcW w:w="2112" w:type="dxa"/>
            <w:vAlign w:val="center"/>
          </w:tcPr>
          <w:p>
            <w:pPr>
              <w:spacing w:line="360"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11" w:hRule="atLeast"/>
          <w:jc w:val="center"/>
        </w:trPr>
        <w:tc>
          <w:tcPr>
            <w:tcW w:w="1591" w:type="dxa"/>
            <w:vAlign w:val="center"/>
          </w:tcPr>
          <w:p>
            <w:pPr>
              <w:spacing w:line="360" w:lineRule="auto"/>
              <w:jc w:val="center"/>
              <w:rPr>
                <w:rFonts w:ascii="宋体" w:hAnsi="宋体"/>
                <w:sz w:val="24"/>
                <w:szCs w:val="24"/>
              </w:rPr>
            </w:pPr>
          </w:p>
        </w:tc>
        <w:tc>
          <w:tcPr>
            <w:tcW w:w="2451" w:type="dxa"/>
            <w:vAlign w:val="center"/>
          </w:tcPr>
          <w:p>
            <w:pPr>
              <w:spacing w:line="360" w:lineRule="auto"/>
              <w:jc w:val="center"/>
              <w:rPr>
                <w:rFonts w:ascii="宋体" w:hAnsi="宋体"/>
                <w:sz w:val="24"/>
                <w:szCs w:val="24"/>
              </w:rPr>
            </w:pPr>
          </w:p>
        </w:tc>
        <w:tc>
          <w:tcPr>
            <w:tcW w:w="1467" w:type="dxa"/>
          </w:tcPr>
          <w:p>
            <w:pPr>
              <w:spacing w:line="360" w:lineRule="auto"/>
              <w:jc w:val="center"/>
              <w:rPr>
                <w:rFonts w:ascii="宋体" w:hAnsi="宋体"/>
                <w:sz w:val="24"/>
                <w:szCs w:val="24"/>
              </w:rPr>
            </w:pPr>
          </w:p>
        </w:tc>
        <w:tc>
          <w:tcPr>
            <w:tcW w:w="1850" w:type="dxa"/>
            <w:vAlign w:val="center"/>
          </w:tcPr>
          <w:p>
            <w:pPr>
              <w:spacing w:line="360" w:lineRule="auto"/>
              <w:jc w:val="center"/>
              <w:rPr>
                <w:rFonts w:ascii="宋体" w:hAnsi="宋体"/>
                <w:sz w:val="24"/>
                <w:szCs w:val="24"/>
              </w:rPr>
            </w:pPr>
          </w:p>
        </w:tc>
        <w:tc>
          <w:tcPr>
            <w:tcW w:w="2112" w:type="dxa"/>
            <w:vAlign w:val="center"/>
          </w:tcPr>
          <w:p>
            <w:pPr>
              <w:spacing w:line="360"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11" w:hRule="atLeast"/>
          <w:jc w:val="center"/>
        </w:trPr>
        <w:tc>
          <w:tcPr>
            <w:tcW w:w="1591" w:type="dxa"/>
            <w:vAlign w:val="center"/>
          </w:tcPr>
          <w:p>
            <w:pPr>
              <w:spacing w:line="360" w:lineRule="auto"/>
              <w:jc w:val="center"/>
              <w:rPr>
                <w:rFonts w:ascii="宋体" w:hAnsi="宋体"/>
                <w:sz w:val="24"/>
                <w:szCs w:val="24"/>
              </w:rPr>
            </w:pPr>
          </w:p>
        </w:tc>
        <w:tc>
          <w:tcPr>
            <w:tcW w:w="2451" w:type="dxa"/>
            <w:vAlign w:val="center"/>
          </w:tcPr>
          <w:p>
            <w:pPr>
              <w:spacing w:line="360" w:lineRule="auto"/>
              <w:jc w:val="center"/>
              <w:rPr>
                <w:rFonts w:ascii="宋体" w:hAnsi="宋体"/>
                <w:sz w:val="24"/>
                <w:szCs w:val="24"/>
              </w:rPr>
            </w:pPr>
          </w:p>
        </w:tc>
        <w:tc>
          <w:tcPr>
            <w:tcW w:w="1467" w:type="dxa"/>
          </w:tcPr>
          <w:p>
            <w:pPr>
              <w:spacing w:line="360" w:lineRule="auto"/>
              <w:jc w:val="center"/>
              <w:rPr>
                <w:rFonts w:ascii="宋体" w:hAnsi="宋体"/>
                <w:sz w:val="24"/>
                <w:szCs w:val="24"/>
              </w:rPr>
            </w:pPr>
          </w:p>
        </w:tc>
        <w:tc>
          <w:tcPr>
            <w:tcW w:w="1850" w:type="dxa"/>
            <w:vAlign w:val="center"/>
          </w:tcPr>
          <w:p>
            <w:pPr>
              <w:spacing w:line="360" w:lineRule="auto"/>
              <w:jc w:val="center"/>
              <w:rPr>
                <w:rFonts w:ascii="宋体" w:hAnsi="宋体"/>
                <w:sz w:val="24"/>
                <w:szCs w:val="24"/>
              </w:rPr>
            </w:pPr>
          </w:p>
        </w:tc>
        <w:tc>
          <w:tcPr>
            <w:tcW w:w="2112" w:type="dxa"/>
            <w:vAlign w:val="center"/>
          </w:tcPr>
          <w:p>
            <w:pPr>
              <w:spacing w:line="360"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11" w:hRule="atLeast"/>
          <w:jc w:val="center"/>
        </w:trPr>
        <w:tc>
          <w:tcPr>
            <w:tcW w:w="1591" w:type="dxa"/>
            <w:vAlign w:val="center"/>
          </w:tcPr>
          <w:p>
            <w:pPr>
              <w:spacing w:line="360" w:lineRule="auto"/>
              <w:jc w:val="center"/>
              <w:rPr>
                <w:rFonts w:ascii="宋体" w:hAnsi="宋体"/>
                <w:sz w:val="24"/>
                <w:szCs w:val="24"/>
              </w:rPr>
            </w:pPr>
          </w:p>
        </w:tc>
        <w:tc>
          <w:tcPr>
            <w:tcW w:w="2451" w:type="dxa"/>
            <w:vAlign w:val="center"/>
          </w:tcPr>
          <w:p>
            <w:pPr>
              <w:spacing w:line="360" w:lineRule="auto"/>
              <w:jc w:val="center"/>
              <w:rPr>
                <w:rFonts w:ascii="宋体" w:hAnsi="宋体"/>
                <w:sz w:val="24"/>
                <w:szCs w:val="24"/>
              </w:rPr>
            </w:pPr>
          </w:p>
        </w:tc>
        <w:tc>
          <w:tcPr>
            <w:tcW w:w="1467" w:type="dxa"/>
          </w:tcPr>
          <w:p>
            <w:pPr>
              <w:spacing w:line="360" w:lineRule="auto"/>
              <w:jc w:val="center"/>
              <w:rPr>
                <w:rFonts w:ascii="宋体" w:hAnsi="宋体"/>
                <w:sz w:val="24"/>
                <w:szCs w:val="24"/>
              </w:rPr>
            </w:pPr>
          </w:p>
        </w:tc>
        <w:tc>
          <w:tcPr>
            <w:tcW w:w="1850" w:type="dxa"/>
            <w:vAlign w:val="center"/>
          </w:tcPr>
          <w:p>
            <w:pPr>
              <w:spacing w:line="360" w:lineRule="auto"/>
              <w:jc w:val="center"/>
              <w:rPr>
                <w:rFonts w:ascii="宋体" w:hAnsi="宋体"/>
                <w:sz w:val="24"/>
                <w:szCs w:val="24"/>
              </w:rPr>
            </w:pPr>
          </w:p>
        </w:tc>
        <w:tc>
          <w:tcPr>
            <w:tcW w:w="2112" w:type="dxa"/>
            <w:vAlign w:val="center"/>
          </w:tcPr>
          <w:p>
            <w:pPr>
              <w:spacing w:line="360"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29" w:hRule="atLeast"/>
          <w:jc w:val="center"/>
        </w:trPr>
        <w:tc>
          <w:tcPr>
            <w:tcW w:w="4042" w:type="dxa"/>
            <w:gridSpan w:val="2"/>
            <w:vAlign w:val="center"/>
          </w:tcPr>
          <w:p>
            <w:pPr>
              <w:spacing w:line="360" w:lineRule="auto"/>
              <w:jc w:val="center"/>
              <w:rPr>
                <w:rFonts w:ascii="宋体" w:hAnsi="宋体"/>
                <w:sz w:val="24"/>
                <w:szCs w:val="24"/>
              </w:rPr>
            </w:pPr>
            <w:r>
              <w:rPr>
                <w:rFonts w:hint="eastAsia" w:ascii="宋体" w:hAnsi="宋体"/>
                <w:sz w:val="24"/>
                <w:szCs w:val="24"/>
              </w:rPr>
              <w:t>排列顺序</w:t>
            </w:r>
          </w:p>
        </w:tc>
        <w:tc>
          <w:tcPr>
            <w:tcW w:w="1467" w:type="dxa"/>
          </w:tcPr>
          <w:p>
            <w:pPr>
              <w:spacing w:line="360" w:lineRule="auto"/>
              <w:jc w:val="center"/>
              <w:rPr>
                <w:rFonts w:ascii="宋体" w:hAnsi="宋体"/>
                <w:sz w:val="24"/>
                <w:szCs w:val="24"/>
              </w:rPr>
            </w:pPr>
          </w:p>
        </w:tc>
        <w:tc>
          <w:tcPr>
            <w:tcW w:w="1850" w:type="dxa"/>
            <w:vAlign w:val="center"/>
          </w:tcPr>
          <w:p>
            <w:pPr>
              <w:spacing w:line="360" w:lineRule="auto"/>
              <w:jc w:val="center"/>
              <w:rPr>
                <w:rFonts w:ascii="宋体" w:hAnsi="宋体"/>
                <w:sz w:val="24"/>
                <w:szCs w:val="24"/>
              </w:rPr>
            </w:pPr>
          </w:p>
        </w:tc>
        <w:tc>
          <w:tcPr>
            <w:tcW w:w="2112" w:type="dxa"/>
            <w:vAlign w:val="center"/>
          </w:tcPr>
          <w:p>
            <w:pPr>
              <w:spacing w:line="360" w:lineRule="auto"/>
              <w:jc w:val="center"/>
              <w:rPr>
                <w:rFonts w:ascii="宋体" w:hAnsi="宋体"/>
                <w:sz w:val="24"/>
                <w:szCs w:val="24"/>
              </w:rPr>
            </w:pPr>
          </w:p>
        </w:tc>
      </w:tr>
    </w:tbl>
    <w:p>
      <w:pPr>
        <w:spacing w:line="360" w:lineRule="auto"/>
        <w:rPr>
          <w:rFonts w:ascii="宋体" w:hAnsi="宋体"/>
          <w:sz w:val="24"/>
          <w:szCs w:val="24"/>
        </w:rPr>
      </w:pPr>
    </w:p>
    <w:p>
      <w:pPr>
        <w:spacing w:line="360" w:lineRule="auto"/>
        <w:rPr>
          <w:rFonts w:ascii="宋体" w:hAnsi="宋体"/>
          <w:sz w:val="24"/>
          <w:szCs w:val="24"/>
          <w:u w:val="single"/>
        </w:rPr>
      </w:pPr>
      <w:r>
        <w:rPr>
          <w:rFonts w:hint="eastAsia" w:ascii="宋体" w:hAnsi="宋体"/>
          <w:sz w:val="24"/>
          <w:szCs w:val="24"/>
        </w:rPr>
        <w:t>招标人代表：</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 xml:space="preserve">                </w:t>
      </w:r>
      <w:r>
        <w:rPr>
          <w:rFonts w:hint="eastAsia" w:ascii="宋体" w:hAnsi="宋体"/>
          <w:sz w:val="24"/>
          <w:szCs w:val="24"/>
        </w:rPr>
        <w:t>监督</w:t>
      </w:r>
      <w:r>
        <w:rPr>
          <w:rFonts w:ascii="宋体" w:hAnsi="宋体"/>
          <w:sz w:val="24"/>
          <w:szCs w:val="24"/>
        </w:rPr>
        <w:t>人：</w:t>
      </w:r>
      <w:r>
        <w:rPr>
          <w:rFonts w:hint="eastAsia" w:ascii="宋体" w:hAnsi="宋体"/>
          <w:sz w:val="24"/>
          <w:szCs w:val="24"/>
          <w:u w:val="single"/>
        </w:rPr>
        <w:t xml:space="preserve">              </w:t>
      </w:r>
    </w:p>
    <w:p>
      <w:pPr>
        <w:spacing w:line="360" w:lineRule="auto"/>
        <w:rPr>
          <w:rFonts w:ascii="宋体" w:hAnsi="宋体"/>
          <w:sz w:val="24"/>
          <w:szCs w:val="24"/>
          <w:u w:val="single"/>
        </w:rPr>
      </w:pPr>
      <w:r>
        <w:rPr>
          <w:rFonts w:hint="eastAsia" w:ascii="宋体" w:hAnsi="宋体"/>
          <w:sz w:val="24"/>
          <w:szCs w:val="24"/>
        </w:rPr>
        <w:t>招标代理机构代表：</w:t>
      </w:r>
      <w:r>
        <w:rPr>
          <w:rFonts w:hint="eastAsia" w:ascii="宋体" w:hAnsi="宋体"/>
          <w:sz w:val="24"/>
          <w:szCs w:val="24"/>
          <w:u w:val="single"/>
        </w:rPr>
        <w:t xml:space="preserve">         </w:t>
      </w: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记录人</w:t>
      </w:r>
      <w:r>
        <w:rPr>
          <w:rFonts w:ascii="宋体" w:hAnsi="宋体"/>
          <w:sz w:val="24"/>
          <w:szCs w:val="24"/>
        </w:rPr>
        <w:t>：</w:t>
      </w:r>
      <w:r>
        <w:rPr>
          <w:rFonts w:hint="eastAsia" w:ascii="宋体" w:hAnsi="宋体"/>
          <w:sz w:val="24"/>
          <w:szCs w:val="24"/>
          <w:u w:val="single"/>
        </w:rPr>
        <w:t xml:space="preserve">              </w:t>
      </w:r>
    </w:p>
    <w:p>
      <w:pPr>
        <w:spacing w:line="360" w:lineRule="auto"/>
        <w:rPr>
          <w:rFonts w:ascii="宋体" w:hAnsi="宋体"/>
          <w:sz w:val="24"/>
          <w:szCs w:val="24"/>
        </w:rPr>
      </w:pPr>
    </w:p>
    <w:p>
      <w:pPr>
        <w:spacing w:line="360" w:lineRule="auto"/>
        <w:jc w:val="center"/>
        <w:rPr>
          <w:rFonts w:ascii="宋体" w:hAnsi="宋体"/>
          <w:sz w:val="24"/>
          <w:szCs w:val="24"/>
        </w:rPr>
      </w:pPr>
      <w:r>
        <w:rPr>
          <w:rFonts w:hint="eastAsia" w:ascii="宋体" w:hAnsi="宋体"/>
          <w:sz w:val="24"/>
          <w:szCs w:val="24"/>
        </w:rPr>
        <w:t xml:space="preserve">                                        年  月  日</w:t>
      </w:r>
    </w:p>
    <w:p>
      <w:pPr>
        <w:rPr>
          <w:rFonts w:asciiTheme="minorEastAsia" w:hAnsiTheme="minorEastAsia"/>
          <w:sz w:val="24"/>
        </w:rPr>
      </w:pPr>
    </w:p>
    <w:p>
      <w:pPr>
        <w:rPr>
          <w:rFonts w:asciiTheme="minorEastAsia" w:hAnsiTheme="minorEastAsia"/>
          <w:sz w:val="24"/>
        </w:rPr>
      </w:pPr>
      <w:r>
        <w:rPr>
          <w:rFonts w:asciiTheme="minorEastAsia" w:hAnsiTheme="minorEastAsia"/>
          <w:sz w:val="24"/>
        </w:rPr>
        <w:br w:type="page"/>
      </w:r>
    </w:p>
    <w:p>
      <w:pPr>
        <w:rPr>
          <w:rFonts w:asciiTheme="minorEastAsia" w:hAnsiTheme="minorEastAsia"/>
          <w:sz w:val="24"/>
        </w:rPr>
      </w:pPr>
    </w:p>
    <w:p>
      <w:pPr>
        <w:pStyle w:val="19"/>
        <w:jc w:val="center"/>
        <w:rPr>
          <w:rFonts w:asciiTheme="minorEastAsia" w:hAnsiTheme="minorEastAsia"/>
        </w:rPr>
      </w:pPr>
      <w:r>
        <w:rPr>
          <w:rFonts w:hint="eastAsia" w:asciiTheme="minorEastAsia" w:hAnsiTheme="minorEastAsia"/>
        </w:rPr>
        <w:t>第三章    资格审查办法（合格制）</w:t>
      </w:r>
    </w:p>
    <w:p>
      <w:pPr>
        <w:pStyle w:val="4"/>
        <w:jc w:val="center"/>
        <w:rPr>
          <w:rFonts w:ascii="宋体" w:hAnsi="宋体"/>
          <w:sz w:val="24"/>
          <w:szCs w:val="24"/>
        </w:rPr>
      </w:pPr>
      <w:r>
        <w:rPr>
          <w:rFonts w:hint="eastAsia" w:ascii="宋体" w:hAnsi="宋体"/>
          <w:sz w:val="24"/>
          <w:szCs w:val="24"/>
        </w:rPr>
        <w:t>审查办法前附表</w:t>
      </w:r>
    </w:p>
    <w:tbl>
      <w:tblPr>
        <w:tblStyle w:val="15"/>
        <w:tblW w:w="9209"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276"/>
        <w:gridCol w:w="851"/>
        <w:gridCol w:w="1842"/>
        <w:gridCol w:w="5240"/>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atLeast"/>
          <w:jc w:val="center"/>
        </w:trPr>
        <w:tc>
          <w:tcPr>
            <w:tcW w:w="2127" w:type="dxa"/>
            <w:gridSpan w:val="2"/>
            <w:vAlign w:val="center"/>
          </w:tcPr>
          <w:p>
            <w:pPr>
              <w:spacing w:line="360" w:lineRule="auto"/>
              <w:jc w:val="center"/>
              <w:rPr>
                <w:rFonts w:ascii="宋体" w:hAnsi="宋体"/>
                <w:b/>
                <w:sz w:val="24"/>
                <w:szCs w:val="24"/>
              </w:rPr>
            </w:pPr>
            <w:r>
              <w:rPr>
                <w:rFonts w:hint="eastAsia" w:ascii="宋体" w:hAnsi="宋体"/>
                <w:b/>
                <w:sz w:val="24"/>
                <w:szCs w:val="24"/>
              </w:rPr>
              <w:t>条款号</w:t>
            </w:r>
          </w:p>
        </w:tc>
        <w:tc>
          <w:tcPr>
            <w:tcW w:w="1842" w:type="dxa"/>
            <w:vAlign w:val="center"/>
          </w:tcPr>
          <w:p>
            <w:pPr>
              <w:spacing w:line="360" w:lineRule="auto"/>
              <w:jc w:val="center"/>
              <w:rPr>
                <w:rFonts w:ascii="宋体" w:hAnsi="宋体"/>
                <w:b/>
                <w:sz w:val="24"/>
                <w:szCs w:val="24"/>
              </w:rPr>
            </w:pPr>
            <w:r>
              <w:rPr>
                <w:rFonts w:hint="eastAsia" w:ascii="宋体" w:hAnsi="宋体"/>
                <w:b/>
                <w:sz w:val="24"/>
                <w:szCs w:val="24"/>
              </w:rPr>
              <w:t>评审因素</w:t>
            </w:r>
          </w:p>
        </w:tc>
        <w:tc>
          <w:tcPr>
            <w:tcW w:w="5240" w:type="dxa"/>
            <w:vAlign w:val="center"/>
          </w:tcPr>
          <w:p>
            <w:pPr>
              <w:spacing w:line="360" w:lineRule="auto"/>
              <w:jc w:val="center"/>
              <w:rPr>
                <w:rFonts w:ascii="宋体" w:hAnsi="宋体"/>
                <w:b/>
                <w:sz w:val="24"/>
                <w:szCs w:val="24"/>
              </w:rPr>
            </w:pPr>
            <w:r>
              <w:rPr>
                <w:rFonts w:hint="eastAsia" w:ascii="宋体" w:hAnsi="宋体"/>
                <w:b/>
                <w:sz w:val="24"/>
                <w:szCs w:val="24"/>
              </w:rPr>
              <w:t>评审标准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91" w:hRule="atLeast"/>
          <w:jc w:val="center"/>
        </w:trPr>
        <w:tc>
          <w:tcPr>
            <w:tcW w:w="1276" w:type="dxa"/>
            <w:vMerge w:val="restart"/>
            <w:vAlign w:val="center"/>
          </w:tcPr>
          <w:p>
            <w:pPr>
              <w:spacing w:line="360" w:lineRule="auto"/>
              <w:jc w:val="center"/>
              <w:rPr>
                <w:rFonts w:ascii="宋体" w:hAnsi="宋体"/>
                <w:sz w:val="24"/>
                <w:szCs w:val="24"/>
              </w:rPr>
            </w:pPr>
            <w:r>
              <w:rPr>
                <w:rFonts w:hint="eastAsia" w:ascii="宋体" w:hAnsi="宋体"/>
                <w:sz w:val="24"/>
                <w:szCs w:val="24"/>
              </w:rPr>
              <w:t>2.1</w:t>
            </w:r>
            <w:r>
              <w:rPr>
                <w:rFonts w:ascii="宋体" w:hAnsi="宋体"/>
                <w:sz w:val="24"/>
                <w:szCs w:val="24"/>
              </w:rPr>
              <w:t>.</w:t>
            </w:r>
            <w:r>
              <w:rPr>
                <w:rFonts w:hint="eastAsia" w:ascii="宋体" w:hAnsi="宋体"/>
                <w:sz w:val="24"/>
                <w:szCs w:val="24"/>
              </w:rPr>
              <w:t>1</w:t>
            </w:r>
          </w:p>
        </w:tc>
        <w:tc>
          <w:tcPr>
            <w:tcW w:w="851" w:type="dxa"/>
            <w:vMerge w:val="restart"/>
            <w:vAlign w:val="center"/>
          </w:tcPr>
          <w:p>
            <w:pPr>
              <w:spacing w:line="360" w:lineRule="auto"/>
              <w:jc w:val="center"/>
              <w:rPr>
                <w:rFonts w:ascii="宋体" w:hAnsi="宋体"/>
                <w:sz w:val="24"/>
                <w:szCs w:val="24"/>
              </w:rPr>
            </w:pPr>
            <w:r>
              <w:rPr>
                <w:rFonts w:hint="eastAsia" w:ascii="宋体" w:hAnsi="宋体"/>
                <w:sz w:val="24"/>
                <w:szCs w:val="24"/>
              </w:rPr>
              <w:t>形式评审标准</w:t>
            </w:r>
          </w:p>
        </w:tc>
        <w:tc>
          <w:tcPr>
            <w:tcW w:w="1842" w:type="dxa"/>
            <w:vAlign w:val="center"/>
          </w:tcPr>
          <w:p>
            <w:pPr>
              <w:spacing w:line="360" w:lineRule="auto"/>
              <w:jc w:val="center"/>
              <w:rPr>
                <w:rFonts w:ascii="宋体" w:hAnsi="宋体"/>
                <w:sz w:val="24"/>
                <w:szCs w:val="24"/>
              </w:rPr>
            </w:pPr>
            <w:r>
              <w:rPr>
                <w:rFonts w:hint="eastAsia" w:ascii="宋体" w:hAnsi="宋体"/>
                <w:sz w:val="24"/>
                <w:szCs w:val="24"/>
              </w:rPr>
              <w:t>投标人名称</w:t>
            </w:r>
          </w:p>
        </w:tc>
        <w:tc>
          <w:tcPr>
            <w:tcW w:w="5240" w:type="dxa"/>
            <w:vAlign w:val="center"/>
          </w:tcPr>
          <w:p>
            <w:pPr>
              <w:spacing w:line="360" w:lineRule="auto"/>
              <w:rPr>
                <w:rFonts w:ascii="宋体" w:hAnsi="宋体"/>
                <w:sz w:val="24"/>
                <w:szCs w:val="24"/>
              </w:rPr>
            </w:pPr>
            <w:r>
              <w:rPr>
                <w:rFonts w:hint="eastAsia" w:ascii="宋体" w:hAnsi="宋体"/>
                <w:sz w:val="24"/>
                <w:szCs w:val="24"/>
              </w:rPr>
              <w:t>与营业执照、资质证书、安全生产许可证一致</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84" w:hRule="atLeast"/>
          <w:jc w:val="center"/>
        </w:trPr>
        <w:tc>
          <w:tcPr>
            <w:tcW w:w="1276" w:type="dxa"/>
            <w:vMerge w:val="continue"/>
            <w:vAlign w:val="center"/>
          </w:tcPr>
          <w:p>
            <w:pPr>
              <w:spacing w:line="360" w:lineRule="auto"/>
              <w:rPr>
                <w:rFonts w:ascii="宋体" w:hAnsi="宋体"/>
                <w:sz w:val="24"/>
                <w:szCs w:val="24"/>
              </w:rPr>
            </w:pPr>
          </w:p>
        </w:tc>
        <w:tc>
          <w:tcPr>
            <w:tcW w:w="851" w:type="dxa"/>
            <w:vMerge w:val="continue"/>
            <w:vAlign w:val="center"/>
          </w:tcPr>
          <w:p>
            <w:pPr>
              <w:spacing w:line="360" w:lineRule="auto"/>
              <w:rPr>
                <w:rFonts w:ascii="宋体" w:hAnsi="宋体"/>
                <w:sz w:val="24"/>
                <w:szCs w:val="24"/>
              </w:rPr>
            </w:pPr>
          </w:p>
        </w:tc>
        <w:tc>
          <w:tcPr>
            <w:tcW w:w="1842" w:type="dxa"/>
            <w:vAlign w:val="center"/>
          </w:tcPr>
          <w:p>
            <w:pPr>
              <w:spacing w:line="360" w:lineRule="auto"/>
              <w:jc w:val="center"/>
              <w:rPr>
                <w:rFonts w:ascii="宋体" w:hAnsi="宋体"/>
                <w:sz w:val="24"/>
                <w:szCs w:val="24"/>
              </w:rPr>
            </w:pPr>
            <w:r>
              <w:rPr>
                <w:rFonts w:hint="eastAsia" w:ascii="宋体" w:hAnsi="宋体"/>
                <w:sz w:val="24"/>
                <w:szCs w:val="24"/>
              </w:rPr>
              <w:t>投标文件格式</w:t>
            </w:r>
          </w:p>
        </w:tc>
        <w:tc>
          <w:tcPr>
            <w:tcW w:w="5240" w:type="dxa"/>
            <w:vAlign w:val="center"/>
          </w:tcPr>
          <w:p>
            <w:pPr>
              <w:spacing w:line="360" w:lineRule="auto"/>
              <w:rPr>
                <w:rFonts w:ascii="宋体" w:hAnsi="宋体"/>
                <w:sz w:val="24"/>
                <w:szCs w:val="24"/>
              </w:rPr>
            </w:pPr>
            <w:r>
              <w:rPr>
                <w:rFonts w:hint="eastAsia" w:ascii="宋体" w:hAnsi="宋体"/>
                <w:sz w:val="24"/>
                <w:szCs w:val="24"/>
              </w:rPr>
              <w:t>符合第八章“投标文件格式”的要求和符合第二章“投标人须知”第 3.7.1 项和第6.2项要求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87" w:hRule="atLeast"/>
          <w:jc w:val="center"/>
        </w:trPr>
        <w:tc>
          <w:tcPr>
            <w:tcW w:w="1276" w:type="dxa"/>
            <w:vMerge w:val="continue"/>
            <w:vAlign w:val="center"/>
          </w:tcPr>
          <w:p>
            <w:pPr>
              <w:spacing w:line="360" w:lineRule="auto"/>
              <w:rPr>
                <w:rFonts w:ascii="宋体" w:hAnsi="宋体"/>
                <w:sz w:val="24"/>
                <w:szCs w:val="24"/>
              </w:rPr>
            </w:pPr>
          </w:p>
        </w:tc>
        <w:tc>
          <w:tcPr>
            <w:tcW w:w="851" w:type="dxa"/>
            <w:vMerge w:val="continue"/>
            <w:vAlign w:val="center"/>
          </w:tcPr>
          <w:p>
            <w:pPr>
              <w:spacing w:line="360" w:lineRule="auto"/>
              <w:rPr>
                <w:rFonts w:ascii="宋体" w:hAnsi="宋体"/>
                <w:sz w:val="24"/>
                <w:szCs w:val="24"/>
              </w:rPr>
            </w:pPr>
          </w:p>
        </w:tc>
        <w:tc>
          <w:tcPr>
            <w:tcW w:w="1842" w:type="dxa"/>
            <w:vAlign w:val="center"/>
          </w:tcPr>
          <w:p>
            <w:pPr>
              <w:spacing w:line="360" w:lineRule="auto"/>
              <w:jc w:val="center"/>
              <w:rPr>
                <w:rFonts w:ascii="宋体" w:hAnsi="宋体"/>
                <w:sz w:val="24"/>
                <w:szCs w:val="24"/>
              </w:rPr>
            </w:pPr>
            <w:r>
              <w:rPr>
                <w:rFonts w:hint="eastAsia" w:ascii="宋体" w:hAnsi="宋体"/>
                <w:sz w:val="24"/>
                <w:szCs w:val="24"/>
              </w:rPr>
              <w:t>签字、盖章</w:t>
            </w:r>
          </w:p>
        </w:tc>
        <w:tc>
          <w:tcPr>
            <w:tcW w:w="5240" w:type="dxa"/>
            <w:vAlign w:val="center"/>
          </w:tcPr>
          <w:p>
            <w:pPr>
              <w:spacing w:line="360" w:lineRule="auto"/>
              <w:rPr>
                <w:rFonts w:ascii="宋体" w:hAnsi="宋体"/>
                <w:sz w:val="24"/>
                <w:szCs w:val="24"/>
              </w:rPr>
            </w:pPr>
            <w:r>
              <w:rPr>
                <w:rFonts w:hint="eastAsia" w:ascii="宋体" w:hAnsi="宋体"/>
                <w:sz w:val="24"/>
                <w:szCs w:val="24"/>
              </w:rPr>
              <w:t>符合第二章“投标人须知”第 3.7.3 项要求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94" w:hRule="atLeast"/>
          <w:jc w:val="center"/>
        </w:trPr>
        <w:tc>
          <w:tcPr>
            <w:tcW w:w="1276" w:type="dxa"/>
            <w:vMerge w:val="continue"/>
            <w:vAlign w:val="center"/>
          </w:tcPr>
          <w:p>
            <w:pPr>
              <w:spacing w:line="360" w:lineRule="auto"/>
              <w:rPr>
                <w:rFonts w:ascii="宋体" w:hAnsi="宋体"/>
                <w:sz w:val="24"/>
                <w:szCs w:val="24"/>
              </w:rPr>
            </w:pPr>
          </w:p>
        </w:tc>
        <w:tc>
          <w:tcPr>
            <w:tcW w:w="851" w:type="dxa"/>
            <w:vMerge w:val="continue"/>
            <w:vAlign w:val="center"/>
          </w:tcPr>
          <w:p>
            <w:pPr>
              <w:spacing w:line="360" w:lineRule="auto"/>
              <w:rPr>
                <w:rFonts w:ascii="宋体" w:hAnsi="宋体"/>
                <w:sz w:val="24"/>
                <w:szCs w:val="24"/>
              </w:rPr>
            </w:pPr>
          </w:p>
        </w:tc>
        <w:tc>
          <w:tcPr>
            <w:tcW w:w="1842" w:type="dxa"/>
            <w:vAlign w:val="center"/>
          </w:tcPr>
          <w:p>
            <w:pPr>
              <w:spacing w:line="360" w:lineRule="auto"/>
              <w:jc w:val="center"/>
              <w:rPr>
                <w:rFonts w:ascii="宋体" w:hAnsi="宋体"/>
                <w:sz w:val="24"/>
                <w:szCs w:val="24"/>
              </w:rPr>
            </w:pPr>
            <w:r>
              <w:rPr>
                <w:rFonts w:hint="eastAsia" w:ascii="宋体" w:hAnsi="宋体"/>
                <w:sz w:val="24"/>
                <w:szCs w:val="24"/>
              </w:rPr>
              <w:t>联合体投标人</w:t>
            </w:r>
          </w:p>
        </w:tc>
        <w:tc>
          <w:tcPr>
            <w:tcW w:w="5240" w:type="dxa"/>
            <w:vAlign w:val="center"/>
          </w:tcPr>
          <w:p>
            <w:pPr>
              <w:spacing w:line="360" w:lineRule="auto"/>
              <w:rPr>
                <w:rFonts w:ascii="宋体" w:hAnsi="宋体"/>
                <w:sz w:val="24"/>
                <w:szCs w:val="24"/>
              </w:rPr>
            </w:pPr>
            <w:r>
              <w:rPr>
                <w:rFonts w:hint="eastAsia" w:ascii="宋体" w:hAnsi="宋体"/>
                <w:sz w:val="24"/>
                <w:szCs w:val="24"/>
              </w:rPr>
              <w:t>提交联合体协议书，并明确联合体牵头人（如有）</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85" w:hRule="atLeast"/>
          <w:jc w:val="center"/>
        </w:trPr>
        <w:tc>
          <w:tcPr>
            <w:tcW w:w="1276" w:type="dxa"/>
            <w:vMerge w:val="continue"/>
            <w:vAlign w:val="center"/>
          </w:tcPr>
          <w:p>
            <w:pPr>
              <w:spacing w:line="360" w:lineRule="auto"/>
              <w:rPr>
                <w:rFonts w:ascii="宋体" w:hAnsi="宋体"/>
                <w:sz w:val="24"/>
                <w:szCs w:val="24"/>
              </w:rPr>
            </w:pPr>
          </w:p>
        </w:tc>
        <w:tc>
          <w:tcPr>
            <w:tcW w:w="851" w:type="dxa"/>
            <w:vMerge w:val="continue"/>
            <w:vAlign w:val="center"/>
          </w:tcPr>
          <w:p>
            <w:pPr>
              <w:spacing w:line="360" w:lineRule="auto"/>
              <w:rPr>
                <w:rFonts w:ascii="宋体" w:hAnsi="宋体"/>
                <w:sz w:val="24"/>
                <w:szCs w:val="24"/>
              </w:rPr>
            </w:pPr>
          </w:p>
        </w:tc>
        <w:tc>
          <w:tcPr>
            <w:tcW w:w="1842" w:type="dxa"/>
            <w:vAlign w:val="center"/>
          </w:tcPr>
          <w:p>
            <w:pPr>
              <w:spacing w:line="360" w:lineRule="auto"/>
              <w:jc w:val="center"/>
              <w:rPr>
                <w:rFonts w:ascii="宋体" w:hAnsi="宋体"/>
                <w:sz w:val="24"/>
                <w:szCs w:val="24"/>
              </w:rPr>
            </w:pPr>
            <w:r>
              <w:rPr>
                <w:rFonts w:hint="eastAsia" w:ascii="宋体" w:hAnsi="宋体"/>
                <w:sz w:val="24"/>
                <w:szCs w:val="24"/>
              </w:rPr>
              <w:t>报价唯一</w:t>
            </w:r>
          </w:p>
        </w:tc>
        <w:tc>
          <w:tcPr>
            <w:tcW w:w="5240" w:type="dxa"/>
            <w:vAlign w:val="center"/>
          </w:tcPr>
          <w:p>
            <w:pPr>
              <w:spacing w:line="360" w:lineRule="auto"/>
              <w:rPr>
                <w:rFonts w:ascii="宋体" w:hAnsi="宋体"/>
                <w:sz w:val="24"/>
                <w:szCs w:val="24"/>
              </w:rPr>
            </w:pPr>
            <w:r>
              <w:rPr>
                <w:rFonts w:hint="eastAsia" w:ascii="宋体" w:hAnsi="宋体"/>
                <w:sz w:val="24"/>
                <w:szCs w:val="24"/>
              </w:rPr>
              <w:t>只能有一个报价，即符合第二章“投标人须知”第 11.3</w:t>
            </w:r>
            <w:r>
              <w:rPr>
                <w:rFonts w:hint="eastAsia"/>
                <w:sz w:val="24"/>
                <w:szCs w:val="24"/>
              </w:rPr>
              <w:t>项</w:t>
            </w:r>
            <w:r>
              <w:rPr>
                <w:rFonts w:hint="eastAsia" w:ascii="宋体" w:hAnsi="宋体"/>
                <w:sz w:val="24"/>
                <w:szCs w:val="24"/>
              </w:rPr>
              <w:t>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atLeast"/>
          <w:jc w:val="center"/>
        </w:trPr>
        <w:tc>
          <w:tcPr>
            <w:tcW w:w="1276" w:type="dxa"/>
            <w:vMerge w:val="continue"/>
            <w:vAlign w:val="center"/>
          </w:tcPr>
          <w:p>
            <w:pPr>
              <w:spacing w:line="360" w:lineRule="auto"/>
              <w:rPr>
                <w:rFonts w:ascii="宋体" w:hAnsi="宋体"/>
                <w:sz w:val="24"/>
                <w:szCs w:val="24"/>
              </w:rPr>
            </w:pPr>
          </w:p>
        </w:tc>
        <w:tc>
          <w:tcPr>
            <w:tcW w:w="851" w:type="dxa"/>
            <w:vMerge w:val="continue"/>
            <w:vAlign w:val="center"/>
          </w:tcPr>
          <w:p>
            <w:pPr>
              <w:spacing w:line="360" w:lineRule="auto"/>
              <w:rPr>
                <w:rFonts w:ascii="宋体" w:hAnsi="宋体"/>
                <w:sz w:val="24"/>
                <w:szCs w:val="24"/>
              </w:rPr>
            </w:pPr>
          </w:p>
        </w:tc>
        <w:tc>
          <w:tcPr>
            <w:tcW w:w="1842" w:type="dxa"/>
            <w:vAlign w:val="center"/>
          </w:tcPr>
          <w:p>
            <w:pPr>
              <w:spacing w:line="360" w:lineRule="auto"/>
              <w:jc w:val="center"/>
              <w:rPr>
                <w:rFonts w:ascii="宋体" w:hAnsi="宋体"/>
                <w:sz w:val="24"/>
                <w:szCs w:val="24"/>
              </w:rPr>
            </w:pPr>
            <w:r>
              <w:rPr>
                <w:rFonts w:hint="eastAsia" w:ascii="宋体" w:hAnsi="宋体"/>
                <w:sz w:val="24"/>
                <w:szCs w:val="24"/>
              </w:rPr>
              <w:t>……</w:t>
            </w:r>
          </w:p>
        </w:tc>
        <w:tc>
          <w:tcPr>
            <w:tcW w:w="5240" w:type="dxa"/>
            <w:vAlign w:val="center"/>
          </w:tcPr>
          <w:p>
            <w:pPr>
              <w:spacing w:line="360" w:lineRule="auto"/>
              <w:jc w:val="center"/>
              <w:rPr>
                <w:rFonts w:ascii="宋体" w:hAnsi="宋体"/>
                <w:sz w:val="24"/>
                <w:szCs w:val="24"/>
              </w:rPr>
            </w:pPr>
            <w:r>
              <w:rPr>
                <w:rFonts w:hint="eastAsia" w:ascii="宋体" w:hAnsi="宋体"/>
                <w:sz w:val="24"/>
                <w:szCs w:val="24"/>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atLeast"/>
          <w:jc w:val="center"/>
        </w:trPr>
        <w:tc>
          <w:tcPr>
            <w:tcW w:w="1276" w:type="dxa"/>
            <w:vMerge w:val="restart"/>
            <w:vAlign w:val="center"/>
          </w:tcPr>
          <w:p>
            <w:pPr>
              <w:spacing w:line="360" w:lineRule="auto"/>
              <w:jc w:val="center"/>
              <w:rPr>
                <w:rFonts w:ascii="宋体" w:hAnsi="宋体"/>
                <w:sz w:val="24"/>
                <w:szCs w:val="24"/>
              </w:rPr>
            </w:pPr>
            <w:r>
              <w:rPr>
                <w:rFonts w:hint="eastAsia" w:ascii="宋体" w:hAnsi="宋体"/>
                <w:sz w:val="24"/>
                <w:szCs w:val="24"/>
              </w:rPr>
              <w:t>2</w:t>
            </w:r>
            <w:r>
              <w:rPr>
                <w:rFonts w:ascii="宋体" w:hAnsi="宋体"/>
                <w:sz w:val="24"/>
                <w:szCs w:val="24"/>
              </w:rPr>
              <w:t>.1.2</w:t>
            </w:r>
          </w:p>
        </w:tc>
        <w:tc>
          <w:tcPr>
            <w:tcW w:w="851" w:type="dxa"/>
            <w:vMerge w:val="restart"/>
            <w:vAlign w:val="center"/>
          </w:tcPr>
          <w:p>
            <w:pPr>
              <w:spacing w:line="360" w:lineRule="auto"/>
              <w:jc w:val="center"/>
              <w:rPr>
                <w:rFonts w:ascii="宋体" w:hAnsi="宋体"/>
                <w:sz w:val="24"/>
                <w:szCs w:val="24"/>
              </w:rPr>
            </w:pPr>
            <w:r>
              <w:rPr>
                <w:rFonts w:hint="eastAsia" w:ascii="宋体" w:hAnsi="宋体"/>
                <w:sz w:val="24"/>
                <w:szCs w:val="24"/>
              </w:rPr>
              <w:t>资格评审标准</w:t>
            </w:r>
          </w:p>
        </w:tc>
        <w:tc>
          <w:tcPr>
            <w:tcW w:w="1842" w:type="dxa"/>
            <w:vAlign w:val="center"/>
          </w:tcPr>
          <w:p>
            <w:pPr>
              <w:spacing w:line="360" w:lineRule="auto"/>
              <w:jc w:val="center"/>
              <w:rPr>
                <w:rFonts w:ascii="宋体" w:hAnsi="宋体"/>
                <w:sz w:val="24"/>
                <w:szCs w:val="24"/>
              </w:rPr>
            </w:pPr>
            <w:r>
              <w:rPr>
                <w:rFonts w:hint="eastAsia" w:ascii="宋体" w:hAnsi="宋体"/>
                <w:sz w:val="24"/>
                <w:szCs w:val="24"/>
              </w:rPr>
              <w:t>营业执照</w:t>
            </w:r>
          </w:p>
        </w:tc>
        <w:tc>
          <w:tcPr>
            <w:tcW w:w="5240" w:type="dxa"/>
            <w:vAlign w:val="center"/>
          </w:tcPr>
          <w:p>
            <w:pPr>
              <w:spacing w:line="360" w:lineRule="auto"/>
              <w:rPr>
                <w:rFonts w:ascii="宋体" w:hAnsi="宋体"/>
                <w:sz w:val="24"/>
                <w:szCs w:val="24"/>
              </w:rPr>
            </w:pPr>
            <w:r>
              <w:rPr>
                <w:rFonts w:hint="eastAsia" w:ascii="宋体" w:hAnsi="宋体"/>
                <w:sz w:val="24"/>
                <w:szCs w:val="24"/>
              </w:rPr>
              <w:t>具备有效的营业执照</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atLeast"/>
          <w:jc w:val="center"/>
        </w:trPr>
        <w:tc>
          <w:tcPr>
            <w:tcW w:w="1276" w:type="dxa"/>
            <w:vMerge w:val="continue"/>
            <w:vAlign w:val="center"/>
          </w:tcPr>
          <w:p>
            <w:pPr>
              <w:spacing w:line="360" w:lineRule="auto"/>
              <w:rPr>
                <w:rFonts w:ascii="宋体" w:hAnsi="宋体"/>
                <w:sz w:val="24"/>
                <w:szCs w:val="24"/>
              </w:rPr>
            </w:pPr>
          </w:p>
        </w:tc>
        <w:tc>
          <w:tcPr>
            <w:tcW w:w="851" w:type="dxa"/>
            <w:vMerge w:val="continue"/>
            <w:vAlign w:val="center"/>
          </w:tcPr>
          <w:p>
            <w:pPr>
              <w:spacing w:line="360" w:lineRule="auto"/>
              <w:rPr>
                <w:rFonts w:ascii="宋体" w:hAnsi="宋体"/>
                <w:sz w:val="24"/>
                <w:szCs w:val="24"/>
              </w:rPr>
            </w:pPr>
          </w:p>
        </w:tc>
        <w:tc>
          <w:tcPr>
            <w:tcW w:w="1842" w:type="dxa"/>
            <w:vAlign w:val="center"/>
          </w:tcPr>
          <w:p>
            <w:pPr>
              <w:spacing w:line="360" w:lineRule="auto"/>
              <w:jc w:val="center"/>
              <w:rPr>
                <w:rFonts w:ascii="宋体" w:hAnsi="宋体"/>
                <w:sz w:val="24"/>
                <w:szCs w:val="24"/>
              </w:rPr>
            </w:pPr>
            <w:r>
              <w:rPr>
                <w:rFonts w:hint="eastAsia" w:ascii="宋体" w:hAnsi="宋体"/>
                <w:sz w:val="24"/>
                <w:szCs w:val="24"/>
              </w:rPr>
              <w:t>安全生产</w:t>
            </w:r>
          </w:p>
          <w:p>
            <w:pPr>
              <w:spacing w:line="360" w:lineRule="auto"/>
              <w:jc w:val="center"/>
              <w:rPr>
                <w:rFonts w:ascii="宋体" w:hAnsi="宋体"/>
                <w:sz w:val="24"/>
                <w:szCs w:val="24"/>
              </w:rPr>
            </w:pPr>
            <w:r>
              <w:rPr>
                <w:rFonts w:hint="eastAsia" w:ascii="宋体" w:hAnsi="宋体"/>
                <w:sz w:val="24"/>
                <w:szCs w:val="24"/>
              </w:rPr>
              <w:t>许可证</w:t>
            </w:r>
          </w:p>
        </w:tc>
        <w:tc>
          <w:tcPr>
            <w:tcW w:w="5240" w:type="dxa"/>
            <w:vAlign w:val="center"/>
          </w:tcPr>
          <w:p>
            <w:pPr>
              <w:spacing w:line="360" w:lineRule="auto"/>
              <w:rPr>
                <w:rFonts w:ascii="宋体" w:hAnsi="宋体"/>
                <w:sz w:val="24"/>
                <w:szCs w:val="24"/>
              </w:rPr>
            </w:pPr>
            <w:r>
              <w:rPr>
                <w:rFonts w:hint="eastAsia" w:ascii="宋体" w:hAnsi="宋体"/>
                <w:sz w:val="24"/>
                <w:szCs w:val="24"/>
              </w:rPr>
              <w:t>具备有效的安全生产许可证（不实行安全生产许可的除外）</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atLeast"/>
          <w:jc w:val="center"/>
        </w:trPr>
        <w:tc>
          <w:tcPr>
            <w:tcW w:w="1276" w:type="dxa"/>
            <w:vMerge w:val="continue"/>
            <w:vAlign w:val="center"/>
          </w:tcPr>
          <w:p>
            <w:pPr>
              <w:spacing w:line="360" w:lineRule="auto"/>
              <w:rPr>
                <w:rFonts w:ascii="宋体" w:hAnsi="宋体"/>
                <w:sz w:val="24"/>
                <w:szCs w:val="24"/>
              </w:rPr>
            </w:pPr>
          </w:p>
        </w:tc>
        <w:tc>
          <w:tcPr>
            <w:tcW w:w="851" w:type="dxa"/>
            <w:vMerge w:val="continue"/>
            <w:vAlign w:val="center"/>
          </w:tcPr>
          <w:p>
            <w:pPr>
              <w:spacing w:line="360" w:lineRule="auto"/>
              <w:rPr>
                <w:rFonts w:ascii="宋体" w:hAnsi="宋体"/>
                <w:sz w:val="24"/>
                <w:szCs w:val="24"/>
              </w:rPr>
            </w:pPr>
          </w:p>
        </w:tc>
        <w:tc>
          <w:tcPr>
            <w:tcW w:w="1842" w:type="dxa"/>
            <w:vAlign w:val="center"/>
          </w:tcPr>
          <w:p>
            <w:pPr>
              <w:spacing w:line="360" w:lineRule="auto"/>
              <w:jc w:val="center"/>
              <w:rPr>
                <w:rFonts w:ascii="宋体" w:hAnsi="宋体"/>
                <w:sz w:val="24"/>
                <w:szCs w:val="24"/>
              </w:rPr>
            </w:pPr>
            <w:r>
              <w:rPr>
                <w:rFonts w:hint="eastAsia" w:ascii="宋体" w:hAnsi="宋体"/>
                <w:sz w:val="24"/>
                <w:szCs w:val="24"/>
              </w:rPr>
              <w:t>资质等级</w:t>
            </w:r>
          </w:p>
        </w:tc>
        <w:tc>
          <w:tcPr>
            <w:tcW w:w="5240" w:type="dxa"/>
            <w:vAlign w:val="center"/>
          </w:tcPr>
          <w:p>
            <w:pPr>
              <w:spacing w:line="360" w:lineRule="auto"/>
              <w:rPr>
                <w:rFonts w:ascii="宋体" w:hAnsi="宋体"/>
                <w:sz w:val="24"/>
                <w:szCs w:val="24"/>
              </w:rPr>
            </w:pPr>
            <w:r>
              <w:rPr>
                <w:rFonts w:hint="eastAsia" w:ascii="宋体" w:hAnsi="宋体"/>
                <w:sz w:val="24"/>
                <w:szCs w:val="24"/>
              </w:rPr>
              <w:t>符合第二章“投标人须知”第 1.4.1  项规定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atLeast"/>
          <w:jc w:val="center"/>
        </w:trPr>
        <w:tc>
          <w:tcPr>
            <w:tcW w:w="1276" w:type="dxa"/>
            <w:vMerge w:val="continue"/>
            <w:vAlign w:val="center"/>
          </w:tcPr>
          <w:p>
            <w:pPr>
              <w:spacing w:line="360" w:lineRule="auto"/>
              <w:rPr>
                <w:rFonts w:ascii="宋体" w:hAnsi="宋体"/>
                <w:sz w:val="24"/>
                <w:szCs w:val="24"/>
              </w:rPr>
            </w:pPr>
          </w:p>
        </w:tc>
        <w:tc>
          <w:tcPr>
            <w:tcW w:w="851" w:type="dxa"/>
            <w:vMerge w:val="continue"/>
            <w:vAlign w:val="center"/>
          </w:tcPr>
          <w:p>
            <w:pPr>
              <w:spacing w:line="360" w:lineRule="auto"/>
              <w:rPr>
                <w:rFonts w:ascii="宋体" w:hAnsi="宋体"/>
                <w:sz w:val="24"/>
                <w:szCs w:val="24"/>
              </w:rPr>
            </w:pPr>
          </w:p>
        </w:tc>
        <w:tc>
          <w:tcPr>
            <w:tcW w:w="1842" w:type="dxa"/>
            <w:vAlign w:val="center"/>
          </w:tcPr>
          <w:p>
            <w:pPr>
              <w:spacing w:line="360" w:lineRule="auto"/>
              <w:jc w:val="center"/>
              <w:rPr>
                <w:rFonts w:ascii="宋体" w:hAnsi="宋体"/>
                <w:sz w:val="24"/>
                <w:szCs w:val="24"/>
              </w:rPr>
            </w:pPr>
            <w:r>
              <w:rPr>
                <w:rFonts w:hint="eastAsia" w:ascii="宋体" w:hAnsi="宋体"/>
                <w:sz w:val="24"/>
                <w:szCs w:val="24"/>
              </w:rPr>
              <w:t>财务状况</w:t>
            </w:r>
          </w:p>
        </w:tc>
        <w:tc>
          <w:tcPr>
            <w:tcW w:w="5240" w:type="dxa"/>
            <w:vAlign w:val="center"/>
          </w:tcPr>
          <w:p>
            <w:pPr>
              <w:spacing w:line="360" w:lineRule="auto"/>
              <w:rPr>
                <w:rFonts w:ascii="宋体" w:hAnsi="宋体"/>
                <w:sz w:val="24"/>
                <w:szCs w:val="24"/>
              </w:rPr>
            </w:pPr>
            <w:r>
              <w:rPr>
                <w:rFonts w:hint="eastAsia" w:ascii="宋体" w:hAnsi="宋体"/>
                <w:sz w:val="24"/>
                <w:szCs w:val="24"/>
              </w:rPr>
              <w:t>符合第二章“投标人须知”第 1.4.1  项规定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atLeast"/>
          <w:jc w:val="center"/>
        </w:trPr>
        <w:tc>
          <w:tcPr>
            <w:tcW w:w="1276" w:type="dxa"/>
            <w:vMerge w:val="continue"/>
            <w:vAlign w:val="center"/>
          </w:tcPr>
          <w:p>
            <w:pPr>
              <w:spacing w:line="360" w:lineRule="auto"/>
              <w:rPr>
                <w:rFonts w:ascii="宋体" w:hAnsi="宋体"/>
                <w:sz w:val="24"/>
                <w:szCs w:val="24"/>
              </w:rPr>
            </w:pPr>
          </w:p>
        </w:tc>
        <w:tc>
          <w:tcPr>
            <w:tcW w:w="851" w:type="dxa"/>
            <w:vMerge w:val="continue"/>
            <w:vAlign w:val="center"/>
          </w:tcPr>
          <w:p>
            <w:pPr>
              <w:spacing w:line="360" w:lineRule="auto"/>
              <w:rPr>
                <w:rFonts w:ascii="宋体" w:hAnsi="宋体"/>
                <w:sz w:val="24"/>
                <w:szCs w:val="24"/>
              </w:rPr>
            </w:pPr>
          </w:p>
        </w:tc>
        <w:tc>
          <w:tcPr>
            <w:tcW w:w="1842" w:type="dxa"/>
            <w:vAlign w:val="center"/>
          </w:tcPr>
          <w:p>
            <w:pPr>
              <w:spacing w:line="360" w:lineRule="auto"/>
              <w:jc w:val="center"/>
              <w:rPr>
                <w:rFonts w:ascii="宋体" w:hAnsi="宋体"/>
                <w:sz w:val="24"/>
                <w:szCs w:val="24"/>
              </w:rPr>
            </w:pPr>
            <w:r>
              <w:rPr>
                <w:rFonts w:hint="eastAsia" w:ascii="宋体" w:hAnsi="宋体"/>
                <w:sz w:val="24"/>
                <w:szCs w:val="24"/>
              </w:rPr>
              <w:t>类似项目业绩</w:t>
            </w:r>
          </w:p>
        </w:tc>
        <w:tc>
          <w:tcPr>
            <w:tcW w:w="5240" w:type="dxa"/>
            <w:vAlign w:val="center"/>
          </w:tcPr>
          <w:p>
            <w:pPr>
              <w:spacing w:line="360" w:lineRule="auto"/>
              <w:rPr>
                <w:rFonts w:ascii="宋体" w:hAnsi="宋体"/>
                <w:sz w:val="24"/>
                <w:szCs w:val="24"/>
              </w:rPr>
            </w:pPr>
            <w:r>
              <w:rPr>
                <w:rFonts w:hint="eastAsia" w:ascii="宋体" w:hAnsi="宋体"/>
                <w:sz w:val="24"/>
                <w:szCs w:val="24"/>
              </w:rPr>
              <w:t>符合第二章“投标人须知”第 1.4.1  项规定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atLeast"/>
          <w:jc w:val="center"/>
        </w:trPr>
        <w:tc>
          <w:tcPr>
            <w:tcW w:w="1276" w:type="dxa"/>
            <w:vMerge w:val="continue"/>
            <w:vAlign w:val="center"/>
          </w:tcPr>
          <w:p>
            <w:pPr>
              <w:spacing w:line="360" w:lineRule="auto"/>
              <w:rPr>
                <w:rFonts w:ascii="宋体" w:hAnsi="宋体"/>
                <w:sz w:val="24"/>
                <w:szCs w:val="24"/>
              </w:rPr>
            </w:pPr>
          </w:p>
        </w:tc>
        <w:tc>
          <w:tcPr>
            <w:tcW w:w="851" w:type="dxa"/>
            <w:vMerge w:val="continue"/>
            <w:vAlign w:val="center"/>
          </w:tcPr>
          <w:p>
            <w:pPr>
              <w:spacing w:line="360" w:lineRule="auto"/>
              <w:rPr>
                <w:rFonts w:ascii="宋体" w:hAnsi="宋体"/>
                <w:sz w:val="24"/>
                <w:szCs w:val="24"/>
              </w:rPr>
            </w:pPr>
          </w:p>
        </w:tc>
        <w:tc>
          <w:tcPr>
            <w:tcW w:w="1842" w:type="dxa"/>
            <w:vAlign w:val="center"/>
          </w:tcPr>
          <w:p>
            <w:pPr>
              <w:spacing w:line="360" w:lineRule="auto"/>
              <w:jc w:val="center"/>
              <w:rPr>
                <w:rFonts w:ascii="宋体" w:hAnsi="宋体"/>
                <w:sz w:val="24"/>
                <w:szCs w:val="24"/>
              </w:rPr>
            </w:pPr>
            <w:r>
              <w:rPr>
                <w:rFonts w:hint="eastAsia" w:ascii="宋体" w:hAnsi="宋体"/>
                <w:sz w:val="24"/>
                <w:szCs w:val="24"/>
              </w:rPr>
              <w:t>信誉</w:t>
            </w:r>
          </w:p>
        </w:tc>
        <w:tc>
          <w:tcPr>
            <w:tcW w:w="5240" w:type="dxa"/>
            <w:vAlign w:val="center"/>
          </w:tcPr>
          <w:p>
            <w:pPr>
              <w:spacing w:line="360" w:lineRule="auto"/>
              <w:rPr>
                <w:rFonts w:ascii="宋体" w:hAnsi="宋体"/>
                <w:sz w:val="24"/>
                <w:szCs w:val="24"/>
              </w:rPr>
            </w:pPr>
            <w:r>
              <w:rPr>
                <w:rFonts w:hint="eastAsia" w:ascii="宋体" w:hAnsi="宋体"/>
                <w:sz w:val="24"/>
                <w:szCs w:val="24"/>
              </w:rPr>
              <w:t>符合第二章“投标人须知”第 1.4.1  项规定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atLeast"/>
          <w:jc w:val="center"/>
        </w:trPr>
        <w:tc>
          <w:tcPr>
            <w:tcW w:w="1276" w:type="dxa"/>
            <w:vMerge w:val="continue"/>
            <w:vAlign w:val="center"/>
          </w:tcPr>
          <w:p>
            <w:pPr>
              <w:spacing w:line="360" w:lineRule="auto"/>
              <w:rPr>
                <w:rFonts w:ascii="宋体" w:hAnsi="宋体"/>
                <w:sz w:val="24"/>
                <w:szCs w:val="24"/>
              </w:rPr>
            </w:pPr>
          </w:p>
        </w:tc>
        <w:tc>
          <w:tcPr>
            <w:tcW w:w="851" w:type="dxa"/>
            <w:vMerge w:val="continue"/>
            <w:vAlign w:val="center"/>
          </w:tcPr>
          <w:p>
            <w:pPr>
              <w:spacing w:line="360" w:lineRule="auto"/>
              <w:rPr>
                <w:rFonts w:ascii="宋体" w:hAnsi="宋体"/>
                <w:sz w:val="24"/>
                <w:szCs w:val="24"/>
              </w:rPr>
            </w:pPr>
          </w:p>
        </w:tc>
        <w:tc>
          <w:tcPr>
            <w:tcW w:w="1842" w:type="dxa"/>
            <w:vAlign w:val="center"/>
          </w:tcPr>
          <w:p>
            <w:pPr>
              <w:spacing w:line="360" w:lineRule="auto"/>
              <w:jc w:val="center"/>
              <w:rPr>
                <w:rFonts w:ascii="宋体" w:hAnsi="宋体"/>
                <w:sz w:val="24"/>
                <w:szCs w:val="24"/>
              </w:rPr>
            </w:pPr>
            <w:r>
              <w:rPr>
                <w:rFonts w:hint="eastAsia" w:ascii="宋体" w:hAnsi="宋体"/>
                <w:sz w:val="24"/>
                <w:szCs w:val="24"/>
              </w:rPr>
              <w:t>项目经理</w:t>
            </w:r>
          </w:p>
        </w:tc>
        <w:tc>
          <w:tcPr>
            <w:tcW w:w="5240" w:type="dxa"/>
            <w:vAlign w:val="center"/>
          </w:tcPr>
          <w:p>
            <w:pPr>
              <w:spacing w:line="360" w:lineRule="auto"/>
              <w:rPr>
                <w:rFonts w:ascii="宋体" w:hAnsi="宋体"/>
                <w:sz w:val="24"/>
                <w:szCs w:val="24"/>
              </w:rPr>
            </w:pPr>
            <w:r>
              <w:rPr>
                <w:rFonts w:hint="eastAsia" w:ascii="宋体" w:hAnsi="宋体"/>
                <w:sz w:val="24"/>
                <w:szCs w:val="24"/>
              </w:rPr>
              <w:t>符合第二章“投标人须知”第 1.4.1  项规定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atLeast"/>
          <w:jc w:val="center"/>
        </w:trPr>
        <w:tc>
          <w:tcPr>
            <w:tcW w:w="1276" w:type="dxa"/>
            <w:vMerge w:val="continue"/>
            <w:vAlign w:val="center"/>
          </w:tcPr>
          <w:p>
            <w:pPr>
              <w:spacing w:line="360" w:lineRule="auto"/>
              <w:rPr>
                <w:rFonts w:ascii="宋体" w:hAnsi="宋体"/>
                <w:sz w:val="24"/>
                <w:szCs w:val="24"/>
              </w:rPr>
            </w:pPr>
          </w:p>
        </w:tc>
        <w:tc>
          <w:tcPr>
            <w:tcW w:w="851" w:type="dxa"/>
            <w:vMerge w:val="continue"/>
            <w:vAlign w:val="center"/>
          </w:tcPr>
          <w:p>
            <w:pPr>
              <w:spacing w:line="360" w:lineRule="auto"/>
              <w:rPr>
                <w:rFonts w:ascii="宋体" w:hAnsi="宋体"/>
                <w:sz w:val="24"/>
                <w:szCs w:val="24"/>
              </w:rPr>
            </w:pPr>
          </w:p>
        </w:tc>
        <w:tc>
          <w:tcPr>
            <w:tcW w:w="1842" w:type="dxa"/>
            <w:vAlign w:val="center"/>
          </w:tcPr>
          <w:p>
            <w:pPr>
              <w:spacing w:line="360" w:lineRule="auto"/>
              <w:jc w:val="center"/>
              <w:rPr>
                <w:rFonts w:ascii="宋体" w:hAnsi="宋体"/>
                <w:sz w:val="24"/>
                <w:szCs w:val="24"/>
              </w:rPr>
            </w:pPr>
            <w:r>
              <w:rPr>
                <w:rFonts w:hint="eastAsia" w:ascii="宋体" w:hAnsi="宋体"/>
                <w:sz w:val="24"/>
                <w:szCs w:val="24"/>
              </w:rPr>
              <w:t>技术负责人</w:t>
            </w:r>
          </w:p>
        </w:tc>
        <w:tc>
          <w:tcPr>
            <w:tcW w:w="5240" w:type="dxa"/>
            <w:vAlign w:val="center"/>
          </w:tcPr>
          <w:p>
            <w:pPr>
              <w:spacing w:line="360" w:lineRule="auto"/>
              <w:rPr>
                <w:rFonts w:ascii="宋体" w:hAnsi="宋体"/>
                <w:sz w:val="24"/>
                <w:szCs w:val="24"/>
              </w:rPr>
            </w:pPr>
            <w:r>
              <w:rPr>
                <w:rFonts w:hint="eastAsia" w:ascii="宋体" w:hAnsi="宋体"/>
                <w:sz w:val="24"/>
                <w:szCs w:val="24"/>
              </w:rPr>
              <w:t>符合第二章“投标人须知”第 1.4.1  项规定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atLeast"/>
          <w:jc w:val="center"/>
        </w:trPr>
        <w:tc>
          <w:tcPr>
            <w:tcW w:w="1276" w:type="dxa"/>
            <w:vMerge w:val="continue"/>
            <w:vAlign w:val="center"/>
          </w:tcPr>
          <w:p>
            <w:pPr>
              <w:spacing w:line="360" w:lineRule="auto"/>
              <w:rPr>
                <w:rFonts w:ascii="宋体" w:hAnsi="宋体"/>
                <w:sz w:val="24"/>
                <w:szCs w:val="24"/>
              </w:rPr>
            </w:pPr>
          </w:p>
        </w:tc>
        <w:tc>
          <w:tcPr>
            <w:tcW w:w="851" w:type="dxa"/>
            <w:vMerge w:val="continue"/>
            <w:vAlign w:val="center"/>
          </w:tcPr>
          <w:p>
            <w:pPr>
              <w:spacing w:line="360" w:lineRule="auto"/>
              <w:rPr>
                <w:rFonts w:ascii="宋体" w:hAnsi="宋体"/>
                <w:sz w:val="24"/>
                <w:szCs w:val="24"/>
              </w:rPr>
            </w:pPr>
          </w:p>
        </w:tc>
        <w:tc>
          <w:tcPr>
            <w:tcW w:w="1842" w:type="dxa"/>
            <w:vAlign w:val="center"/>
          </w:tcPr>
          <w:p>
            <w:pPr>
              <w:spacing w:line="360" w:lineRule="auto"/>
              <w:jc w:val="center"/>
              <w:rPr>
                <w:rFonts w:ascii="宋体" w:hAnsi="宋体"/>
                <w:sz w:val="24"/>
                <w:szCs w:val="24"/>
              </w:rPr>
            </w:pPr>
            <w:r>
              <w:rPr>
                <w:rFonts w:hint="eastAsia" w:ascii="宋体" w:hAnsi="宋体"/>
                <w:sz w:val="24"/>
                <w:szCs w:val="24"/>
              </w:rPr>
              <w:t>其他要求</w:t>
            </w:r>
          </w:p>
        </w:tc>
        <w:tc>
          <w:tcPr>
            <w:tcW w:w="5240" w:type="dxa"/>
            <w:vAlign w:val="center"/>
          </w:tcPr>
          <w:p>
            <w:pPr>
              <w:spacing w:line="360" w:lineRule="auto"/>
              <w:rPr>
                <w:rFonts w:ascii="宋体" w:hAnsi="宋体"/>
                <w:sz w:val="24"/>
                <w:szCs w:val="24"/>
              </w:rPr>
            </w:pPr>
            <w:r>
              <w:rPr>
                <w:rFonts w:hint="eastAsia" w:ascii="宋体" w:hAnsi="宋体"/>
                <w:sz w:val="24"/>
                <w:szCs w:val="24"/>
              </w:rPr>
              <w:t>符合第二章“投标人须知”第 1.4.1  项规定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atLeast"/>
          <w:jc w:val="center"/>
        </w:trPr>
        <w:tc>
          <w:tcPr>
            <w:tcW w:w="1276" w:type="dxa"/>
            <w:vMerge w:val="continue"/>
            <w:vAlign w:val="center"/>
          </w:tcPr>
          <w:p>
            <w:pPr>
              <w:spacing w:line="360" w:lineRule="auto"/>
              <w:rPr>
                <w:rFonts w:ascii="宋体" w:hAnsi="宋体"/>
                <w:sz w:val="24"/>
                <w:szCs w:val="24"/>
              </w:rPr>
            </w:pPr>
          </w:p>
        </w:tc>
        <w:tc>
          <w:tcPr>
            <w:tcW w:w="851" w:type="dxa"/>
            <w:vMerge w:val="continue"/>
            <w:vAlign w:val="center"/>
          </w:tcPr>
          <w:p>
            <w:pPr>
              <w:spacing w:line="360" w:lineRule="auto"/>
              <w:rPr>
                <w:rFonts w:ascii="宋体" w:hAnsi="宋体"/>
                <w:sz w:val="24"/>
                <w:szCs w:val="24"/>
              </w:rPr>
            </w:pPr>
          </w:p>
        </w:tc>
        <w:tc>
          <w:tcPr>
            <w:tcW w:w="1842" w:type="dxa"/>
            <w:vAlign w:val="center"/>
          </w:tcPr>
          <w:p>
            <w:pPr>
              <w:spacing w:line="360" w:lineRule="auto"/>
              <w:jc w:val="center"/>
              <w:rPr>
                <w:rFonts w:ascii="宋体" w:hAnsi="宋体"/>
                <w:sz w:val="24"/>
                <w:szCs w:val="24"/>
              </w:rPr>
            </w:pPr>
            <w:r>
              <w:rPr>
                <w:rFonts w:hint="eastAsia" w:ascii="宋体" w:hAnsi="宋体"/>
                <w:sz w:val="24"/>
                <w:szCs w:val="24"/>
              </w:rPr>
              <w:t>联合体投标人</w:t>
            </w:r>
          </w:p>
        </w:tc>
        <w:tc>
          <w:tcPr>
            <w:tcW w:w="5240" w:type="dxa"/>
            <w:vAlign w:val="center"/>
          </w:tcPr>
          <w:p>
            <w:pPr>
              <w:spacing w:line="360" w:lineRule="auto"/>
              <w:rPr>
                <w:rFonts w:ascii="宋体" w:hAnsi="宋体"/>
                <w:sz w:val="24"/>
                <w:szCs w:val="24"/>
              </w:rPr>
            </w:pPr>
            <w:r>
              <w:rPr>
                <w:rFonts w:hint="eastAsia" w:ascii="宋体" w:hAnsi="宋体"/>
                <w:sz w:val="24"/>
                <w:szCs w:val="24"/>
              </w:rPr>
              <w:t>符合第二章“投标人须知”第 1.4.2  项规定（如有）</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atLeast"/>
          <w:jc w:val="center"/>
        </w:trPr>
        <w:tc>
          <w:tcPr>
            <w:tcW w:w="1276" w:type="dxa"/>
            <w:vMerge w:val="continue"/>
            <w:vAlign w:val="center"/>
          </w:tcPr>
          <w:p>
            <w:pPr>
              <w:spacing w:line="360" w:lineRule="auto"/>
              <w:rPr>
                <w:rFonts w:ascii="宋体" w:hAnsi="宋体"/>
                <w:sz w:val="24"/>
                <w:szCs w:val="24"/>
              </w:rPr>
            </w:pPr>
          </w:p>
        </w:tc>
        <w:tc>
          <w:tcPr>
            <w:tcW w:w="851" w:type="dxa"/>
            <w:vMerge w:val="continue"/>
            <w:vAlign w:val="center"/>
          </w:tcPr>
          <w:p>
            <w:pPr>
              <w:spacing w:line="360" w:lineRule="auto"/>
              <w:rPr>
                <w:rFonts w:ascii="宋体" w:hAnsi="宋体"/>
                <w:sz w:val="24"/>
                <w:szCs w:val="24"/>
              </w:rPr>
            </w:pPr>
          </w:p>
        </w:tc>
        <w:tc>
          <w:tcPr>
            <w:tcW w:w="1842" w:type="dxa"/>
            <w:vAlign w:val="center"/>
          </w:tcPr>
          <w:p>
            <w:pPr>
              <w:spacing w:line="360" w:lineRule="auto"/>
              <w:jc w:val="center"/>
              <w:rPr>
                <w:rFonts w:ascii="宋体" w:hAnsi="宋体"/>
                <w:sz w:val="24"/>
                <w:szCs w:val="24"/>
              </w:rPr>
            </w:pPr>
            <w:r>
              <w:rPr>
                <w:rFonts w:hint="eastAsia" w:ascii="宋体" w:hAnsi="宋体"/>
                <w:sz w:val="24"/>
                <w:szCs w:val="24"/>
              </w:rPr>
              <w:t>投标要求</w:t>
            </w:r>
          </w:p>
        </w:tc>
        <w:tc>
          <w:tcPr>
            <w:tcW w:w="5240" w:type="dxa"/>
            <w:vAlign w:val="center"/>
          </w:tcPr>
          <w:p>
            <w:pPr>
              <w:spacing w:line="360" w:lineRule="auto"/>
              <w:rPr>
                <w:rFonts w:ascii="宋体" w:hAnsi="宋体"/>
                <w:sz w:val="24"/>
                <w:szCs w:val="24"/>
              </w:rPr>
            </w:pPr>
            <w:r>
              <w:rPr>
                <w:rFonts w:hint="eastAsia" w:ascii="宋体" w:hAnsi="宋体"/>
                <w:sz w:val="24"/>
                <w:szCs w:val="24"/>
              </w:rPr>
              <w:t>不存在本章第 3.1.2 项任何一种情形</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atLeast"/>
          <w:jc w:val="center"/>
        </w:trPr>
        <w:tc>
          <w:tcPr>
            <w:tcW w:w="1276" w:type="dxa"/>
            <w:vMerge w:val="continue"/>
            <w:vAlign w:val="center"/>
          </w:tcPr>
          <w:p>
            <w:pPr>
              <w:spacing w:line="360" w:lineRule="auto"/>
              <w:rPr>
                <w:rFonts w:ascii="宋体" w:hAnsi="宋体"/>
                <w:sz w:val="24"/>
                <w:szCs w:val="24"/>
              </w:rPr>
            </w:pPr>
          </w:p>
        </w:tc>
        <w:tc>
          <w:tcPr>
            <w:tcW w:w="851" w:type="dxa"/>
            <w:vMerge w:val="continue"/>
            <w:vAlign w:val="center"/>
          </w:tcPr>
          <w:p>
            <w:pPr>
              <w:spacing w:line="360" w:lineRule="auto"/>
              <w:rPr>
                <w:rFonts w:ascii="宋体" w:hAnsi="宋体"/>
                <w:sz w:val="24"/>
                <w:szCs w:val="24"/>
              </w:rPr>
            </w:pPr>
          </w:p>
        </w:tc>
        <w:tc>
          <w:tcPr>
            <w:tcW w:w="1842" w:type="dxa"/>
            <w:vAlign w:val="center"/>
          </w:tcPr>
          <w:p>
            <w:pPr>
              <w:spacing w:line="360" w:lineRule="auto"/>
              <w:jc w:val="center"/>
              <w:rPr>
                <w:rFonts w:ascii="宋体" w:hAnsi="宋体"/>
                <w:sz w:val="24"/>
                <w:szCs w:val="24"/>
              </w:rPr>
            </w:pPr>
            <w:r>
              <w:rPr>
                <w:rFonts w:hint="eastAsia" w:ascii="宋体" w:hAnsi="宋体"/>
                <w:sz w:val="24"/>
                <w:szCs w:val="24"/>
              </w:rPr>
              <w:t>……</w:t>
            </w:r>
          </w:p>
        </w:tc>
        <w:tc>
          <w:tcPr>
            <w:tcW w:w="5240" w:type="dxa"/>
            <w:vAlign w:val="center"/>
          </w:tcPr>
          <w:p>
            <w:pPr>
              <w:spacing w:line="360" w:lineRule="auto"/>
              <w:jc w:val="center"/>
              <w:rPr>
                <w:rFonts w:ascii="宋体" w:hAnsi="宋体"/>
                <w:sz w:val="24"/>
                <w:szCs w:val="24"/>
              </w:rPr>
            </w:pPr>
            <w:r>
              <w:rPr>
                <w:rFonts w:hint="eastAsia" w:ascii="宋体" w:hAnsi="宋体"/>
                <w:sz w:val="24"/>
                <w:szCs w:val="24"/>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atLeast"/>
          <w:jc w:val="center"/>
        </w:trPr>
        <w:tc>
          <w:tcPr>
            <w:tcW w:w="1276" w:type="dxa"/>
            <w:vMerge w:val="restart"/>
            <w:vAlign w:val="center"/>
          </w:tcPr>
          <w:p>
            <w:pPr>
              <w:spacing w:line="360" w:lineRule="auto"/>
              <w:jc w:val="center"/>
              <w:rPr>
                <w:rFonts w:ascii="宋体" w:hAnsi="宋体"/>
                <w:sz w:val="24"/>
                <w:szCs w:val="24"/>
              </w:rPr>
            </w:pPr>
            <w:r>
              <w:rPr>
                <w:rFonts w:hint="eastAsia" w:ascii="宋体" w:hAnsi="宋体"/>
                <w:sz w:val="24"/>
                <w:szCs w:val="24"/>
              </w:rPr>
              <w:t>2</w:t>
            </w:r>
            <w:r>
              <w:rPr>
                <w:rFonts w:ascii="宋体" w:hAnsi="宋体"/>
                <w:sz w:val="24"/>
                <w:szCs w:val="24"/>
              </w:rPr>
              <w:t>.1.3</w:t>
            </w:r>
          </w:p>
        </w:tc>
        <w:tc>
          <w:tcPr>
            <w:tcW w:w="851" w:type="dxa"/>
            <w:vMerge w:val="restart"/>
            <w:vAlign w:val="center"/>
          </w:tcPr>
          <w:p>
            <w:pPr>
              <w:spacing w:line="360" w:lineRule="auto"/>
              <w:jc w:val="center"/>
              <w:rPr>
                <w:rFonts w:ascii="宋体" w:hAnsi="宋体"/>
                <w:sz w:val="24"/>
                <w:szCs w:val="24"/>
              </w:rPr>
            </w:pPr>
            <w:r>
              <w:rPr>
                <w:rFonts w:hint="eastAsia" w:ascii="宋体" w:hAnsi="宋体"/>
                <w:sz w:val="24"/>
                <w:szCs w:val="24"/>
              </w:rPr>
              <w:t>响应性评审标准</w:t>
            </w:r>
          </w:p>
        </w:tc>
        <w:tc>
          <w:tcPr>
            <w:tcW w:w="1842" w:type="dxa"/>
            <w:vAlign w:val="center"/>
          </w:tcPr>
          <w:p>
            <w:pPr>
              <w:spacing w:line="360" w:lineRule="auto"/>
              <w:jc w:val="center"/>
              <w:rPr>
                <w:rFonts w:ascii="宋体" w:hAnsi="宋体"/>
                <w:sz w:val="24"/>
                <w:szCs w:val="24"/>
              </w:rPr>
            </w:pPr>
            <w:r>
              <w:rPr>
                <w:rFonts w:hint="eastAsia" w:ascii="宋体" w:hAnsi="宋体"/>
                <w:sz w:val="24"/>
                <w:szCs w:val="24"/>
              </w:rPr>
              <w:t>投标内容</w:t>
            </w:r>
          </w:p>
        </w:tc>
        <w:tc>
          <w:tcPr>
            <w:tcW w:w="5240" w:type="dxa"/>
            <w:vAlign w:val="center"/>
          </w:tcPr>
          <w:p>
            <w:pPr>
              <w:spacing w:line="360" w:lineRule="auto"/>
              <w:rPr>
                <w:rFonts w:ascii="宋体" w:hAnsi="宋体"/>
                <w:sz w:val="24"/>
                <w:szCs w:val="24"/>
              </w:rPr>
            </w:pPr>
            <w:r>
              <w:rPr>
                <w:rFonts w:hint="eastAsia" w:ascii="宋体" w:hAnsi="宋体"/>
                <w:sz w:val="24"/>
                <w:szCs w:val="24"/>
              </w:rPr>
              <w:t>符合第二章“投标人须知”第 1.3.1  项规定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atLeast"/>
          <w:jc w:val="center"/>
        </w:trPr>
        <w:tc>
          <w:tcPr>
            <w:tcW w:w="1276" w:type="dxa"/>
            <w:vMerge w:val="continue"/>
            <w:vAlign w:val="center"/>
          </w:tcPr>
          <w:p>
            <w:pPr>
              <w:spacing w:line="360" w:lineRule="auto"/>
              <w:rPr>
                <w:rFonts w:ascii="宋体" w:hAnsi="宋体"/>
                <w:sz w:val="24"/>
                <w:szCs w:val="24"/>
              </w:rPr>
            </w:pPr>
          </w:p>
        </w:tc>
        <w:tc>
          <w:tcPr>
            <w:tcW w:w="851" w:type="dxa"/>
            <w:vMerge w:val="continue"/>
            <w:vAlign w:val="center"/>
          </w:tcPr>
          <w:p>
            <w:pPr>
              <w:spacing w:line="360" w:lineRule="auto"/>
              <w:rPr>
                <w:rFonts w:ascii="宋体" w:hAnsi="宋体"/>
                <w:sz w:val="24"/>
                <w:szCs w:val="24"/>
              </w:rPr>
            </w:pPr>
          </w:p>
        </w:tc>
        <w:tc>
          <w:tcPr>
            <w:tcW w:w="1842" w:type="dxa"/>
            <w:vAlign w:val="center"/>
          </w:tcPr>
          <w:p>
            <w:pPr>
              <w:spacing w:line="360" w:lineRule="auto"/>
              <w:jc w:val="center"/>
              <w:rPr>
                <w:rFonts w:ascii="宋体" w:hAnsi="宋体"/>
                <w:sz w:val="24"/>
                <w:szCs w:val="24"/>
              </w:rPr>
            </w:pPr>
            <w:r>
              <w:rPr>
                <w:rFonts w:hint="eastAsia" w:ascii="宋体" w:hAnsi="宋体"/>
                <w:sz w:val="24"/>
                <w:szCs w:val="24"/>
              </w:rPr>
              <w:t>工期</w:t>
            </w:r>
          </w:p>
        </w:tc>
        <w:tc>
          <w:tcPr>
            <w:tcW w:w="5240" w:type="dxa"/>
            <w:vAlign w:val="center"/>
          </w:tcPr>
          <w:p>
            <w:pPr>
              <w:spacing w:line="360" w:lineRule="auto"/>
              <w:rPr>
                <w:rFonts w:ascii="宋体" w:hAnsi="宋体"/>
                <w:sz w:val="24"/>
                <w:szCs w:val="24"/>
              </w:rPr>
            </w:pPr>
            <w:r>
              <w:rPr>
                <w:rFonts w:hint="eastAsia" w:ascii="宋体" w:hAnsi="宋体"/>
                <w:sz w:val="24"/>
                <w:szCs w:val="24"/>
              </w:rPr>
              <w:t>符合第二章“投标人须知”第 1.3.2  项规定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atLeast"/>
          <w:jc w:val="center"/>
        </w:trPr>
        <w:tc>
          <w:tcPr>
            <w:tcW w:w="1276" w:type="dxa"/>
            <w:vMerge w:val="continue"/>
            <w:vAlign w:val="center"/>
          </w:tcPr>
          <w:p>
            <w:pPr>
              <w:spacing w:line="360" w:lineRule="auto"/>
              <w:rPr>
                <w:rFonts w:ascii="宋体" w:hAnsi="宋体"/>
                <w:sz w:val="24"/>
                <w:szCs w:val="24"/>
              </w:rPr>
            </w:pPr>
          </w:p>
        </w:tc>
        <w:tc>
          <w:tcPr>
            <w:tcW w:w="851" w:type="dxa"/>
            <w:vMerge w:val="continue"/>
            <w:vAlign w:val="center"/>
          </w:tcPr>
          <w:p>
            <w:pPr>
              <w:spacing w:line="360" w:lineRule="auto"/>
              <w:rPr>
                <w:rFonts w:ascii="宋体" w:hAnsi="宋体"/>
                <w:sz w:val="24"/>
                <w:szCs w:val="24"/>
              </w:rPr>
            </w:pPr>
          </w:p>
        </w:tc>
        <w:tc>
          <w:tcPr>
            <w:tcW w:w="1842" w:type="dxa"/>
            <w:vAlign w:val="center"/>
          </w:tcPr>
          <w:p>
            <w:pPr>
              <w:spacing w:line="360" w:lineRule="auto"/>
              <w:jc w:val="center"/>
              <w:rPr>
                <w:rFonts w:ascii="宋体" w:hAnsi="宋体"/>
                <w:sz w:val="24"/>
                <w:szCs w:val="24"/>
              </w:rPr>
            </w:pPr>
            <w:r>
              <w:rPr>
                <w:rFonts w:hint="eastAsia" w:ascii="宋体" w:hAnsi="宋体"/>
                <w:sz w:val="24"/>
                <w:szCs w:val="24"/>
              </w:rPr>
              <w:t>工程质量</w:t>
            </w:r>
          </w:p>
        </w:tc>
        <w:tc>
          <w:tcPr>
            <w:tcW w:w="5240" w:type="dxa"/>
            <w:vAlign w:val="center"/>
          </w:tcPr>
          <w:p>
            <w:pPr>
              <w:spacing w:line="360" w:lineRule="auto"/>
              <w:rPr>
                <w:rFonts w:ascii="宋体" w:hAnsi="宋体"/>
                <w:sz w:val="24"/>
                <w:szCs w:val="24"/>
              </w:rPr>
            </w:pPr>
            <w:r>
              <w:rPr>
                <w:rFonts w:hint="eastAsia" w:ascii="宋体" w:hAnsi="宋体"/>
                <w:sz w:val="24"/>
                <w:szCs w:val="24"/>
              </w:rPr>
              <w:t>符合第二章“投标人须知”第 1.3.3  项规定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atLeast"/>
          <w:jc w:val="center"/>
        </w:trPr>
        <w:tc>
          <w:tcPr>
            <w:tcW w:w="1276" w:type="dxa"/>
            <w:vMerge w:val="continue"/>
            <w:vAlign w:val="center"/>
          </w:tcPr>
          <w:p>
            <w:pPr>
              <w:spacing w:line="360" w:lineRule="auto"/>
              <w:rPr>
                <w:rFonts w:ascii="宋体" w:hAnsi="宋体"/>
                <w:sz w:val="24"/>
                <w:szCs w:val="24"/>
              </w:rPr>
            </w:pPr>
          </w:p>
        </w:tc>
        <w:tc>
          <w:tcPr>
            <w:tcW w:w="851" w:type="dxa"/>
            <w:vMerge w:val="continue"/>
            <w:vAlign w:val="center"/>
          </w:tcPr>
          <w:p>
            <w:pPr>
              <w:spacing w:line="360" w:lineRule="auto"/>
              <w:rPr>
                <w:rFonts w:ascii="宋体" w:hAnsi="宋体"/>
                <w:sz w:val="24"/>
                <w:szCs w:val="24"/>
              </w:rPr>
            </w:pPr>
          </w:p>
        </w:tc>
        <w:tc>
          <w:tcPr>
            <w:tcW w:w="1842" w:type="dxa"/>
            <w:vAlign w:val="center"/>
          </w:tcPr>
          <w:p>
            <w:pPr>
              <w:spacing w:line="360" w:lineRule="auto"/>
              <w:jc w:val="center"/>
              <w:rPr>
                <w:rFonts w:ascii="宋体" w:hAnsi="宋体"/>
                <w:sz w:val="24"/>
                <w:szCs w:val="24"/>
              </w:rPr>
            </w:pPr>
            <w:r>
              <w:rPr>
                <w:rFonts w:hint="eastAsia" w:ascii="宋体" w:hAnsi="宋体"/>
                <w:sz w:val="24"/>
                <w:szCs w:val="24"/>
              </w:rPr>
              <w:t>投标有效期</w:t>
            </w:r>
          </w:p>
        </w:tc>
        <w:tc>
          <w:tcPr>
            <w:tcW w:w="5240" w:type="dxa"/>
            <w:vAlign w:val="center"/>
          </w:tcPr>
          <w:p>
            <w:pPr>
              <w:spacing w:line="360" w:lineRule="auto"/>
              <w:rPr>
                <w:rFonts w:ascii="宋体" w:hAnsi="宋体"/>
                <w:sz w:val="24"/>
                <w:szCs w:val="24"/>
              </w:rPr>
            </w:pPr>
            <w:r>
              <w:rPr>
                <w:rFonts w:hint="eastAsia" w:ascii="宋体" w:hAnsi="宋体"/>
                <w:sz w:val="24"/>
                <w:szCs w:val="24"/>
              </w:rPr>
              <w:t>符合第二章“投标人须知”第 3.3.1  项规定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atLeast"/>
          <w:jc w:val="center"/>
        </w:trPr>
        <w:tc>
          <w:tcPr>
            <w:tcW w:w="1276" w:type="dxa"/>
            <w:vMerge w:val="continue"/>
            <w:vAlign w:val="center"/>
          </w:tcPr>
          <w:p>
            <w:pPr>
              <w:spacing w:line="360" w:lineRule="auto"/>
              <w:rPr>
                <w:rFonts w:ascii="宋体" w:hAnsi="宋体"/>
                <w:sz w:val="24"/>
                <w:szCs w:val="24"/>
              </w:rPr>
            </w:pPr>
          </w:p>
        </w:tc>
        <w:tc>
          <w:tcPr>
            <w:tcW w:w="851" w:type="dxa"/>
            <w:vMerge w:val="continue"/>
            <w:vAlign w:val="center"/>
          </w:tcPr>
          <w:p>
            <w:pPr>
              <w:spacing w:line="360" w:lineRule="auto"/>
              <w:rPr>
                <w:rFonts w:ascii="宋体" w:hAnsi="宋体"/>
                <w:sz w:val="24"/>
                <w:szCs w:val="24"/>
              </w:rPr>
            </w:pPr>
          </w:p>
        </w:tc>
        <w:tc>
          <w:tcPr>
            <w:tcW w:w="1842" w:type="dxa"/>
            <w:vAlign w:val="center"/>
          </w:tcPr>
          <w:p>
            <w:pPr>
              <w:spacing w:line="360" w:lineRule="auto"/>
              <w:jc w:val="center"/>
              <w:rPr>
                <w:rFonts w:ascii="宋体" w:hAnsi="宋体"/>
                <w:sz w:val="24"/>
                <w:szCs w:val="24"/>
              </w:rPr>
            </w:pPr>
            <w:r>
              <w:rPr>
                <w:rFonts w:hint="eastAsia" w:ascii="宋体" w:hAnsi="宋体"/>
                <w:sz w:val="24"/>
                <w:szCs w:val="24"/>
              </w:rPr>
              <w:t>投标保证金</w:t>
            </w:r>
          </w:p>
        </w:tc>
        <w:tc>
          <w:tcPr>
            <w:tcW w:w="5240" w:type="dxa"/>
            <w:vAlign w:val="center"/>
          </w:tcPr>
          <w:p>
            <w:pPr>
              <w:spacing w:line="360" w:lineRule="auto"/>
              <w:rPr>
                <w:rFonts w:ascii="宋体" w:hAnsi="宋体"/>
                <w:sz w:val="24"/>
                <w:szCs w:val="24"/>
              </w:rPr>
            </w:pPr>
            <w:r>
              <w:rPr>
                <w:rFonts w:hint="eastAsia" w:ascii="宋体" w:hAnsi="宋体"/>
                <w:sz w:val="24"/>
                <w:szCs w:val="24"/>
              </w:rPr>
              <w:t>符合第二章“投标人须知”第 3.4.1  项规定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atLeast"/>
          <w:jc w:val="center"/>
        </w:trPr>
        <w:tc>
          <w:tcPr>
            <w:tcW w:w="1276" w:type="dxa"/>
            <w:vMerge w:val="continue"/>
            <w:vAlign w:val="center"/>
          </w:tcPr>
          <w:p>
            <w:pPr>
              <w:spacing w:line="360" w:lineRule="auto"/>
              <w:rPr>
                <w:rFonts w:ascii="宋体" w:hAnsi="宋体"/>
                <w:sz w:val="24"/>
                <w:szCs w:val="24"/>
              </w:rPr>
            </w:pPr>
          </w:p>
        </w:tc>
        <w:tc>
          <w:tcPr>
            <w:tcW w:w="851" w:type="dxa"/>
            <w:vMerge w:val="continue"/>
            <w:vAlign w:val="center"/>
          </w:tcPr>
          <w:p>
            <w:pPr>
              <w:spacing w:line="360" w:lineRule="auto"/>
              <w:rPr>
                <w:rFonts w:ascii="宋体" w:hAnsi="宋体"/>
                <w:sz w:val="24"/>
                <w:szCs w:val="24"/>
              </w:rPr>
            </w:pPr>
          </w:p>
        </w:tc>
        <w:tc>
          <w:tcPr>
            <w:tcW w:w="1842" w:type="dxa"/>
            <w:vAlign w:val="center"/>
          </w:tcPr>
          <w:p>
            <w:pPr>
              <w:spacing w:line="360" w:lineRule="auto"/>
              <w:jc w:val="center"/>
              <w:rPr>
                <w:rFonts w:ascii="宋体" w:hAnsi="宋体"/>
                <w:sz w:val="24"/>
                <w:szCs w:val="24"/>
              </w:rPr>
            </w:pPr>
            <w:r>
              <w:rPr>
                <w:rFonts w:hint="eastAsia" w:ascii="宋体" w:hAnsi="宋体"/>
                <w:sz w:val="24"/>
                <w:szCs w:val="24"/>
              </w:rPr>
              <w:t>权利义务</w:t>
            </w:r>
          </w:p>
        </w:tc>
        <w:tc>
          <w:tcPr>
            <w:tcW w:w="5240" w:type="dxa"/>
            <w:vAlign w:val="center"/>
          </w:tcPr>
          <w:p>
            <w:pPr>
              <w:spacing w:line="360" w:lineRule="auto"/>
              <w:rPr>
                <w:rFonts w:ascii="宋体" w:hAnsi="宋体"/>
                <w:sz w:val="24"/>
                <w:szCs w:val="24"/>
              </w:rPr>
            </w:pPr>
            <w:r>
              <w:rPr>
                <w:rFonts w:hint="eastAsia" w:ascii="宋体" w:hAnsi="宋体"/>
                <w:sz w:val="24"/>
                <w:szCs w:val="24"/>
              </w:rPr>
              <w:t>符合第四章“合同条款及格式”规定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atLeast"/>
          <w:jc w:val="center"/>
        </w:trPr>
        <w:tc>
          <w:tcPr>
            <w:tcW w:w="1276" w:type="dxa"/>
            <w:vMerge w:val="continue"/>
            <w:vAlign w:val="center"/>
          </w:tcPr>
          <w:p>
            <w:pPr>
              <w:spacing w:line="360" w:lineRule="auto"/>
              <w:rPr>
                <w:rFonts w:ascii="宋体" w:hAnsi="宋体"/>
                <w:sz w:val="24"/>
                <w:szCs w:val="24"/>
              </w:rPr>
            </w:pPr>
          </w:p>
        </w:tc>
        <w:tc>
          <w:tcPr>
            <w:tcW w:w="851" w:type="dxa"/>
            <w:vMerge w:val="continue"/>
            <w:vAlign w:val="center"/>
          </w:tcPr>
          <w:p>
            <w:pPr>
              <w:spacing w:line="360" w:lineRule="auto"/>
              <w:rPr>
                <w:rFonts w:ascii="宋体" w:hAnsi="宋体"/>
                <w:sz w:val="24"/>
                <w:szCs w:val="24"/>
              </w:rPr>
            </w:pPr>
          </w:p>
        </w:tc>
        <w:tc>
          <w:tcPr>
            <w:tcW w:w="1842" w:type="dxa"/>
            <w:vAlign w:val="center"/>
          </w:tcPr>
          <w:p>
            <w:pPr>
              <w:spacing w:line="360" w:lineRule="auto"/>
              <w:jc w:val="center"/>
              <w:rPr>
                <w:rFonts w:ascii="宋体" w:hAnsi="宋体"/>
                <w:sz w:val="24"/>
                <w:szCs w:val="24"/>
              </w:rPr>
            </w:pPr>
            <w:r>
              <w:rPr>
                <w:rFonts w:hint="eastAsia" w:ascii="宋体" w:hAnsi="宋体"/>
                <w:sz w:val="24"/>
                <w:szCs w:val="24"/>
              </w:rPr>
              <w:t>已标价</w:t>
            </w:r>
          </w:p>
          <w:p>
            <w:pPr>
              <w:spacing w:line="360" w:lineRule="auto"/>
              <w:jc w:val="center"/>
              <w:rPr>
                <w:rFonts w:ascii="宋体" w:hAnsi="宋体"/>
                <w:sz w:val="24"/>
                <w:szCs w:val="24"/>
              </w:rPr>
            </w:pPr>
            <w:r>
              <w:rPr>
                <w:rFonts w:hint="eastAsia" w:ascii="宋体" w:hAnsi="宋体"/>
                <w:sz w:val="24"/>
                <w:szCs w:val="24"/>
              </w:rPr>
              <w:t>工程量清单</w:t>
            </w:r>
          </w:p>
        </w:tc>
        <w:tc>
          <w:tcPr>
            <w:tcW w:w="5240" w:type="dxa"/>
            <w:vAlign w:val="center"/>
          </w:tcPr>
          <w:p>
            <w:pPr>
              <w:spacing w:line="360" w:lineRule="auto"/>
              <w:rPr>
                <w:rFonts w:ascii="宋体" w:hAnsi="宋体"/>
                <w:sz w:val="24"/>
                <w:szCs w:val="24"/>
              </w:rPr>
            </w:pPr>
            <w:r>
              <w:rPr>
                <w:rFonts w:hint="eastAsia" w:ascii="宋体" w:hAnsi="宋体"/>
                <w:sz w:val="24"/>
                <w:szCs w:val="24"/>
              </w:rPr>
              <w:t>符合第五章“工程量清单”给出的范围及数量以及“说明”中对投标人的要求</w:t>
            </w:r>
          </w:p>
          <w:p>
            <w:pPr>
              <w:spacing w:line="360" w:lineRule="auto"/>
              <w:rPr>
                <w:rFonts w:ascii="宋体" w:hAnsi="宋体"/>
                <w:sz w:val="24"/>
                <w:szCs w:val="24"/>
              </w:rPr>
            </w:pPr>
            <w:r>
              <w:rPr>
                <w:rFonts w:hint="eastAsia" w:ascii="宋体" w:hAnsi="宋体"/>
                <w:sz w:val="24"/>
                <w:szCs w:val="24"/>
                <w:highlight w:val="yellow"/>
              </w:rPr>
              <w:t>符合第二章“投标人须知”第 10.18 项要求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atLeast"/>
          <w:jc w:val="center"/>
        </w:trPr>
        <w:tc>
          <w:tcPr>
            <w:tcW w:w="1276" w:type="dxa"/>
            <w:vMerge w:val="continue"/>
            <w:vAlign w:val="center"/>
          </w:tcPr>
          <w:p>
            <w:pPr>
              <w:spacing w:line="360" w:lineRule="auto"/>
              <w:rPr>
                <w:rFonts w:ascii="宋体" w:hAnsi="宋体"/>
                <w:sz w:val="24"/>
                <w:szCs w:val="24"/>
              </w:rPr>
            </w:pPr>
          </w:p>
        </w:tc>
        <w:tc>
          <w:tcPr>
            <w:tcW w:w="851" w:type="dxa"/>
            <w:vMerge w:val="continue"/>
            <w:vAlign w:val="center"/>
          </w:tcPr>
          <w:p>
            <w:pPr>
              <w:spacing w:line="360" w:lineRule="auto"/>
              <w:rPr>
                <w:rFonts w:ascii="宋体" w:hAnsi="宋体"/>
                <w:sz w:val="24"/>
                <w:szCs w:val="24"/>
              </w:rPr>
            </w:pPr>
          </w:p>
        </w:tc>
        <w:tc>
          <w:tcPr>
            <w:tcW w:w="1842" w:type="dxa"/>
            <w:vAlign w:val="center"/>
          </w:tcPr>
          <w:p>
            <w:pPr>
              <w:spacing w:line="360" w:lineRule="auto"/>
              <w:jc w:val="center"/>
              <w:rPr>
                <w:rFonts w:ascii="宋体" w:hAnsi="宋体"/>
                <w:sz w:val="24"/>
                <w:szCs w:val="24"/>
              </w:rPr>
            </w:pPr>
            <w:r>
              <w:rPr>
                <w:rFonts w:hint="eastAsia" w:ascii="宋体" w:hAnsi="宋体"/>
                <w:sz w:val="24"/>
                <w:szCs w:val="24"/>
              </w:rPr>
              <w:t>技术标准</w:t>
            </w:r>
          </w:p>
          <w:p>
            <w:pPr>
              <w:spacing w:line="360" w:lineRule="auto"/>
              <w:jc w:val="center"/>
              <w:rPr>
                <w:rFonts w:ascii="宋体" w:hAnsi="宋体"/>
                <w:sz w:val="24"/>
                <w:szCs w:val="24"/>
              </w:rPr>
            </w:pPr>
            <w:r>
              <w:rPr>
                <w:rFonts w:hint="eastAsia" w:ascii="宋体" w:hAnsi="宋体"/>
                <w:sz w:val="24"/>
                <w:szCs w:val="24"/>
              </w:rPr>
              <w:t>和要求</w:t>
            </w:r>
          </w:p>
        </w:tc>
        <w:tc>
          <w:tcPr>
            <w:tcW w:w="5240" w:type="dxa"/>
            <w:vAlign w:val="center"/>
          </w:tcPr>
          <w:p>
            <w:pPr>
              <w:spacing w:line="360" w:lineRule="auto"/>
              <w:rPr>
                <w:rFonts w:ascii="宋体" w:hAnsi="宋体"/>
                <w:sz w:val="24"/>
                <w:szCs w:val="24"/>
              </w:rPr>
            </w:pPr>
            <w:r>
              <w:rPr>
                <w:rFonts w:hint="eastAsia" w:ascii="宋体" w:hAnsi="宋体"/>
                <w:sz w:val="24"/>
                <w:szCs w:val="24"/>
              </w:rPr>
              <w:t>符合第七章“技术标准和要求”规定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atLeast"/>
          <w:jc w:val="center"/>
        </w:trPr>
        <w:tc>
          <w:tcPr>
            <w:tcW w:w="1276" w:type="dxa"/>
            <w:vMerge w:val="continue"/>
            <w:vAlign w:val="center"/>
          </w:tcPr>
          <w:p>
            <w:pPr>
              <w:spacing w:line="360" w:lineRule="auto"/>
              <w:rPr>
                <w:rFonts w:ascii="宋体" w:hAnsi="宋体"/>
                <w:sz w:val="24"/>
                <w:szCs w:val="24"/>
              </w:rPr>
            </w:pPr>
          </w:p>
        </w:tc>
        <w:tc>
          <w:tcPr>
            <w:tcW w:w="851" w:type="dxa"/>
            <w:vMerge w:val="continue"/>
            <w:vAlign w:val="center"/>
          </w:tcPr>
          <w:p>
            <w:pPr>
              <w:spacing w:line="360" w:lineRule="auto"/>
              <w:rPr>
                <w:rFonts w:ascii="宋体" w:hAnsi="宋体"/>
                <w:sz w:val="24"/>
                <w:szCs w:val="24"/>
              </w:rPr>
            </w:pPr>
          </w:p>
        </w:tc>
        <w:tc>
          <w:tcPr>
            <w:tcW w:w="1842" w:type="dxa"/>
            <w:vAlign w:val="center"/>
          </w:tcPr>
          <w:p>
            <w:pPr>
              <w:spacing w:line="360" w:lineRule="auto"/>
              <w:jc w:val="center"/>
              <w:rPr>
                <w:rFonts w:ascii="宋体" w:hAnsi="宋体"/>
                <w:sz w:val="24"/>
                <w:szCs w:val="24"/>
              </w:rPr>
            </w:pPr>
            <w:r>
              <w:rPr>
                <w:rFonts w:hint="eastAsia" w:ascii="宋体" w:hAnsi="宋体"/>
                <w:sz w:val="24"/>
                <w:szCs w:val="24"/>
              </w:rPr>
              <w:t>分包计划</w:t>
            </w:r>
          </w:p>
        </w:tc>
        <w:tc>
          <w:tcPr>
            <w:tcW w:w="5240" w:type="dxa"/>
            <w:vAlign w:val="center"/>
          </w:tcPr>
          <w:p>
            <w:pPr>
              <w:spacing w:line="360" w:lineRule="auto"/>
              <w:rPr>
                <w:rFonts w:ascii="宋体" w:hAnsi="宋体"/>
                <w:sz w:val="24"/>
                <w:szCs w:val="24"/>
              </w:rPr>
            </w:pPr>
            <w:r>
              <w:rPr>
                <w:rFonts w:hint="eastAsia" w:ascii="宋体" w:hAnsi="宋体"/>
                <w:sz w:val="24"/>
                <w:szCs w:val="24"/>
              </w:rPr>
              <w:t>符合第二章“投标人须知”第1.11款规定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atLeast"/>
          <w:jc w:val="center"/>
        </w:trPr>
        <w:tc>
          <w:tcPr>
            <w:tcW w:w="1276" w:type="dxa"/>
            <w:vMerge w:val="continue"/>
            <w:vAlign w:val="center"/>
          </w:tcPr>
          <w:p>
            <w:pPr>
              <w:spacing w:line="360" w:lineRule="auto"/>
              <w:rPr>
                <w:rFonts w:ascii="宋体" w:hAnsi="宋体"/>
                <w:sz w:val="24"/>
                <w:szCs w:val="24"/>
              </w:rPr>
            </w:pPr>
          </w:p>
        </w:tc>
        <w:tc>
          <w:tcPr>
            <w:tcW w:w="851" w:type="dxa"/>
            <w:vMerge w:val="continue"/>
            <w:vAlign w:val="center"/>
          </w:tcPr>
          <w:p>
            <w:pPr>
              <w:spacing w:line="360" w:lineRule="auto"/>
              <w:rPr>
                <w:rFonts w:ascii="宋体" w:hAnsi="宋体"/>
                <w:sz w:val="24"/>
                <w:szCs w:val="24"/>
              </w:rPr>
            </w:pPr>
          </w:p>
        </w:tc>
        <w:tc>
          <w:tcPr>
            <w:tcW w:w="1842" w:type="dxa"/>
            <w:vAlign w:val="center"/>
          </w:tcPr>
          <w:p>
            <w:pPr>
              <w:spacing w:line="360" w:lineRule="auto"/>
              <w:jc w:val="center"/>
              <w:rPr>
                <w:rFonts w:ascii="宋体" w:hAnsi="宋体"/>
                <w:sz w:val="24"/>
                <w:szCs w:val="24"/>
              </w:rPr>
            </w:pPr>
            <w:r>
              <w:rPr>
                <w:rFonts w:hint="eastAsia" w:ascii="宋体" w:hAnsi="宋体"/>
                <w:sz w:val="24"/>
                <w:szCs w:val="24"/>
              </w:rPr>
              <w:t>最高限价</w:t>
            </w:r>
          </w:p>
        </w:tc>
        <w:tc>
          <w:tcPr>
            <w:tcW w:w="5240" w:type="dxa"/>
            <w:vAlign w:val="center"/>
          </w:tcPr>
          <w:p>
            <w:pPr>
              <w:spacing w:line="360" w:lineRule="auto"/>
              <w:rPr>
                <w:rFonts w:ascii="宋体" w:hAnsi="宋体"/>
                <w:sz w:val="24"/>
                <w:szCs w:val="24"/>
              </w:rPr>
            </w:pPr>
            <w:r>
              <w:rPr>
                <w:rFonts w:hint="eastAsia" w:ascii="宋体" w:hAnsi="宋体"/>
                <w:sz w:val="24"/>
                <w:szCs w:val="24"/>
              </w:rPr>
              <w:t>投标报价不得超过第二章“投标人须知”8.3.1项规定的最高限价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atLeast"/>
          <w:jc w:val="center"/>
        </w:trPr>
        <w:tc>
          <w:tcPr>
            <w:tcW w:w="1276" w:type="dxa"/>
            <w:vMerge w:val="continue"/>
            <w:vAlign w:val="center"/>
          </w:tcPr>
          <w:p>
            <w:pPr>
              <w:spacing w:line="360" w:lineRule="auto"/>
              <w:rPr>
                <w:rFonts w:ascii="宋体" w:hAnsi="宋体"/>
                <w:sz w:val="24"/>
                <w:szCs w:val="24"/>
              </w:rPr>
            </w:pPr>
          </w:p>
        </w:tc>
        <w:tc>
          <w:tcPr>
            <w:tcW w:w="851" w:type="dxa"/>
            <w:vMerge w:val="continue"/>
            <w:vAlign w:val="center"/>
          </w:tcPr>
          <w:p>
            <w:pPr>
              <w:spacing w:line="360" w:lineRule="auto"/>
              <w:rPr>
                <w:rFonts w:ascii="宋体" w:hAnsi="宋体"/>
                <w:sz w:val="24"/>
                <w:szCs w:val="24"/>
              </w:rPr>
            </w:pPr>
          </w:p>
        </w:tc>
        <w:tc>
          <w:tcPr>
            <w:tcW w:w="1842" w:type="dxa"/>
            <w:vAlign w:val="center"/>
          </w:tcPr>
          <w:p>
            <w:pPr>
              <w:spacing w:line="360" w:lineRule="auto"/>
              <w:jc w:val="center"/>
              <w:rPr>
                <w:rFonts w:ascii="宋体" w:hAnsi="宋体"/>
                <w:sz w:val="24"/>
                <w:szCs w:val="24"/>
              </w:rPr>
            </w:pPr>
            <w:r>
              <w:rPr>
                <w:rFonts w:hint="eastAsia" w:ascii="宋体" w:hAnsi="宋体"/>
                <w:sz w:val="24"/>
                <w:szCs w:val="24"/>
              </w:rPr>
              <w:t>……</w:t>
            </w:r>
          </w:p>
        </w:tc>
        <w:tc>
          <w:tcPr>
            <w:tcW w:w="5240" w:type="dxa"/>
            <w:vAlign w:val="center"/>
          </w:tcPr>
          <w:p>
            <w:pPr>
              <w:spacing w:line="360" w:lineRule="auto"/>
              <w:jc w:val="center"/>
              <w:rPr>
                <w:rFonts w:ascii="宋体" w:hAnsi="宋体"/>
                <w:sz w:val="24"/>
                <w:szCs w:val="24"/>
              </w:rPr>
            </w:pPr>
            <w:r>
              <w:rPr>
                <w:rFonts w:hint="eastAsia" w:ascii="宋体" w:hAnsi="宋体"/>
                <w:sz w:val="24"/>
                <w:szCs w:val="24"/>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atLeast"/>
          <w:jc w:val="center"/>
        </w:trPr>
        <w:tc>
          <w:tcPr>
            <w:tcW w:w="1276" w:type="dxa"/>
            <w:vMerge w:val="restart"/>
            <w:vAlign w:val="center"/>
          </w:tcPr>
          <w:p>
            <w:pPr>
              <w:spacing w:line="360" w:lineRule="auto"/>
              <w:jc w:val="center"/>
              <w:rPr>
                <w:rFonts w:ascii="宋体" w:hAnsi="宋体"/>
                <w:sz w:val="24"/>
                <w:szCs w:val="24"/>
              </w:rPr>
            </w:pPr>
            <w:r>
              <w:rPr>
                <w:rFonts w:hint="eastAsia" w:ascii="宋体" w:hAnsi="宋体"/>
                <w:sz w:val="24"/>
                <w:szCs w:val="24"/>
              </w:rPr>
              <w:t>2.1.4</w:t>
            </w:r>
          </w:p>
        </w:tc>
        <w:tc>
          <w:tcPr>
            <w:tcW w:w="851" w:type="dxa"/>
            <w:vMerge w:val="restart"/>
            <w:vAlign w:val="center"/>
          </w:tcPr>
          <w:p>
            <w:pPr>
              <w:spacing w:line="360" w:lineRule="auto"/>
              <w:jc w:val="center"/>
              <w:rPr>
                <w:rFonts w:ascii="宋体" w:hAnsi="宋体"/>
                <w:sz w:val="24"/>
                <w:szCs w:val="24"/>
              </w:rPr>
            </w:pPr>
            <w:r>
              <w:rPr>
                <w:rFonts w:hint="eastAsia" w:ascii="宋体" w:hAnsi="宋体"/>
                <w:sz w:val="24"/>
                <w:szCs w:val="24"/>
              </w:rPr>
              <w:t>施工组织设计</w:t>
            </w:r>
          </w:p>
        </w:tc>
        <w:tc>
          <w:tcPr>
            <w:tcW w:w="1842" w:type="dxa"/>
            <w:vAlign w:val="center"/>
          </w:tcPr>
          <w:p>
            <w:pPr>
              <w:spacing w:line="360" w:lineRule="auto"/>
              <w:jc w:val="center"/>
              <w:rPr>
                <w:rFonts w:ascii="宋体" w:hAnsi="宋体"/>
                <w:sz w:val="24"/>
                <w:szCs w:val="24"/>
              </w:rPr>
            </w:pPr>
            <w:r>
              <w:rPr>
                <w:rFonts w:hint="eastAsia" w:ascii="宋体" w:hAnsi="宋体"/>
                <w:sz w:val="24"/>
                <w:szCs w:val="24"/>
              </w:rPr>
              <w:t>施工方案与技术措施</w:t>
            </w:r>
          </w:p>
        </w:tc>
        <w:tc>
          <w:tcPr>
            <w:tcW w:w="5240" w:type="dxa"/>
            <w:vAlign w:val="center"/>
          </w:tcPr>
          <w:p>
            <w:pPr>
              <w:spacing w:line="360" w:lineRule="auto"/>
              <w:jc w:val="center"/>
              <w:rPr>
                <w:rFonts w:ascii="宋体" w:hAnsi="宋体"/>
                <w:sz w:val="24"/>
                <w:szCs w:val="24"/>
              </w:rPr>
            </w:pPr>
            <w:r>
              <w:rPr>
                <w:rFonts w:hint="eastAsia" w:ascii="宋体" w:hAnsi="宋体"/>
                <w:sz w:val="24"/>
                <w:szCs w:val="24"/>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atLeast"/>
          <w:jc w:val="center"/>
        </w:trPr>
        <w:tc>
          <w:tcPr>
            <w:tcW w:w="1276" w:type="dxa"/>
            <w:vMerge w:val="continue"/>
            <w:vAlign w:val="center"/>
          </w:tcPr>
          <w:p>
            <w:pPr>
              <w:spacing w:line="360" w:lineRule="auto"/>
              <w:rPr>
                <w:rFonts w:ascii="宋体" w:hAnsi="宋体"/>
                <w:sz w:val="24"/>
                <w:szCs w:val="24"/>
              </w:rPr>
            </w:pPr>
          </w:p>
        </w:tc>
        <w:tc>
          <w:tcPr>
            <w:tcW w:w="851" w:type="dxa"/>
            <w:vMerge w:val="continue"/>
            <w:vAlign w:val="center"/>
          </w:tcPr>
          <w:p>
            <w:pPr>
              <w:spacing w:line="360" w:lineRule="auto"/>
              <w:rPr>
                <w:rFonts w:ascii="宋体" w:hAnsi="宋体"/>
                <w:sz w:val="24"/>
                <w:szCs w:val="24"/>
              </w:rPr>
            </w:pPr>
          </w:p>
        </w:tc>
        <w:tc>
          <w:tcPr>
            <w:tcW w:w="1842" w:type="dxa"/>
            <w:vAlign w:val="center"/>
          </w:tcPr>
          <w:p>
            <w:pPr>
              <w:spacing w:line="360" w:lineRule="auto"/>
              <w:jc w:val="center"/>
              <w:rPr>
                <w:rFonts w:ascii="宋体" w:hAnsi="宋体"/>
                <w:sz w:val="24"/>
                <w:szCs w:val="24"/>
              </w:rPr>
            </w:pPr>
            <w:r>
              <w:rPr>
                <w:rFonts w:hint="eastAsia" w:ascii="宋体" w:hAnsi="宋体"/>
                <w:sz w:val="24"/>
                <w:szCs w:val="24"/>
              </w:rPr>
              <w:t>质量管理体系与措施</w:t>
            </w:r>
          </w:p>
        </w:tc>
        <w:tc>
          <w:tcPr>
            <w:tcW w:w="5240" w:type="dxa"/>
            <w:vAlign w:val="center"/>
          </w:tcPr>
          <w:p>
            <w:pPr>
              <w:spacing w:line="360" w:lineRule="auto"/>
              <w:jc w:val="center"/>
              <w:rPr>
                <w:rFonts w:ascii="宋体" w:hAnsi="宋体"/>
                <w:sz w:val="24"/>
                <w:szCs w:val="24"/>
              </w:rPr>
            </w:pPr>
            <w:r>
              <w:rPr>
                <w:rFonts w:hint="eastAsia" w:ascii="宋体" w:hAnsi="宋体"/>
                <w:sz w:val="24"/>
                <w:szCs w:val="24"/>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atLeast"/>
          <w:jc w:val="center"/>
        </w:trPr>
        <w:tc>
          <w:tcPr>
            <w:tcW w:w="1276" w:type="dxa"/>
            <w:vMerge w:val="continue"/>
            <w:vAlign w:val="center"/>
          </w:tcPr>
          <w:p>
            <w:pPr>
              <w:spacing w:line="360" w:lineRule="auto"/>
              <w:rPr>
                <w:rFonts w:ascii="宋体" w:hAnsi="宋体"/>
                <w:sz w:val="24"/>
                <w:szCs w:val="24"/>
              </w:rPr>
            </w:pPr>
          </w:p>
        </w:tc>
        <w:tc>
          <w:tcPr>
            <w:tcW w:w="851" w:type="dxa"/>
            <w:vMerge w:val="continue"/>
            <w:vAlign w:val="center"/>
          </w:tcPr>
          <w:p>
            <w:pPr>
              <w:spacing w:line="360" w:lineRule="auto"/>
              <w:rPr>
                <w:rFonts w:ascii="宋体" w:hAnsi="宋体"/>
                <w:sz w:val="24"/>
                <w:szCs w:val="24"/>
              </w:rPr>
            </w:pPr>
          </w:p>
        </w:tc>
        <w:tc>
          <w:tcPr>
            <w:tcW w:w="1842" w:type="dxa"/>
            <w:vAlign w:val="center"/>
          </w:tcPr>
          <w:p>
            <w:pPr>
              <w:spacing w:line="360" w:lineRule="auto"/>
              <w:jc w:val="center"/>
              <w:rPr>
                <w:rFonts w:ascii="宋体" w:hAnsi="宋体"/>
                <w:sz w:val="24"/>
                <w:szCs w:val="24"/>
              </w:rPr>
            </w:pPr>
            <w:r>
              <w:rPr>
                <w:rFonts w:hint="eastAsia" w:ascii="宋体" w:hAnsi="宋体"/>
                <w:sz w:val="24"/>
                <w:szCs w:val="24"/>
              </w:rPr>
              <w:t>安全管理体系与措施</w:t>
            </w:r>
          </w:p>
        </w:tc>
        <w:tc>
          <w:tcPr>
            <w:tcW w:w="5240" w:type="dxa"/>
            <w:vAlign w:val="center"/>
          </w:tcPr>
          <w:p>
            <w:pPr>
              <w:spacing w:line="360" w:lineRule="auto"/>
              <w:jc w:val="center"/>
              <w:rPr>
                <w:rFonts w:ascii="宋体" w:hAnsi="宋体"/>
                <w:sz w:val="24"/>
                <w:szCs w:val="24"/>
              </w:rPr>
            </w:pPr>
            <w:r>
              <w:rPr>
                <w:rFonts w:hint="eastAsia" w:ascii="宋体" w:hAnsi="宋体"/>
                <w:sz w:val="24"/>
                <w:szCs w:val="24"/>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atLeast"/>
          <w:jc w:val="center"/>
        </w:trPr>
        <w:tc>
          <w:tcPr>
            <w:tcW w:w="1276" w:type="dxa"/>
            <w:vMerge w:val="continue"/>
            <w:vAlign w:val="center"/>
          </w:tcPr>
          <w:p>
            <w:pPr>
              <w:spacing w:line="360" w:lineRule="auto"/>
              <w:rPr>
                <w:rFonts w:ascii="宋体" w:hAnsi="宋体"/>
                <w:sz w:val="24"/>
                <w:szCs w:val="24"/>
              </w:rPr>
            </w:pPr>
          </w:p>
        </w:tc>
        <w:tc>
          <w:tcPr>
            <w:tcW w:w="851" w:type="dxa"/>
            <w:vMerge w:val="continue"/>
            <w:vAlign w:val="center"/>
          </w:tcPr>
          <w:p>
            <w:pPr>
              <w:spacing w:line="360" w:lineRule="auto"/>
              <w:rPr>
                <w:rFonts w:ascii="宋体" w:hAnsi="宋体"/>
                <w:sz w:val="24"/>
                <w:szCs w:val="24"/>
              </w:rPr>
            </w:pPr>
          </w:p>
        </w:tc>
        <w:tc>
          <w:tcPr>
            <w:tcW w:w="1842" w:type="dxa"/>
            <w:vAlign w:val="center"/>
          </w:tcPr>
          <w:p>
            <w:pPr>
              <w:spacing w:line="360" w:lineRule="auto"/>
              <w:jc w:val="center"/>
              <w:rPr>
                <w:rFonts w:ascii="宋体" w:hAnsi="宋体"/>
                <w:sz w:val="24"/>
                <w:szCs w:val="24"/>
              </w:rPr>
            </w:pPr>
            <w:r>
              <w:rPr>
                <w:rFonts w:hint="eastAsia" w:ascii="宋体" w:hAnsi="宋体"/>
                <w:sz w:val="24"/>
                <w:szCs w:val="24"/>
              </w:rPr>
              <w:t>工程进度计划与措施</w:t>
            </w:r>
          </w:p>
        </w:tc>
        <w:tc>
          <w:tcPr>
            <w:tcW w:w="5240" w:type="dxa"/>
            <w:vAlign w:val="center"/>
          </w:tcPr>
          <w:p>
            <w:pPr>
              <w:spacing w:line="360" w:lineRule="auto"/>
              <w:jc w:val="center"/>
              <w:rPr>
                <w:rFonts w:ascii="宋体" w:hAnsi="宋体"/>
                <w:sz w:val="24"/>
                <w:szCs w:val="24"/>
              </w:rPr>
            </w:pPr>
            <w:r>
              <w:rPr>
                <w:rFonts w:hint="eastAsia" w:ascii="宋体" w:hAnsi="宋体"/>
                <w:sz w:val="24"/>
                <w:szCs w:val="24"/>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atLeast"/>
          <w:jc w:val="center"/>
        </w:trPr>
        <w:tc>
          <w:tcPr>
            <w:tcW w:w="1276" w:type="dxa"/>
            <w:vMerge w:val="continue"/>
            <w:vAlign w:val="center"/>
          </w:tcPr>
          <w:p>
            <w:pPr>
              <w:spacing w:line="360" w:lineRule="auto"/>
              <w:rPr>
                <w:rFonts w:ascii="宋体" w:hAnsi="宋体"/>
                <w:sz w:val="24"/>
                <w:szCs w:val="24"/>
              </w:rPr>
            </w:pPr>
          </w:p>
        </w:tc>
        <w:tc>
          <w:tcPr>
            <w:tcW w:w="851" w:type="dxa"/>
            <w:vMerge w:val="continue"/>
            <w:vAlign w:val="center"/>
          </w:tcPr>
          <w:p>
            <w:pPr>
              <w:spacing w:line="360" w:lineRule="auto"/>
              <w:rPr>
                <w:rFonts w:ascii="宋体" w:hAnsi="宋体"/>
                <w:sz w:val="24"/>
                <w:szCs w:val="24"/>
              </w:rPr>
            </w:pPr>
          </w:p>
        </w:tc>
        <w:tc>
          <w:tcPr>
            <w:tcW w:w="1842" w:type="dxa"/>
            <w:vAlign w:val="center"/>
          </w:tcPr>
          <w:p>
            <w:pPr>
              <w:spacing w:line="360" w:lineRule="auto"/>
              <w:jc w:val="center"/>
              <w:rPr>
                <w:rFonts w:ascii="宋体" w:hAnsi="宋体"/>
                <w:sz w:val="24"/>
                <w:szCs w:val="24"/>
              </w:rPr>
            </w:pPr>
            <w:r>
              <w:rPr>
                <w:rFonts w:hint="eastAsia" w:ascii="宋体" w:hAnsi="宋体"/>
                <w:sz w:val="24"/>
                <w:szCs w:val="24"/>
              </w:rPr>
              <w:t>……</w:t>
            </w:r>
          </w:p>
        </w:tc>
        <w:tc>
          <w:tcPr>
            <w:tcW w:w="5240" w:type="dxa"/>
            <w:vAlign w:val="center"/>
          </w:tcPr>
          <w:p>
            <w:pPr>
              <w:spacing w:line="360" w:lineRule="auto"/>
              <w:jc w:val="center"/>
              <w:rPr>
                <w:rFonts w:ascii="宋体" w:hAnsi="宋体"/>
                <w:sz w:val="24"/>
                <w:szCs w:val="24"/>
              </w:rPr>
            </w:pPr>
            <w:r>
              <w:rPr>
                <w:rFonts w:hint="eastAsia" w:ascii="宋体" w:hAnsi="宋体"/>
                <w:sz w:val="24"/>
                <w:szCs w:val="24"/>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atLeast"/>
          <w:jc w:val="center"/>
        </w:trPr>
        <w:tc>
          <w:tcPr>
            <w:tcW w:w="1276" w:type="dxa"/>
            <w:vAlign w:val="center"/>
          </w:tcPr>
          <w:p>
            <w:pPr>
              <w:spacing w:line="360" w:lineRule="auto"/>
              <w:jc w:val="center"/>
              <w:rPr>
                <w:rFonts w:ascii="宋体" w:hAnsi="宋体"/>
                <w:sz w:val="24"/>
                <w:szCs w:val="24"/>
              </w:rPr>
            </w:pPr>
            <w:r>
              <w:rPr>
                <w:rFonts w:hint="eastAsia" w:ascii="宋体" w:hAnsi="宋体"/>
                <w:sz w:val="24"/>
                <w:szCs w:val="24"/>
              </w:rPr>
              <w:t>2.2</w:t>
            </w:r>
          </w:p>
        </w:tc>
        <w:tc>
          <w:tcPr>
            <w:tcW w:w="851" w:type="dxa"/>
            <w:vAlign w:val="center"/>
          </w:tcPr>
          <w:p>
            <w:pPr>
              <w:spacing w:line="360" w:lineRule="auto"/>
              <w:jc w:val="center"/>
              <w:rPr>
                <w:rFonts w:ascii="宋体" w:hAnsi="宋体"/>
                <w:sz w:val="24"/>
                <w:szCs w:val="24"/>
              </w:rPr>
            </w:pPr>
            <w:r>
              <w:rPr>
                <w:rFonts w:hint="eastAsia" w:ascii="宋体" w:hAnsi="宋体"/>
                <w:sz w:val="24"/>
                <w:szCs w:val="24"/>
              </w:rPr>
              <w:t>2.2.1</w:t>
            </w:r>
          </w:p>
        </w:tc>
        <w:tc>
          <w:tcPr>
            <w:tcW w:w="1842" w:type="dxa"/>
            <w:vAlign w:val="center"/>
          </w:tcPr>
          <w:p>
            <w:pPr>
              <w:spacing w:line="360" w:lineRule="auto"/>
              <w:jc w:val="center"/>
              <w:rPr>
                <w:rFonts w:ascii="宋体" w:hAnsi="宋体"/>
                <w:sz w:val="24"/>
                <w:szCs w:val="24"/>
              </w:rPr>
            </w:pPr>
            <w:r>
              <w:rPr>
                <w:rFonts w:hint="eastAsia" w:ascii="宋体" w:hAnsi="宋体"/>
                <w:sz w:val="24"/>
                <w:szCs w:val="24"/>
              </w:rPr>
              <w:t>投标报价评审</w:t>
            </w:r>
          </w:p>
        </w:tc>
        <w:tc>
          <w:tcPr>
            <w:tcW w:w="5240" w:type="dxa"/>
            <w:vAlign w:val="center"/>
          </w:tcPr>
          <w:p>
            <w:pPr>
              <w:spacing w:line="360" w:lineRule="auto"/>
              <w:rPr>
                <w:rFonts w:ascii="宋体" w:hAnsi="宋体"/>
                <w:sz w:val="24"/>
                <w:szCs w:val="24"/>
              </w:rPr>
            </w:pPr>
            <w:r>
              <w:rPr>
                <w:rFonts w:hint="eastAsia" w:ascii="宋体" w:hAnsi="宋体"/>
                <w:sz w:val="24"/>
                <w:szCs w:val="24"/>
              </w:rPr>
              <w:t>符合第二章“投标人须知”11.4项规定。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atLeast"/>
          <w:jc w:val="center"/>
        </w:trPr>
        <w:tc>
          <w:tcPr>
            <w:tcW w:w="3969" w:type="dxa"/>
            <w:gridSpan w:val="3"/>
            <w:vAlign w:val="center"/>
          </w:tcPr>
          <w:p>
            <w:pPr>
              <w:spacing w:line="360" w:lineRule="auto"/>
              <w:jc w:val="center"/>
              <w:rPr>
                <w:rFonts w:ascii="宋体" w:hAnsi="宋体"/>
                <w:sz w:val="24"/>
                <w:szCs w:val="24"/>
              </w:rPr>
            </w:pPr>
            <w:r>
              <w:rPr>
                <w:rFonts w:hint="eastAsia" w:ascii="宋体" w:hAnsi="宋体"/>
                <w:sz w:val="24"/>
                <w:szCs w:val="24"/>
              </w:rPr>
              <w:t>条款号</w:t>
            </w:r>
          </w:p>
        </w:tc>
        <w:tc>
          <w:tcPr>
            <w:tcW w:w="5240" w:type="dxa"/>
            <w:vAlign w:val="center"/>
          </w:tcPr>
          <w:p>
            <w:pPr>
              <w:spacing w:line="360" w:lineRule="auto"/>
              <w:jc w:val="center"/>
              <w:rPr>
                <w:rFonts w:ascii="宋体" w:hAnsi="宋体"/>
                <w:sz w:val="24"/>
                <w:szCs w:val="24"/>
              </w:rPr>
            </w:pPr>
            <w:r>
              <w:rPr>
                <w:rFonts w:hint="eastAsia" w:ascii="宋体" w:hAnsi="宋体"/>
                <w:sz w:val="24"/>
                <w:szCs w:val="24"/>
              </w:rPr>
              <w:t>编列内容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atLeast"/>
          <w:jc w:val="center"/>
        </w:trPr>
        <w:tc>
          <w:tcPr>
            <w:tcW w:w="1276" w:type="dxa"/>
            <w:vAlign w:val="center"/>
          </w:tcPr>
          <w:p>
            <w:pPr>
              <w:spacing w:line="360" w:lineRule="auto"/>
              <w:jc w:val="center"/>
              <w:rPr>
                <w:rFonts w:ascii="宋体" w:hAnsi="宋体"/>
                <w:sz w:val="24"/>
                <w:szCs w:val="24"/>
              </w:rPr>
            </w:pPr>
            <w:r>
              <w:rPr>
                <w:rFonts w:hint="eastAsia" w:ascii="宋体" w:hAnsi="宋体"/>
                <w:sz w:val="24"/>
                <w:szCs w:val="24"/>
              </w:rPr>
              <w:t>3</w:t>
            </w:r>
          </w:p>
        </w:tc>
        <w:tc>
          <w:tcPr>
            <w:tcW w:w="2693" w:type="dxa"/>
            <w:gridSpan w:val="2"/>
            <w:vAlign w:val="center"/>
          </w:tcPr>
          <w:p>
            <w:pPr>
              <w:spacing w:line="360" w:lineRule="auto"/>
              <w:jc w:val="center"/>
              <w:rPr>
                <w:rFonts w:ascii="宋体" w:hAnsi="宋体"/>
                <w:sz w:val="24"/>
                <w:szCs w:val="24"/>
              </w:rPr>
            </w:pPr>
            <w:r>
              <w:rPr>
                <w:rFonts w:hint="eastAsia" w:ascii="宋体" w:hAnsi="宋体"/>
                <w:sz w:val="24"/>
                <w:szCs w:val="24"/>
              </w:rPr>
              <w:t>审查程序</w:t>
            </w:r>
          </w:p>
        </w:tc>
        <w:tc>
          <w:tcPr>
            <w:tcW w:w="5240" w:type="dxa"/>
            <w:vAlign w:val="center"/>
          </w:tcPr>
          <w:p>
            <w:pPr>
              <w:spacing w:line="360" w:lineRule="auto"/>
              <w:jc w:val="center"/>
              <w:rPr>
                <w:rFonts w:ascii="宋体" w:hAnsi="宋体"/>
                <w:sz w:val="24"/>
                <w:szCs w:val="24"/>
              </w:rPr>
            </w:pPr>
            <w:r>
              <w:rPr>
                <w:rFonts w:hint="eastAsia" w:ascii="宋体" w:hAnsi="宋体"/>
                <w:sz w:val="24"/>
                <w:szCs w:val="24"/>
              </w:rPr>
              <w:t>详见本章附件A：审查详细程序</w:t>
            </w:r>
          </w:p>
        </w:tc>
      </w:tr>
    </w:tbl>
    <w:p>
      <w:pPr>
        <w:spacing w:line="360" w:lineRule="auto"/>
        <w:jc w:val="left"/>
        <w:rPr>
          <w:rFonts w:asciiTheme="minorEastAsia" w:hAnsiTheme="minorEastAsia"/>
          <w:bCs/>
          <w:sz w:val="24"/>
          <w:szCs w:val="24"/>
        </w:rPr>
      </w:pPr>
      <w:r>
        <w:rPr>
          <w:rFonts w:hint="eastAsia" w:asciiTheme="minorEastAsia" w:hAnsiTheme="minorEastAsia"/>
          <w:bCs/>
          <w:sz w:val="24"/>
          <w:szCs w:val="24"/>
        </w:rPr>
        <w:t>注：（1）招标人应科学合理地设定审查办法，以保证足够的竞争性。</w:t>
      </w:r>
    </w:p>
    <w:p>
      <w:pPr>
        <w:spacing w:line="360" w:lineRule="auto"/>
        <w:ind w:firstLine="480" w:firstLineChars="200"/>
        <w:jc w:val="left"/>
        <w:rPr>
          <w:rFonts w:asciiTheme="minorEastAsia" w:hAnsiTheme="minorEastAsia"/>
          <w:bCs/>
          <w:sz w:val="24"/>
          <w:szCs w:val="24"/>
        </w:rPr>
      </w:pPr>
      <w:r>
        <w:rPr>
          <w:rFonts w:hint="eastAsia" w:asciiTheme="minorEastAsia" w:hAnsiTheme="minorEastAsia"/>
          <w:bCs/>
          <w:sz w:val="24"/>
          <w:szCs w:val="24"/>
        </w:rPr>
        <w:t>（2）不得设定特定或者与招标项目的具体特点不相适应的奖项作为加分条件；招标项目的技术指标达到相应奖项申报条件的，方可设置相应奖项作为加分条件；设定奖项年限为近3年的，个数不得超过1个，设定奖项年限为近5年及以上的，个数不得超过2个；审查办法中各类奖项加分总分值不得超过3分。</w:t>
      </w:r>
    </w:p>
    <w:p>
      <w:pPr>
        <w:spacing w:line="360" w:lineRule="auto"/>
        <w:ind w:firstLine="480" w:firstLineChars="200"/>
        <w:jc w:val="left"/>
        <w:rPr>
          <w:rFonts w:asciiTheme="minorEastAsia" w:hAnsiTheme="minorEastAsia"/>
          <w:bCs/>
          <w:sz w:val="24"/>
          <w:szCs w:val="24"/>
        </w:rPr>
      </w:pPr>
      <w:r>
        <w:rPr>
          <w:rFonts w:hint="eastAsia" w:asciiTheme="minorEastAsia" w:hAnsiTheme="minorEastAsia"/>
          <w:bCs/>
          <w:sz w:val="24"/>
          <w:szCs w:val="24"/>
        </w:rPr>
        <w:t>（3）不得设定特定行政区域或者特定行业的业绩作为加分条件；不得设定与招标项目的具体特点不相适应的业绩作为加分条件；设定的业绩每类别个数不得超过3个（含资格条件个数）。</w:t>
      </w:r>
    </w:p>
    <w:p>
      <w:pPr>
        <w:spacing w:line="360" w:lineRule="auto"/>
        <w:ind w:firstLine="480" w:firstLineChars="200"/>
        <w:jc w:val="left"/>
        <w:rPr>
          <w:rFonts w:asciiTheme="minorEastAsia" w:hAnsiTheme="minorEastAsia"/>
          <w:bCs/>
          <w:sz w:val="24"/>
          <w:szCs w:val="24"/>
        </w:rPr>
      </w:pPr>
      <w:r>
        <w:rPr>
          <w:rFonts w:hint="eastAsia" w:asciiTheme="minorEastAsia" w:hAnsiTheme="minorEastAsia"/>
          <w:bCs/>
          <w:sz w:val="24"/>
          <w:szCs w:val="24"/>
        </w:rPr>
        <w:t>（4）按照《国务院办公厅关于加快推进社会信用体系建设构建以信用为基础的新型监管机制的指导意见》（国办发〔2019〕35号）精神，不得设定不属于国家有关部门或其授权的行业协会商会开展的信用评价作为加分条件。</w:t>
      </w:r>
    </w:p>
    <w:p>
      <w:pPr>
        <w:spacing w:line="360" w:lineRule="auto"/>
        <w:jc w:val="left"/>
        <w:rPr>
          <w:rFonts w:asciiTheme="minorEastAsia" w:hAnsiTheme="minorEastAsia"/>
          <w:bCs/>
          <w:sz w:val="24"/>
          <w:szCs w:val="24"/>
        </w:rPr>
      </w:pPr>
      <w:r>
        <w:rPr>
          <w:rFonts w:hint="eastAsia" w:asciiTheme="minorEastAsia" w:hAnsiTheme="minorEastAsia"/>
          <w:bCs/>
          <w:sz w:val="24"/>
          <w:szCs w:val="24"/>
        </w:rPr>
        <w:t xml:space="preserve">    （5）不得将施工员、质量员、安全员等现场管理人员岗位证书设定为加分条件，也不得将其他未列入国家职业资格目录的人员资格设定为加分条件。</w:t>
      </w:r>
    </w:p>
    <w:p>
      <w:pPr>
        <w:spacing w:line="360" w:lineRule="auto"/>
        <w:jc w:val="left"/>
        <w:rPr>
          <w:rFonts w:asciiTheme="minorEastAsia" w:hAnsiTheme="minorEastAsia"/>
          <w:bCs/>
          <w:sz w:val="24"/>
          <w:szCs w:val="24"/>
        </w:rPr>
      </w:pPr>
      <w:r>
        <w:rPr>
          <w:rFonts w:hint="eastAsia" w:asciiTheme="minorEastAsia" w:hAnsiTheme="minorEastAsia"/>
          <w:bCs/>
          <w:sz w:val="24"/>
          <w:szCs w:val="24"/>
        </w:rPr>
        <w:t xml:space="preserve">    （6）评标委员会在评标过程中，如要求投标人澄清或说明的，评标委员会要求投标人在线澄清或说明的时间距投标人收到评标委员会通知的时间不得少于 30分钟。</w:t>
      </w:r>
    </w:p>
    <w:p>
      <w:pPr>
        <w:spacing w:line="360" w:lineRule="auto"/>
        <w:jc w:val="left"/>
        <w:rPr>
          <w:rFonts w:asciiTheme="minorEastAsia" w:hAnsiTheme="minorEastAsia"/>
          <w:bCs/>
          <w:sz w:val="24"/>
          <w:szCs w:val="24"/>
        </w:rPr>
      </w:pPr>
      <w:r>
        <w:rPr>
          <w:rFonts w:hint="eastAsia" w:asciiTheme="minorEastAsia" w:hAnsiTheme="minorEastAsia"/>
          <w:bCs/>
          <w:sz w:val="24"/>
          <w:szCs w:val="24"/>
        </w:rPr>
        <w:t xml:space="preserve">    评标委员会认为投标人的澄清或说明不够明确，应再次要求投标人对不明确的内容进行澄清或说明，评标委员会要求投标人再次在线澄清或说明的时间距投标人收到评标委员会通知的时间不得少于30分钟。</w:t>
      </w:r>
    </w:p>
    <w:p>
      <w:pPr>
        <w:spacing w:line="360" w:lineRule="auto"/>
        <w:jc w:val="left"/>
        <w:rPr>
          <w:rFonts w:asciiTheme="minorEastAsia" w:hAnsiTheme="minorEastAsia"/>
          <w:bCs/>
          <w:sz w:val="24"/>
          <w:szCs w:val="24"/>
        </w:rPr>
      </w:pPr>
      <w:r>
        <w:rPr>
          <w:rFonts w:hint="eastAsia" w:asciiTheme="minorEastAsia" w:hAnsiTheme="minorEastAsia"/>
          <w:bCs/>
          <w:sz w:val="24"/>
          <w:szCs w:val="24"/>
        </w:rPr>
        <w:t xml:space="preserve">    投标人未在规定时间内作出澄清或说明的，或者评标委员会认为该投标人的两次澄清或说明都不符合评标委员会要求的，作否决投标处理。</w:t>
      </w:r>
    </w:p>
    <w:p>
      <w:pPr>
        <w:spacing w:line="360" w:lineRule="auto"/>
        <w:jc w:val="left"/>
        <w:rPr>
          <w:rFonts w:asciiTheme="minorEastAsia" w:hAnsiTheme="minorEastAsia"/>
          <w:bCs/>
          <w:sz w:val="24"/>
          <w:szCs w:val="24"/>
        </w:rPr>
      </w:pPr>
      <w:r>
        <w:rPr>
          <w:rFonts w:hint="eastAsia" w:asciiTheme="minorEastAsia" w:hAnsiTheme="minorEastAsia"/>
          <w:bCs/>
          <w:sz w:val="24"/>
          <w:szCs w:val="24"/>
        </w:rPr>
        <w:t xml:space="preserve">    （7）投标人串通投标或弄虚作假或有其他违法行为，评标委员会在评标过程中发现，证据确凿的，经评标委员会成员三分之二以上同意，其投标作否决投标处理；证据不够确凿的，其投标不能作否决投标处理，但评标委员会在向招标人提交书面评标报告时，应予说明。</w:t>
      </w:r>
    </w:p>
    <w:p>
      <w:pPr>
        <w:spacing w:line="360" w:lineRule="auto"/>
        <w:jc w:val="left"/>
        <w:rPr>
          <w:rFonts w:asciiTheme="minorEastAsia" w:hAnsiTheme="minorEastAsia"/>
          <w:bCs/>
          <w:sz w:val="24"/>
          <w:szCs w:val="24"/>
        </w:rPr>
      </w:pPr>
      <w:r>
        <w:rPr>
          <w:rFonts w:hint="eastAsia" w:asciiTheme="minorEastAsia" w:hAnsiTheme="minorEastAsia"/>
          <w:bCs/>
          <w:sz w:val="24"/>
          <w:szCs w:val="24"/>
        </w:rPr>
        <w:t xml:space="preserve">    在评标结束后发现投标人串通投标或弄虚作假或有其他违法行为，查证属实的，取消其中标资格。</w:t>
      </w:r>
    </w:p>
    <w:p>
      <w:pPr>
        <w:rPr>
          <w:rFonts w:asciiTheme="minorEastAsia" w:hAnsiTheme="minorEastAsia"/>
          <w:bCs/>
          <w:sz w:val="24"/>
          <w:szCs w:val="24"/>
        </w:rPr>
      </w:pPr>
      <w:r>
        <w:rPr>
          <w:rFonts w:hint="eastAsia" w:asciiTheme="minorEastAsia" w:hAnsiTheme="minorEastAsia"/>
          <w:bCs/>
          <w:sz w:val="24"/>
          <w:szCs w:val="24"/>
        </w:rPr>
        <w:br w:type="page"/>
      </w:r>
    </w:p>
    <w:p>
      <w:pPr>
        <w:pStyle w:val="4"/>
        <w:numPr>
          <w:ilvl w:val="0"/>
          <w:numId w:val="4"/>
        </w:numPr>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资格审查方法</w:t>
      </w:r>
    </w:p>
    <w:p>
      <w:pPr>
        <w:spacing w:line="360" w:lineRule="auto"/>
        <w:ind w:firstLine="480" w:firstLineChars="200"/>
        <w:jc w:val="left"/>
        <w:rPr>
          <w:rFonts w:asciiTheme="minorEastAsia" w:hAnsiTheme="minorEastAsia"/>
          <w:bCs/>
          <w:sz w:val="24"/>
          <w:szCs w:val="24"/>
        </w:rPr>
      </w:pPr>
      <w:r>
        <w:rPr>
          <w:rFonts w:hint="eastAsia" w:asciiTheme="minorEastAsia" w:hAnsiTheme="minorEastAsia"/>
          <w:bCs/>
          <w:sz w:val="24"/>
          <w:szCs w:val="24"/>
        </w:rPr>
        <w:t>本次审查采用合格制。评标委员会对满足招标文件实质要求的投标文件进行审查，推荐满足要求的投标人。</w:t>
      </w:r>
    </w:p>
    <w:p>
      <w:pPr>
        <w:pStyle w:val="4"/>
        <w:numPr>
          <w:ilvl w:val="0"/>
          <w:numId w:val="4"/>
        </w:numPr>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评审标准</w:t>
      </w:r>
    </w:p>
    <w:p>
      <w:pPr>
        <w:pStyle w:val="4"/>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2.1 初步评审标准</w:t>
      </w:r>
    </w:p>
    <w:p>
      <w:pPr>
        <w:spacing w:line="360" w:lineRule="auto"/>
        <w:rPr>
          <w:rFonts w:ascii="宋体" w:hAnsi="宋体"/>
          <w:bCs/>
          <w:sz w:val="24"/>
          <w:szCs w:val="24"/>
        </w:rPr>
      </w:pPr>
      <w:r>
        <w:rPr>
          <w:rFonts w:hint="eastAsia" w:ascii="宋体" w:hAnsi="宋体"/>
          <w:b/>
          <w:bCs/>
          <w:sz w:val="24"/>
          <w:szCs w:val="24"/>
        </w:rPr>
        <w:t xml:space="preserve">  </w:t>
      </w:r>
      <w:r>
        <w:rPr>
          <w:rFonts w:hint="eastAsia" w:ascii="宋体" w:hAnsi="宋体"/>
          <w:bCs/>
          <w:sz w:val="24"/>
          <w:szCs w:val="24"/>
        </w:rPr>
        <w:t xml:space="preserve">  2.1.1 形式评审标准：见审查办法前附表。</w:t>
      </w:r>
    </w:p>
    <w:p>
      <w:pPr>
        <w:spacing w:line="360" w:lineRule="auto"/>
        <w:rPr>
          <w:rFonts w:ascii="宋体" w:hAnsi="宋体"/>
          <w:bCs/>
          <w:sz w:val="24"/>
          <w:szCs w:val="24"/>
        </w:rPr>
      </w:pPr>
      <w:r>
        <w:rPr>
          <w:rFonts w:hint="eastAsia" w:ascii="宋体" w:hAnsi="宋体"/>
          <w:bCs/>
          <w:sz w:val="24"/>
          <w:szCs w:val="24"/>
        </w:rPr>
        <w:t xml:space="preserve">    2.1.2 资格评审标准：见审查办法前附表。</w:t>
      </w:r>
    </w:p>
    <w:p>
      <w:pPr>
        <w:spacing w:line="360" w:lineRule="auto"/>
        <w:rPr>
          <w:rFonts w:ascii="宋体" w:hAnsi="宋体"/>
          <w:bCs/>
          <w:sz w:val="24"/>
          <w:szCs w:val="24"/>
        </w:rPr>
      </w:pPr>
      <w:r>
        <w:rPr>
          <w:rFonts w:hint="eastAsia" w:ascii="宋体" w:hAnsi="宋体"/>
          <w:bCs/>
          <w:sz w:val="24"/>
          <w:szCs w:val="24"/>
        </w:rPr>
        <w:t xml:space="preserve">    2.1.3 响应性评审标准：见审查办法前附表。</w:t>
      </w:r>
    </w:p>
    <w:p>
      <w:pPr>
        <w:spacing w:line="360" w:lineRule="auto"/>
        <w:ind w:firstLine="480"/>
        <w:rPr>
          <w:rFonts w:ascii="宋体" w:hAnsi="宋体"/>
          <w:bCs/>
          <w:sz w:val="24"/>
          <w:szCs w:val="24"/>
        </w:rPr>
      </w:pPr>
      <w:r>
        <w:rPr>
          <w:rFonts w:hint="eastAsia" w:ascii="宋体" w:hAnsi="宋体"/>
          <w:bCs/>
          <w:sz w:val="24"/>
          <w:szCs w:val="24"/>
        </w:rPr>
        <w:t>2.1.4 施工组织设计和项目管理机构评审标准：见审查办法前附表。</w:t>
      </w:r>
    </w:p>
    <w:p>
      <w:pPr>
        <w:pStyle w:val="4"/>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2.2 详细评审标准</w:t>
      </w:r>
    </w:p>
    <w:p>
      <w:pPr>
        <w:spacing w:line="360" w:lineRule="auto"/>
        <w:ind w:firstLine="480"/>
        <w:rPr>
          <w:rFonts w:ascii="宋体" w:hAnsi="宋体"/>
          <w:bCs/>
          <w:sz w:val="24"/>
          <w:szCs w:val="24"/>
        </w:rPr>
      </w:pPr>
      <w:r>
        <w:rPr>
          <w:rFonts w:hint="eastAsia" w:ascii="宋体" w:hAnsi="宋体"/>
          <w:bCs/>
          <w:sz w:val="24"/>
          <w:szCs w:val="24"/>
        </w:rPr>
        <w:t>详细评审标准：见评标办法前附表。</w:t>
      </w:r>
    </w:p>
    <w:p>
      <w:pPr>
        <w:pStyle w:val="4"/>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3. 审查程序</w:t>
      </w:r>
    </w:p>
    <w:p>
      <w:pPr>
        <w:pStyle w:val="4"/>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 xml:space="preserve">3.1 </w:t>
      </w:r>
      <w:r>
        <w:rPr>
          <w:rFonts w:hint="eastAsia" w:ascii="宋体" w:hAnsi="宋体"/>
          <w:sz w:val="24"/>
          <w:szCs w:val="24"/>
        </w:rPr>
        <w:t>初步</w:t>
      </w:r>
      <w:r>
        <w:rPr>
          <w:rFonts w:hint="eastAsia" w:asciiTheme="minorEastAsia" w:hAnsiTheme="minorEastAsia" w:cstheme="minorEastAsia"/>
          <w:sz w:val="24"/>
          <w:szCs w:val="24"/>
        </w:rPr>
        <w:t>评审</w:t>
      </w:r>
    </w:p>
    <w:p>
      <w:pPr>
        <w:pStyle w:val="5"/>
        <w:spacing w:line="360" w:lineRule="auto"/>
        <w:ind w:firstLine="480" w:firstLineChars="200"/>
        <w:rPr>
          <w:rFonts w:asciiTheme="minorEastAsia" w:hAnsiTheme="minorEastAsia" w:cstheme="minorEastAsia"/>
          <w:sz w:val="24"/>
          <w:szCs w:val="24"/>
        </w:rPr>
      </w:pPr>
      <w:r>
        <w:rPr>
          <w:rFonts w:hint="eastAsia" w:ascii="宋体" w:hAnsi="宋体"/>
          <w:bCs/>
          <w:sz w:val="24"/>
          <w:szCs w:val="24"/>
        </w:rPr>
        <w:t>3.1.1评标委员会依据本章第2.1款规定的标准对投标文件进行初步评审。有一项不符合评审标准的，作否决投标处理。</w:t>
      </w:r>
    </w:p>
    <w:p>
      <w:pPr>
        <w:spacing w:line="360" w:lineRule="auto"/>
        <w:ind w:firstLine="480" w:firstLineChars="200"/>
        <w:rPr>
          <w:rFonts w:ascii="宋体" w:hAnsi="宋体"/>
          <w:bCs/>
          <w:sz w:val="24"/>
          <w:szCs w:val="24"/>
        </w:rPr>
      </w:pPr>
      <w:r>
        <w:rPr>
          <w:rFonts w:hint="eastAsia" w:ascii="宋体" w:hAnsi="宋体"/>
          <w:bCs/>
          <w:sz w:val="24"/>
          <w:szCs w:val="24"/>
        </w:rPr>
        <w:t>3.1.2投标人有以下情形之一的，其投标作否决投标处理：</w:t>
      </w:r>
    </w:p>
    <w:p>
      <w:pPr>
        <w:spacing w:line="360" w:lineRule="auto"/>
        <w:rPr>
          <w:rFonts w:ascii="宋体" w:hAnsi="宋体"/>
          <w:bCs/>
          <w:sz w:val="24"/>
          <w:szCs w:val="24"/>
        </w:rPr>
      </w:pPr>
      <w:r>
        <w:rPr>
          <w:rFonts w:hint="eastAsia" w:ascii="宋体" w:hAnsi="宋体"/>
          <w:bCs/>
          <w:sz w:val="24"/>
          <w:szCs w:val="24"/>
        </w:rPr>
        <w:t xml:space="preserve">    （1）第二章“投标人须知”第1.4.3项规定的任何一种情形的；</w:t>
      </w:r>
    </w:p>
    <w:p>
      <w:pPr>
        <w:spacing w:line="360" w:lineRule="auto"/>
        <w:rPr>
          <w:rFonts w:ascii="宋体" w:hAnsi="宋体"/>
          <w:bCs/>
          <w:sz w:val="24"/>
          <w:szCs w:val="24"/>
        </w:rPr>
      </w:pPr>
      <w:r>
        <w:rPr>
          <w:rFonts w:hint="eastAsia" w:ascii="宋体" w:hAnsi="宋体"/>
          <w:bCs/>
          <w:sz w:val="24"/>
          <w:szCs w:val="24"/>
        </w:rPr>
        <w:t xml:space="preserve">    （2）串通投标或弄虚作假或有其他违法行为的；</w:t>
      </w:r>
    </w:p>
    <w:p>
      <w:pPr>
        <w:spacing w:line="360" w:lineRule="auto"/>
        <w:rPr>
          <w:rFonts w:ascii="宋体" w:hAnsi="宋体"/>
          <w:bCs/>
          <w:sz w:val="24"/>
          <w:szCs w:val="24"/>
        </w:rPr>
      </w:pPr>
      <w:r>
        <w:rPr>
          <w:rFonts w:hint="eastAsia" w:ascii="宋体" w:hAnsi="宋体"/>
          <w:bCs/>
          <w:sz w:val="24"/>
          <w:szCs w:val="24"/>
        </w:rPr>
        <w:t xml:space="preserve">    （3）不按评标委员会要求澄清、说明或补正的。</w:t>
      </w:r>
    </w:p>
    <w:p>
      <w:pPr>
        <w:pStyle w:val="4"/>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3.2详细评审</w:t>
      </w:r>
    </w:p>
    <w:p>
      <w:pPr>
        <w:pStyle w:val="5"/>
        <w:spacing w:line="360" w:lineRule="auto"/>
        <w:ind w:firstLine="480" w:firstLineChars="200"/>
        <w:rPr>
          <w:rFonts w:ascii="宋体" w:hAnsi="宋体"/>
          <w:bCs/>
          <w:sz w:val="24"/>
          <w:szCs w:val="24"/>
        </w:rPr>
      </w:pPr>
      <w:r>
        <w:rPr>
          <w:rFonts w:hint="eastAsia" w:ascii="宋体" w:hAnsi="宋体"/>
          <w:bCs/>
          <w:sz w:val="24"/>
          <w:szCs w:val="24"/>
        </w:rPr>
        <w:t>评标委员会按本章第2.2款规定的标准对投标文件进行详细评审，有一项不符合评审标准的，作否决投标处理。</w:t>
      </w:r>
    </w:p>
    <w:p>
      <w:pPr>
        <w:pStyle w:val="4"/>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3.3 投标文件的澄清和补正</w:t>
      </w:r>
    </w:p>
    <w:p>
      <w:pPr>
        <w:spacing w:line="360" w:lineRule="auto"/>
        <w:rPr>
          <w:rFonts w:ascii="宋体" w:hAnsi="宋体"/>
          <w:bCs/>
          <w:sz w:val="24"/>
          <w:szCs w:val="24"/>
        </w:rPr>
      </w:pPr>
      <w:r>
        <w:rPr>
          <w:rFonts w:hint="eastAsia" w:ascii="宋体" w:hAnsi="宋体"/>
          <w:b/>
          <w:bCs/>
          <w:sz w:val="24"/>
          <w:szCs w:val="24"/>
        </w:rPr>
        <w:t xml:space="preserve">    </w:t>
      </w:r>
      <w:r>
        <w:rPr>
          <w:rFonts w:hint="eastAsia" w:ascii="宋体" w:hAnsi="宋体"/>
          <w:bCs/>
          <w:sz w:val="24"/>
          <w:szCs w:val="24"/>
        </w:rPr>
        <w:t>3.3.1在评标过程中，评标委员会可以书面形式要求投标人对所提交的投标文件中不明确的内容进行书面澄清或说明，或者对细微偏差进行补正。评标委员会不接受投标人主动提出的澄清、说明或补正。</w:t>
      </w:r>
    </w:p>
    <w:p>
      <w:pPr>
        <w:spacing w:line="360" w:lineRule="auto"/>
        <w:rPr>
          <w:rFonts w:ascii="宋体" w:hAnsi="宋体"/>
          <w:bCs/>
          <w:sz w:val="24"/>
          <w:szCs w:val="24"/>
        </w:rPr>
      </w:pPr>
      <w:r>
        <w:rPr>
          <w:rFonts w:hint="eastAsia" w:ascii="宋体" w:hAnsi="宋体"/>
          <w:bCs/>
          <w:sz w:val="24"/>
          <w:szCs w:val="24"/>
        </w:rPr>
        <w:t xml:space="preserve">    3.3.2 澄清、说明和补正不得改变投标文件的实质性内容。投标人的书面澄清、说明和补正属于投标文件的组成部分。</w:t>
      </w:r>
    </w:p>
    <w:p>
      <w:pPr>
        <w:spacing w:line="360" w:lineRule="auto"/>
        <w:ind w:firstLine="480"/>
        <w:rPr>
          <w:rFonts w:ascii="宋体" w:hAnsi="宋体"/>
          <w:bCs/>
          <w:sz w:val="24"/>
          <w:szCs w:val="24"/>
        </w:rPr>
      </w:pPr>
      <w:r>
        <w:rPr>
          <w:rFonts w:hint="eastAsia" w:ascii="宋体" w:hAnsi="宋体"/>
          <w:bCs/>
          <w:sz w:val="24"/>
          <w:szCs w:val="24"/>
        </w:rPr>
        <w:t>3.3.3 评标委员会对投标人提交的澄清、说明或补正有疑问的，可以要求投标人进一步澄清、说明或补正，直至满足评标委员会的要求。</w:t>
      </w:r>
    </w:p>
    <w:p>
      <w:pPr>
        <w:pStyle w:val="4"/>
        <w:spacing w:before="0" w:after="0"/>
        <w:jc w:val="left"/>
        <w:rPr>
          <w:rFonts w:asciiTheme="minorEastAsia" w:hAnsiTheme="minorEastAsia" w:cstheme="minorEastAsia"/>
          <w:sz w:val="24"/>
          <w:szCs w:val="24"/>
        </w:rPr>
      </w:pPr>
      <w:r>
        <w:rPr>
          <w:rFonts w:hint="eastAsia" w:asciiTheme="minorEastAsia" w:hAnsiTheme="minorEastAsia" w:cstheme="minorEastAsia"/>
          <w:sz w:val="24"/>
          <w:szCs w:val="24"/>
        </w:rPr>
        <w:t>3.4 审查结果</w:t>
      </w:r>
    </w:p>
    <w:p>
      <w:pPr>
        <w:spacing w:line="360" w:lineRule="auto"/>
        <w:rPr>
          <w:rFonts w:ascii="宋体" w:hAnsi="宋体"/>
          <w:bCs/>
          <w:sz w:val="24"/>
          <w:szCs w:val="24"/>
        </w:rPr>
      </w:pPr>
      <w:r>
        <w:rPr>
          <w:rFonts w:hint="eastAsia" w:ascii="宋体" w:hAnsi="宋体"/>
          <w:b/>
          <w:bCs/>
          <w:sz w:val="24"/>
          <w:szCs w:val="24"/>
        </w:rPr>
        <w:t xml:space="preserve">   </w:t>
      </w:r>
      <w:r>
        <w:rPr>
          <w:rFonts w:hint="eastAsia" w:ascii="宋体" w:hAnsi="宋体"/>
          <w:bCs/>
          <w:sz w:val="24"/>
          <w:szCs w:val="24"/>
        </w:rPr>
        <w:t xml:space="preserve"> 3.4.1 评标委员会按照资格审查办法向招标人推荐合格的投标人，根据第二次随机抽取情况向招标人推荐中标候选人。</w:t>
      </w:r>
    </w:p>
    <w:p>
      <w:pPr>
        <w:spacing w:line="360" w:lineRule="auto"/>
        <w:ind w:firstLine="495"/>
        <w:rPr>
          <w:rFonts w:ascii="宋体" w:hAnsi="宋体"/>
          <w:bCs/>
          <w:sz w:val="24"/>
          <w:szCs w:val="24"/>
        </w:rPr>
      </w:pPr>
      <w:r>
        <w:rPr>
          <w:rFonts w:hint="eastAsia" w:ascii="宋体" w:hAnsi="宋体"/>
          <w:bCs/>
          <w:sz w:val="24"/>
          <w:szCs w:val="24"/>
        </w:rPr>
        <w:t>3.4.2 评标委员会完成审查后，应当向招标人提交书面评标报告。</w:t>
      </w:r>
    </w:p>
    <w:p>
      <w:pPr>
        <w:rPr>
          <w:rFonts w:ascii="宋体" w:hAnsi="宋体"/>
          <w:bCs/>
          <w:sz w:val="24"/>
          <w:szCs w:val="24"/>
        </w:rPr>
      </w:pPr>
      <w:r>
        <w:rPr>
          <w:rFonts w:hint="eastAsia" w:ascii="宋体" w:hAnsi="宋体"/>
          <w:bCs/>
          <w:sz w:val="24"/>
          <w:szCs w:val="24"/>
        </w:rPr>
        <w:br w:type="page"/>
      </w:r>
    </w:p>
    <w:p>
      <w:pPr>
        <w:keepNext/>
        <w:keepLines/>
        <w:spacing w:line="360" w:lineRule="auto"/>
        <w:outlineLvl w:val="1"/>
        <w:rPr>
          <w:rFonts w:asciiTheme="minorEastAsia" w:hAnsiTheme="minorEastAsia" w:cstheme="minorEastAsia"/>
          <w:b/>
          <w:bCs/>
          <w:sz w:val="24"/>
          <w:szCs w:val="24"/>
        </w:rPr>
      </w:pPr>
      <w:r>
        <w:rPr>
          <w:rFonts w:hint="eastAsia" w:asciiTheme="minorEastAsia" w:hAnsiTheme="minorEastAsia" w:cstheme="minorEastAsia"/>
          <w:b/>
          <w:bCs/>
          <w:sz w:val="24"/>
          <w:szCs w:val="24"/>
        </w:rPr>
        <w:t>附件A:审查详细程序</w:t>
      </w:r>
    </w:p>
    <w:p>
      <w:pPr>
        <w:spacing w:line="360" w:lineRule="auto"/>
        <w:jc w:val="center"/>
        <w:rPr>
          <w:rFonts w:asciiTheme="minorEastAsia" w:hAnsiTheme="minorEastAsia" w:cstheme="minorEastAsia"/>
          <w:b/>
          <w:sz w:val="24"/>
          <w:szCs w:val="24"/>
        </w:rPr>
      </w:pPr>
      <w:r>
        <w:rPr>
          <w:rFonts w:hint="eastAsia" w:asciiTheme="minorEastAsia" w:hAnsiTheme="minorEastAsia" w:cstheme="minorEastAsia"/>
          <w:b/>
          <w:sz w:val="24"/>
          <w:szCs w:val="24"/>
        </w:rPr>
        <w:t>审查详细程序</w:t>
      </w:r>
    </w:p>
    <w:p>
      <w:pPr>
        <w:keepNext/>
        <w:keepLines/>
        <w:spacing w:line="360" w:lineRule="auto"/>
        <w:outlineLvl w:val="2"/>
        <w:rPr>
          <w:rFonts w:asciiTheme="minorEastAsia" w:hAnsiTheme="minorEastAsia" w:cstheme="minorEastAsia"/>
          <w:b/>
          <w:bCs/>
          <w:sz w:val="24"/>
          <w:szCs w:val="24"/>
        </w:rPr>
      </w:pPr>
      <w:r>
        <w:rPr>
          <w:rFonts w:hint="eastAsia" w:asciiTheme="minorEastAsia" w:hAnsiTheme="minorEastAsia" w:cstheme="minorEastAsia"/>
          <w:b/>
          <w:bCs/>
          <w:sz w:val="24"/>
          <w:szCs w:val="24"/>
        </w:rPr>
        <w:t>A0. 总  则</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 xml:space="preserve">    本附件是本章“资格审查办法”的组成部分，是对本章第3条所规定的审查程序的进一步细化，评标委员会应当按照本附件所规定的详细程序开展并完成审查工作。</w:t>
      </w:r>
    </w:p>
    <w:p>
      <w:pPr>
        <w:keepNext/>
        <w:keepLines/>
        <w:spacing w:line="360" w:lineRule="auto"/>
        <w:outlineLvl w:val="2"/>
        <w:rPr>
          <w:rFonts w:asciiTheme="minorEastAsia" w:hAnsiTheme="minorEastAsia" w:cstheme="minorEastAsia"/>
          <w:b/>
          <w:bCs/>
          <w:sz w:val="24"/>
          <w:szCs w:val="24"/>
        </w:rPr>
      </w:pPr>
      <w:r>
        <w:rPr>
          <w:rFonts w:hint="eastAsia" w:asciiTheme="minorEastAsia" w:hAnsiTheme="minorEastAsia" w:cstheme="minorEastAsia"/>
          <w:b/>
          <w:bCs/>
          <w:sz w:val="24"/>
          <w:szCs w:val="24"/>
        </w:rPr>
        <w:t>A1. 基本程序</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 xml:space="preserve">    审查活动将按以下五个步骤进行：</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 xml:space="preserve">    （1）审查准备；</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 xml:space="preserve">    （2）初步评审：</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 xml:space="preserve">    （3）详细评审；</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 xml:space="preserve">    （4）澄清、说明或补正；</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 xml:space="preserve">    （5）推荐合格的投标人，</w:t>
      </w:r>
      <w:r>
        <w:rPr>
          <w:rFonts w:hint="eastAsia" w:ascii="宋体" w:hAnsi="宋体" w:eastAsia="宋体"/>
          <w:sz w:val="24"/>
          <w:szCs w:val="24"/>
        </w:rPr>
        <w:t>推荐中标候选人</w:t>
      </w:r>
      <w:r>
        <w:rPr>
          <w:rFonts w:hint="eastAsia" w:asciiTheme="minorEastAsia" w:hAnsiTheme="minorEastAsia" w:cstheme="minorEastAsia"/>
          <w:sz w:val="24"/>
          <w:szCs w:val="24"/>
        </w:rPr>
        <w:t>及提交评标报告。</w:t>
      </w:r>
    </w:p>
    <w:p>
      <w:pPr>
        <w:keepNext/>
        <w:keepLines/>
        <w:spacing w:line="360" w:lineRule="auto"/>
        <w:outlineLvl w:val="2"/>
        <w:rPr>
          <w:rFonts w:asciiTheme="minorEastAsia" w:hAnsiTheme="minorEastAsia" w:cstheme="minorEastAsia"/>
          <w:b/>
          <w:bCs/>
          <w:sz w:val="24"/>
          <w:szCs w:val="24"/>
        </w:rPr>
      </w:pPr>
      <w:r>
        <w:rPr>
          <w:rFonts w:hint="eastAsia" w:asciiTheme="minorEastAsia" w:hAnsiTheme="minorEastAsia" w:cstheme="minorEastAsia"/>
          <w:b/>
          <w:bCs/>
          <w:sz w:val="24"/>
          <w:szCs w:val="24"/>
        </w:rPr>
        <w:t>A2. 审查准备</w:t>
      </w:r>
    </w:p>
    <w:p>
      <w:pPr>
        <w:keepNext/>
        <w:keepLines/>
        <w:spacing w:line="360" w:lineRule="auto"/>
        <w:outlineLvl w:val="3"/>
        <w:rPr>
          <w:rFonts w:asciiTheme="minorEastAsia" w:hAnsiTheme="minorEastAsia" w:cstheme="minorEastAsia"/>
          <w:b/>
          <w:bCs/>
          <w:sz w:val="24"/>
          <w:szCs w:val="24"/>
        </w:rPr>
      </w:pPr>
      <w:r>
        <w:rPr>
          <w:rFonts w:hint="eastAsia" w:asciiTheme="minorEastAsia" w:hAnsiTheme="minorEastAsia" w:cstheme="minorEastAsia"/>
          <w:b/>
          <w:bCs/>
          <w:sz w:val="24"/>
          <w:szCs w:val="24"/>
        </w:rPr>
        <w:t>A2.1 评标委员会成员签到</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 xml:space="preserve">    评标委员会成员到达评标现场时应在签到表上签到以证明其出席。评标委员会签到表见附表A-1。</w:t>
      </w:r>
    </w:p>
    <w:p>
      <w:pPr>
        <w:keepNext/>
        <w:keepLines/>
        <w:spacing w:line="360" w:lineRule="auto"/>
        <w:outlineLvl w:val="3"/>
        <w:rPr>
          <w:rFonts w:asciiTheme="minorEastAsia" w:hAnsiTheme="minorEastAsia" w:cstheme="minorEastAsia"/>
          <w:b/>
          <w:bCs/>
          <w:sz w:val="24"/>
          <w:szCs w:val="24"/>
        </w:rPr>
      </w:pPr>
      <w:r>
        <w:rPr>
          <w:rFonts w:hint="eastAsia" w:asciiTheme="minorEastAsia" w:hAnsiTheme="minorEastAsia" w:cstheme="minorEastAsia"/>
          <w:b/>
          <w:bCs/>
          <w:sz w:val="24"/>
          <w:szCs w:val="24"/>
        </w:rPr>
        <w:t>A2.2 评标委员会的分工</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 xml:space="preserve">    评标委员会首先推选一名评标委员会主任。招标人也可以直接指定评标委员会主任。评标委员会主任负责评标活动的组织领导工作。评标委员会主任在与其他评标委员会成员协商的基础上，可以将评标委员会划分为技术组和商务组。</w:t>
      </w:r>
    </w:p>
    <w:p>
      <w:pPr>
        <w:keepNext/>
        <w:keepLines/>
        <w:spacing w:line="360" w:lineRule="auto"/>
        <w:outlineLvl w:val="3"/>
        <w:rPr>
          <w:rFonts w:asciiTheme="minorEastAsia" w:hAnsiTheme="minorEastAsia" w:cstheme="minorEastAsia"/>
          <w:b/>
          <w:bCs/>
          <w:sz w:val="24"/>
          <w:szCs w:val="24"/>
        </w:rPr>
      </w:pPr>
      <w:r>
        <w:rPr>
          <w:rFonts w:hint="eastAsia" w:asciiTheme="minorEastAsia" w:hAnsiTheme="minorEastAsia" w:cstheme="minorEastAsia"/>
          <w:b/>
          <w:bCs/>
          <w:sz w:val="24"/>
          <w:szCs w:val="24"/>
        </w:rPr>
        <w:t>A2.3 熟悉文件资料</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 xml:space="preserve">    A2.3.1 评标委员会主任应组织评标委员会成员认真研究招标文件，了解和熟悉招标目的、招标范围、主要合同条件、技术标准和要求、质量标准和工期要求等，掌握审查标准和方法，熟悉本章及附件中包括的审查表格的使用，如果本章及附件所附的表格不能满足审查所需时，评标委员会应补充编制审查所需的表格，尤其是用于详细分析计算的表格。未在招标文件中规定的标准和方法不得作为审查的依据。</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 xml:space="preserve">    A2.3.2 招标人或招标代理机构应向评标委员会提供审查所需的信息和数据，包括招标文件、未在开标会上当场拒绝的各投标文件、开标会记录、招标控制价或标底（如果有）、工程所在地工程造价管理部门颁布的工程造价信息、定额（如作为计价依据时）、有关的法律、法规、规章、国家标准以及招标人或评标委员会认为必要的其他信息和数据。</w:t>
      </w:r>
    </w:p>
    <w:p>
      <w:pPr>
        <w:keepNext/>
        <w:keepLines/>
        <w:spacing w:line="360" w:lineRule="auto"/>
        <w:outlineLvl w:val="3"/>
        <w:rPr>
          <w:rFonts w:asciiTheme="minorEastAsia" w:hAnsiTheme="minorEastAsia" w:cstheme="minorEastAsia"/>
          <w:b/>
          <w:bCs/>
          <w:sz w:val="24"/>
          <w:szCs w:val="24"/>
        </w:rPr>
      </w:pPr>
      <w:r>
        <w:rPr>
          <w:rFonts w:hint="eastAsia" w:asciiTheme="minorEastAsia" w:hAnsiTheme="minorEastAsia" w:cstheme="minorEastAsia"/>
          <w:b/>
          <w:bCs/>
          <w:sz w:val="24"/>
          <w:szCs w:val="24"/>
        </w:rPr>
        <w:t>A2.4 对投标文件进行基础性数据分析和整理工作（清标）</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 xml:space="preserve">    A2.4.1 在不改变投标人投标文件实质性内容的前提下，评标委员会应当对投标文件进行基础性数据分析和整理（本章中简称为“清标”），从而发现并提取其中可能存在的已标价工程量清单与招标人给定的招标工程量清单及综合单价不一致的问题，并就问题整理形成清标成果。评标委员会根据清标成果，向存在问题的投标人发出问题澄清通知（包括质疑问卷）。</w:t>
      </w:r>
    </w:p>
    <w:p>
      <w:pPr>
        <w:keepNext/>
        <w:keepLines/>
        <w:spacing w:line="360" w:lineRule="auto"/>
        <w:outlineLvl w:val="2"/>
        <w:rPr>
          <w:rFonts w:asciiTheme="minorEastAsia" w:hAnsiTheme="minorEastAsia" w:cstheme="minorEastAsia"/>
          <w:b/>
          <w:bCs/>
          <w:sz w:val="24"/>
          <w:szCs w:val="24"/>
        </w:rPr>
      </w:pPr>
      <w:r>
        <w:rPr>
          <w:rFonts w:hint="eastAsia" w:asciiTheme="minorEastAsia" w:hAnsiTheme="minorEastAsia" w:cstheme="minorEastAsia"/>
          <w:b/>
          <w:bCs/>
          <w:sz w:val="24"/>
          <w:szCs w:val="24"/>
        </w:rPr>
        <w:t>A3. 初步评审</w:t>
      </w:r>
    </w:p>
    <w:p>
      <w:pPr>
        <w:keepNext/>
        <w:keepLines/>
        <w:spacing w:line="360" w:lineRule="auto"/>
        <w:outlineLvl w:val="3"/>
        <w:rPr>
          <w:rFonts w:asciiTheme="minorEastAsia" w:hAnsiTheme="minorEastAsia" w:cstheme="minorEastAsia"/>
          <w:b/>
          <w:bCs/>
          <w:sz w:val="24"/>
          <w:szCs w:val="24"/>
        </w:rPr>
      </w:pPr>
      <w:r>
        <w:rPr>
          <w:rFonts w:hint="eastAsia" w:asciiTheme="minorEastAsia" w:hAnsiTheme="minorEastAsia" w:cstheme="minorEastAsia"/>
          <w:b/>
          <w:bCs/>
          <w:sz w:val="24"/>
          <w:szCs w:val="24"/>
        </w:rPr>
        <w:t>A3.1 形式评审</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 xml:space="preserve">    评标委员会根据评标办法前附表中规定的评审因素和评审标准，对投标人的投标文件进行形式评审，并使用附表A-2记录评审结果。</w:t>
      </w:r>
    </w:p>
    <w:p>
      <w:pPr>
        <w:keepNext/>
        <w:keepLines/>
        <w:spacing w:line="360" w:lineRule="auto"/>
        <w:outlineLvl w:val="3"/>
        <w:rPr>
          <w:rFonts w:asciiTheme="minorEastAsia" w:hAnsiTheme="minorEastAsia" w:cstheme="minorEastAsia"/>
          <w:b/>
          <w:bCs/>
          <w:sz w:val="24"/>
          <w:szCs w:val="24"/>
        </w:rPr>
      </w:pPr>
      <w:r>
        <w:rPr>
          <w:rFonts w:hint="eastAsia" w:asciiTheme="minorEastAsia" w:hAnsiTheme="minorEastAsia" w:cstheme="minorEastAsia"/>
          <w:b/>
          <w:bCs/>
          <w:sz w:val="24"/>
          <w:szCs w:val="24"/>
        </w:rPr>
        <w:t>A3.2资格评审</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 xml:space="preserve">    评标委员会根据审查办法前附表中规定的评审因素和评审标准，对投标人的投标文件进行资格评审，并使用附表A-3记录评审结果。</w:t>
      </w:r>
    </w:p>
    <w:p>
      <w:pPr>
        <w:keepNext/>
        <w:keepLines/>
        <w:spacing w:line="360" w:lineRule="auto"/>
        <w:outlineLvl w:val="3"/>
        <w:rPr>
          <w:rFonts w:asciiTheme="minorEastAsia" w:hAnsiTheme="minorEastAsia" w:cstheme="minorEastAsia"/>
          <w:b/>
          <w:bCs/>
          <w:sz w:val="24"/>
          <w:szCs w:val="24"/>
        </w:rPr>
      </w:pPr>
      <w:r>
        <w:rPr>
          <w:rFonts w:hint="eastAsia" w:asciiTheme="minorEastAsia" w:hAnsiTheme="minorEastAsia" w:cstheme="minorEastAsia"/>
          <w:b/>
          <w:bCs/>
          <w:sz w:val="24"/>
          <w:szCs w:val="24"/>
        </w:rPr>
        <w:t>A3.3 响应性评审</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 xml:space="preserve">    A3.3.1 评标委员会根据审查办法前附表中规定的评审因素和评审标准，对投标人的投标文件进行响应性评审，并使用附表A-4记录评审结果。</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 xml:space="preserve">    A3.3.2 投标人投标价格不得超出（不含等于）按照第二章“投标人须知”前附表第8.3.1款载明的招标控制价，凡投标人的投标价格超出招标控制价的，该投标人的投标文件不能通过响应性评审。（适用于设立招标控制价的情形）</w:t>
      </w:r>
    </w:p>
    <w:p>
      <w:pPr>
        <w:keepNext/>
        <w:keepLines/>
        <w:spacing w:line="360" w:lineRule="auto"/>
        <w:outlineLvl w:val="3"/>
        <w:rPr>
          <w:rFonts w:asciiTheme="minorEastAsia" w:hAnsiTheme="minorEastAsia" w:cstheme="minorEastAsia"/>
          <w:b/>
          <w:bCs/>
          <w:sz w:val="24"/>
          <w:szCs w:val="24"/>
        </w:rPr>
      </w:pPr>
      <w:r>
        <w:rPr>
          <w:rFonts w:hint="eastAsia" w:asciiTheme="minorEastAsia" w:hAnsiTheme="minorEastAsia" w:cstheme="minorEastAsia"/>
          <w:b/>
          <w:bCs/>
          <w:sz w:val="24"/>
          <w:szCs w:val="24"/>
        </w:rPr>
        <w:t>A3.4 施工组织设计和项目管理机构评审</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 xml:space="preserve">    评标委员会根据审查办法前附表中规定的评审因素和评审标准，对投标人的施工组织设计和项目管理机构进行评审，并使用附表A-5记录评审结果。</w:t>
      </w:r>
    </w:p>
    <w:p>
      <w:pPr>
        <w:keepNext/>
        <w:keepLines/>
        <w:spacing w:line="360" w:lineRule="auto"/>
        <w:outlineLvl w:val="3"/>
        <w:rPr>
          <w:rFonts w:asciiTheme="minorEastAsia" w:hAnsiTheme="minorEastAsia" w:cstheme="minorEastAsia"/>
          <w:b/>
          <w:bCs/>
          <w:sz w:val="24"/>
          <w:szCs w:val="24"/>
        </w:rPr>
      </w:pPr>
      <w:r>
        <w:rPr>
          <w:rFonts w:hint="eastAsia" w:asciiTheme="minorEastAsia" w:hAnsiTheme="minorEastAsia" w:cstheme="minorEastAsia"/>
          <w:b/>
          <w:bCs/>
          <w:sz w:val="24"/>
          <w:szCs w:val="24"/>
        </w:rPr>
        <w:t>A3.5 判断投标是否为否决投标</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 xml:space="preserve">    A3.5.1评标委员会在审查（包括初步评审和详细评审）过程中，依据本章第3.1.2项中规定的否决投标条件判断投标人的投标是否为否决投标。</w:t>
      </w:r>
    </w:p>
    <w:p>
      <w:pPr>
        <w:keepNext/>
        <w:keepLines/>
        <w:spacing w:line="360" w:lineRule="auto"/>
        <w:outlineLvl w:val="3"/>
        <w:rPr>
          <w:rFonts w:asciiTheme="minorEastAsia" w:hAnsiTheme="minorEastAsia" w:cstheme="minorEastAsia"/>
          <w:b/>
          <w:bCs/>
          <w:sz w:val="24"/>
          <w:szCs w:val="24"/>
        </w:rPr>
      </w:pPr>
      <w:r>
        <w:rPr>
          <w:rFonts w:hint="eastAsia" w:asciiTheme="minorEastAsia" w:hAnsiTheme="minorEastAsia" w:cstheme="minorEastAsia"/>
          <w:b/>
          <w:bCs/>
          <w:sz w:val="24"/>
          <w:szCs w:val="24"/>
        </w:rPr>
        <w:t>A3.6 澄清、说明或补正</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 xml:space="preserve">    在初步评审过程中，评标委员会应当就投标文件中不明确的内容要求投标人进行澄清、说明或者补正。投标人应当根据问题澄清通知要求，以书面形式予以澄清、说明或者补正。澄清、说明或补正根据本章第3.3款的规定进行。</w:t>
      </w:r>
    </w:p>
    <w:p>
      <w:pPr>
        <w:keepNext/>
        <w:keepLines/>
        <w:spacing w:line="360" w:lineRule="auto"/>
        <w:outlineLvl w:val="2"/>
        <w:rPr>
          <w:rFonts w:asciiTheme="minorEastAsia" w:hAnsiTheme="minorEastAsia" w:cstheme="minorEastAsia"/>
          <w:b/>
          <w:bCs/>
          <w:sz w:val="24"/>
          <w:szCs w:val="24"/>
        </w:rPr>
      </w:pPr>
      <w:r>
        <w:rPr>
          <w:rFonts w:hint="eastAsia" w:asciiTheme="minorEastAsia" w:hAnsiTheme="minorEastAsia" w:cstheme="minorEastAsia"/>
          <w:b/>
          <w:bCs/>
          <w:sz w:val="24"/>
          <w:szCs w:val="24"/>
        </w:rPr>
        <w:t>A4. 详细评审</w:t>
      </w:r>
    </w:p>
    <w:p>
      <w:pPr>
        <w:spacing w:line="360" w:lineRule="auto"/>
        <w:ind w:firstLine="480"/>
        <w:rPr>
          <w:rFonts w:asciiTheme="minorEastAsia" w:hAnsiTheme="minorEastAsia" w:cstheme="minorEastAsia"/>
          <w:sz w:val="24"/>
          <w:szCs w:val="24"/>
        </w:rPr>
      </w:pPr>
      <w:r>
        <w:rPr>
          <w:rFonts w:hint="eastAsia" w:asciiTheme="minorEastAsia" w:hAnsiTheme="minorEastAsia" w:cstheme="minorEastAsia"/>
          <w:sz w:val="24"/>
          <w:szCs w:val="24"/>
        </w:rPr>
        <w:t>只有通过了初步评审、被判定为合格的投标方可进入详细评审。</w:t>
      </w:r>
    </w:p>
    <w:p>
      <w:pPr>
        <w:spacing w:line="360" w:lineRule="auto"/>
        <w:ind w:firstLine="480"/>
        <w:rPr>
          <w:rFonts w:eastAsia="宋体" w:asciiTheme="minorEastAsia" w:hAnsiTheme="minorEastAsia" w:cstheme="minorEastAsia"/>
          <w:sz w:val="24"/>
          <w:szCs w:val="24"/>
        </w:rPr>
      </w:pPr>
      <w:r>
        <w:rPr>
          <w:rFonts w:hint="eastAsia" w:ascii="宋体" w:hAnsi="宋体" w:eastAsia="宋体"/>
          <w:sz w:val="24"/>
          <w:szCs w:val="24"/>
        </w:rPr>
        <w:t>评标委员会根据资格审查办法前附表2.2.2项的标准进行评审，对不符合标准要求的，其投标作否决投标处理，</w:t>
      </w:r>
      <w:r>
        <w:rPr>
          <w:rFonts w:hint="eastAsia" w:asciiTheme="minorEastAsia" w:hAnsiTheme="minorEastAsia" w:cstheme="minorEastAsia"/>
          <w:sz w:val="24"/>
          <w:szCs w:val="24"/>
        </w:rPr>
        <w:t>并使用附表A-6记录评审结果。</w:t>
      </w:r>
    </w:p>
    <w:p>
      <w:pPr>
        <w:keepNext/>
        <w:keepLines/>
        <w:spacing w:line="360" w:lineRule="auto"/>
        <w:outlineLvl w:val="3"/>
        <w:rPr>
          <w:rFonts w:asciiTheme="minorEastAsia" w:hAnsiTheme="minorEastAsia" w:cstheme="minorEastAsia"/>
          <w:b/>
          <w:bCs/>
          <w:sz w:val="24"/>
          <w:szCs w:val="24"/>
        </w:rPr>
      </w:pPr>
      <w:r>
        <w:rPr>
          <w:rFonts w:hint="eastAsia" w:asciiTheme="minorEastAsia" w:hAnsiTheme="minorEastAsia" w:cstheme="minorEastAsia"/>
          <w:b/>
          <w:bCs/>
          <w:sz w:val="24"/>
          <w:szCs w:val="24"/>
        </w:rPr>
        <w:t>A5 推荐合格投标人及中标候选人</w:t>
      </w:r>
    </w:p>
    <w:p>
      <w:pPr>
        <w:keepNext/>
        <w:keepLines/>
        <w:spacing w:line="360" w:lineRule="auto"/>
        <w:outlineLvl w:val="3"/>
        <w:rPr>
          <w:rFonts w:asciiTheme="minorEastAsia" w:hAnsiTheme="minorEastAsia" w:cstheme="minorEastAsia"/>
          <w:b/>
          <w:bCs/>
          <w:sz w:val="24"/>
          <w:szCs w:val="24"/>
        </w:rPr>
      </w:pPr>
      <w:r>
        <w:rPr>
          <w:rFonts w:hint="eastAsia" w:asciiTheme="minorEastAsia" w:hAnsiTheme="minorEastAsia" w:cstheme="minorEastAsia"/>
          <w:b/>
          <w:bCs/>
          <w:sz w:val="24"/>
          <w:szCs w:val="24"/>
        </w:rPr>
        <w:t>A5.1 汇总评标结果</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 xml:space="preserve">    投标报价评审工作全部结束后，评标委员会应按照附表A-7的格式填写评标结果汇总表。</w:t>
      </w:r>
    </w:p>
    <w:p>
      <w:pPr>
        <w:keepNext/>
        <w:keepLines/>
        <w:spacing w:line="360" w:lineRule="auto"/>
        <w:outlineLvl w:val="3"/>
        <w:rPr>
          <w:rFonts w:asciiTheme="minorEastAsia" w:hAnsiTheme="minorEastAsia" w:cstheme="minorEastAsia"/>
          <w:b/>
          <w:bCs/>
          <w:sz w:val="24"/>
          <w:szCs w:val="24"/>
        </w:rPr>
      </w:pPr>
      <w:r>
        <w:rPr>
          <w:rFonts w:hint="eastAsia" w:asciiTheme="minorEastAsia" w:hAnsiTheme="minorEastAsia" w:cstheme="minorEastAsia"/>
          <w:b/>
          <w:bCs/>
          <w:sz w:val="24"/>
          <w:szCs w:val="24"/>
        </w:rPr>
        <w:t>A5.2 推荐合格投标人</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 xml:space="preserve">    A5.2.1评标委员会在推荐合格投标人时，如果因有效投标不足三个使得投标明显缺乏竞争的，评标委员会可以建议招标人重新招标。</w:t>
      </w:r>
    </w:p>
    <w:p>
      <w:pPr>
        <w:spacing w:line="360" w:lineRule="auto"/>
        <w:ind w:firstLine="480"/>
        <w:rPr>
          <w:rFonts w:asciiTheme="minorEastAsia" w:hAnsiTheme="minorEastAsia" w:cstheme="minorEastAsia"/>
          <w:sz w:val="24"/>
          <w:szCs w:val="24"/>
        </w:rPr>
      </w:pPr>
      <w:r>
        <w:rPr>
          <w:rFonts w:hint="eastAsia" w:asciiTheme="minorEastAsia" w:hAnsiTheme="minorEastAsia" w:cstheme="minorEastAsia"/>
          <w:sz w:val="24"/>
          <w:szCs w:val="24"/>
        </w:rPr>
        <w:t>A5.2.2投标截止时间前递交投标文件的投标人数量少于三个或者所有投标被否决的，招标人应当依法重新招标。</w:t>
      </w:r>
    </w:p>
    <w:p>
      <w:pPr>
        <w:keepNext/>
        <w:keepLines/>
        <w:spacing w:line="360" w:lineRule="auto"/>
        <w:outlineLvl w:val="3"/>
        <w:rPr>
          <w:rFonts w:asciiTheme="minorEastAsia" w:hAnsiTheme="minorEastAsia" w:cstheme="minorEastAsia"/>
          <w:b/>
          <w:bCs/>
          <w:sz w:val="24"/>
          <w:szCs w:val="24"/>
        </w:rPr>
      </w:pPr>
      <w:r>
        <w:rPr>
          <w:rFonts w:hint="eastAsia" w:asciiTheme="minorEastAsia" w:hAnsiTheme="minorEastAsia" w:cstheme="minorEastAsia"/>
          <w:b/>
          <w:bCs/>
          <w:sz w:val="24"/>
          <w:szCs w:val="24"/>
        </w:rPr>
        <w:t>A5.3 推荐中标候选人</w:t>
      </w:r>
    </w:p>
    <w:p>
      <w:pPr>
        <w:spacing w:line="360" w:lineRule="auto"/>
        <w:ind w:firstLine="480"/>
        <w:rPr>
          <w:rFonts w:asciiTheme="minorEastAsia" w:hAnsiTheme="minorEastAsia" w:cstheme="minorEastAsia"/>
          <w:sz w:val="24"/>
          <w:szCs w:val="24"/>
        </w:rPr>
      </w:pPr>
      <w:r>
        <w:rPr>
          <w:rFonts w:hint="eastAsia" w:asciiTheme="minorEastAsia" w:hAnsiTheme="minorEastAsia" w:cstheme="minorEastAsia"/>
          <w:sz w:val="24"/>
          <w:szCs w:val="24"/>
        </w:rPr>
        <w:t>按照第二轮随机抽取确定的情况，向招标人推荐中标候选人。</w:t>
      </w:r>
    </w:p>
    <w:p>
      <w:pPr>
        <w:keepNext/>
        <w:keepLines/>
        <w:spacing w:line="360" w:lineRule="auto"/>
        <w:outlineLvl w:val="3"/>
        <w:rPr>
          <w:rFonts w:asciiTheme="minorEastAsia" w:hAnsiTheme="minorEastAsia" w:cstheme="minorEastAsia"/>
          <w:b/>
          <w:bCs/>
          <w:sz w:val="24"/>
          <w:szCs w:val="24"/>
        </w:rPr>
      </w:pPr>
      <w:r>
        <w:rPr>
          <w:rFonts w:hint="eastAsia" w:asciiTheme="minorEastAsia" w:hAnsiTheme="minorEastAsia" w:cstheme="minorEastAsia"/>
          <w:b/>
          <w:bCs/>
          <w:sz w:val="24"/>
          <w:szCs w:val="24"/>
        </w:rPr>
        <w:t>A5.4 编制及提交评标报告</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 xml:space="preserve">    评标委员会根据本章第3.4.2项的规定向招标人提交评标报告。评标报告应当由全体评标委员会成员签字，并于评标结束时抄送有关行政监督部门。评标报告应当包括以下内容：</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 xml:space="preserve">    （1）基本情况和数据表；</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 xml:space="preserve">    （2）评标委员会成员名单；</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 xml:space="preserve">    （3）开标记录；</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 xml:space="preserve">    （4）符合要求的投标一览表；</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 xml:space="preserve">    （5）否决投标情况说明；</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 xml:space="preserve">    （6）评标标准、评标方法或者评标因素一览表；</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 xml:space="preserve">    （7）经评审的价格一览表（包括评标委员会在评标过程中所形成的所有记载评标结果、结论的表格、说明、记录等文件）：</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 xml:space="preserve">    （8）经评审的投标人排序；</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 xml:space="preserve">    （9）推荐的中标候选人名单与签订合同前要处理的事宜；</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 xml:space="preserve">    （10）澄清、说明或补正事项纪要。</w:t>
      </w:r>
    </w:p>
    <w:p>
      <w:pPr>
        <w:keepNext/>
        <w:keepLines/>
        <w:spacing w:line="360" w:lineRule="auto"/>
        <w:outlineLvl w:val="2"/>
        <w:rPr>
          <w:rFonts w:asciiTheme="minorEastAsia" w:hAnsiTheme="minorEastAsia" w:cstheme="minorEastAsia"/>
          <w:b/>
          <w:bCs/>
          <w:sz w:val="24"/>
          <w:szCs w:val="24"/>
        </w:rPr>
      </w:pPr>
      <w:r>
        <w:rPr>
          <w:rFonts w:hint="eastAsia" w:asciiTheme="minorEastAsia" w:hAnsiTheme="minorEastAsia" w:cstheme="minorEastAsia"/>
          <w:b/>
          <w:bCs/>
          <w:sz w:val="24"/>
          <w:szCs w:val="24"/>
        </w:rPr>
        <w:t>A6. 特殊情况的处置程序</w:t>
      </w:r>
    </w:p>
    <w:p>
      <w:pPr>
        <w:keepNext/>
        <w:keepLines/>
        <w:spacing w:line="360" w:lineRule="auto"/>
        <w:outlineLvl w:val="3"/>
        <w:rPr>
          <w:rFonts w:asciiTheme="minorEastAsia" w:hAnsiTheme="minorEastAsia" w:cstheme="minorEastAsia"/>
          <w:b/>
          <w:bCs/>
          <w:sz w:val="24"/>
          <w:szCs w:val="24"/>
        </w:rPr>
      </w:pPr>
      <w:r>
        <w:rPr>
          <w:rFonts w:hint="eastAsia" w:asciiTheme="minorEastAsia" w:hAnsiTheme="minorEastAsia" w:cstheme="minorEastAsia"/>
          <w:b/>
          <w:bCs/>
          <w:sz w:val="24"/>
          <w:szCs w:val="24"/>
        </w:rPr>
        <w:t>A6.1 关于评标活动暂停</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 xml:space="preserve">    A6.1.1 评标委员会应当执行连续评标的原则，按评标办法中规定的程序、内容、方法、标准完成全部评标工作。只有发生不可抗力导致评标工作无法继续时，评标活动方可暂停。</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 xml:space="preserve">    A6.1.2 发生评标暂停情况时，评标委员会应当封存全部投标文件和评标记录，待不可抗力的影响结束且具备继续评标的条件时，由原评标委员会继续评标。</w:t>
      </w:r>
    </w:p>
    <w:p>
      <w:pPr>
        <w:keepNext/>
        <w:keepLines/>
        <w:spacing w:line="360" w:lineRule="auto"/>
        <w:outlineLvl w:val="3"/>
        <w:rPr>
          <w:rFonts w:asciiTheme="minorEastAsia" w:hAnsiTheme="minorEastAsia" w:cstheme="minorEastAsia"/>
          <w:b/>
          <w:bCs/>
          <w:sz w:val="24"/>
          <w:szCs w:val="24"/>
        </w:rPr>
      </w:pPr>
      <w:r>
        <w:rPr>
          <w:rFonts w:hint="eastAsia" w:asciiTheme="minorEastAsia" w:hAnsiTheme="minorEastAsia" w:cstheme="minorEastAsia"/>
          <w:b/>
          <w:bCs/>
          <w:sz w:val="24"/>
          <w:szCs w:val="24"/>
        </w:rPr>
        <w:t>A6.2 关于评标中途更换评标委员会成员</w:t>
      </w:r>
    </w:p>
    <w:p>
      <w:pPr>
        <w:spacing w:line="360" w:lineRule="auto"/>
        <w:ind w:firstLine="480"/>
        <w:rPr>
          <w:rFonts w:asciiTheme="minorEastAsia" w:hAnsiTheme="minorEastAsia" w:cstheme="minorEastAsia"/>
          <w:sz w:val="24"/>
          <w:szCs w:val="24"/>
        </w:rPr>
      </w:pPr>
      <w:r>
        <w:rPr>
          <w:rFonts w:hint="eastAsia" w:asciiTheme="minorEastAsia" w:hAnsiTheme="minorEastAsia" w:cstheme="minorEastAsia"/>
          <w:sz w:val="24"/>
          <w:szCs w:val="24"/>
        </w:rPr>
        <w:t>A6.2.1除非发生下列情况之一，评标委员会成员不得在评标中途更换：</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（1）因不可抗拒的客观原因，不能到场或需在评标中途退出评标活动。</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 xml:space="preserve">    （2）根据法律法规规定，某个或某几个评标委员会成员需要回避。</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 xml:space="preserve">    A6.2.2退出评标的评标委员会成员，其已完成的评标行为无效。由招标人根据本招标文件规定的评标委员会成员产生方式另行确定替代者进行评标。</w:t>
      </w:r>
    </w:p>
    <w:p>
      <w:pPr>
        <w:keepNext/>
        <w:keepLines/>
        <w:spacing w:line="360" w:lineRule="auto"/>
        <w:outlineLvl w:val="3"/>
        <w:rPr>
          <w:rFonts w:asciiTheme="minorEastAsia" w:hAnsiTheme="minorEastAsia" w:cstheme="minorEastAsia"/>
          <w:b/>
          <w:bCs/>
          <w:sz w:val="24"/>
          <w:szCs w:val="24"/>
        </w:rPr>
      </w:pPr>
      <w:r>
        <w:rPr>
          <w:rFonts w:hint="eastAsia" w:asciiTheme="minorEastAsia" w:hAnsiTheme="minorEastAsia" w:cstheme="minorEastAsia"/>
          <w:b/>
          <w:bCs/>
          <w:sz w:val="24"/>
          <w:szCs w:val="24"/>
        </w:rPr>
        <w:t>A6.3记名投票</w:t>
      </w:r>
    </w:p>
    <w:p>
      <w:pPr>
        <w:spacing w:line="360" w:lineRule="auto"/>
        <w:rPr>
          <w:rFonts w:asciiTheme="minorEastAsia" w:hAnsiTheme="minorEastAsia" w:cstheme="minorEastAsia"/>
          <w:sz w:val="24"/>
          <w:szCs w:val="24"/>
        </w:rPr>
      </w:pPr>
      <w:r>
        <w:rPr>
          <w:rFonts w:hint="eastAsia" w:asciiTheme="minorEastAsia" w:hAnsiTheme="minorEastAsia" w:cstheme="minorEastAsia"/>
          <w:sz w:val="24"/>
          <w:szCs w:val="24"/>
        </w:rPr>
        <w:t xml:space="preserve">    在任何评标环节中，需评标委员会就某项定性的评审结论做出表决的，由评标委员会全体成员按照少数服从多数的原则，以记名投票方式表决。</w:t>
      </w:r>
    </w:p>
    <w:p>
      <w:pPr>
        <w:keepNext/>
        <w:keepLines/>
        <w:spacing w:line="360" w:lineRule="auto"/>
        <w:outlineLvl w:val="2"/>
        <w:rPr>
          <w:rFonts w:asciiTheme="minorEastAsia" w:hAnsiTheme="minorEastAsia" w:cstheme="minorEastAsia"/>
          <w:b/>
          <w:bCs/>
          <w:sz w:val="24"/>
          <w:szCs w:val="24"/>
        </w:rPr>
      </w:pPr>
      <w:r>
        <w:rPr>
          <w:rFonts w:hint="eastAsia" w:asciiTheme="minorEastAsia" w:hAnsiTheme="minorEastAsia" w:cstheme="minorEastAsia"/>
          <w:b/>
          <w:bCs/>
          <w:sz w:val="24"/>
          <w:szCs w:val="24"/>
        </w:rPr>
        <w:t>A7.补充条款</w:t>
      </w:r>
    </w:p>
    <w:p>
      <w:pPr>
        <w:spacing w:line="360" w:lineRule="auto"/>
        <w:ind w:firstLine="495"/>
        <w:rPr>
          <w:rFonts w:ascii="宋体" w:hAnsi="宋体"/>
          <w:bCs/>
          <w:sz w:val="24"/>
          <w:szCs w:val="24"/>
        </w:rPr>
      </w:pPr>
    </w:p>
    <w:p>
      <w:pPr>
        <w:rPr>
          <w:rFonts w:ascii="宋体" w:hAnsi="宋体"/>
          <w:bCs/>
          <w:sz w:val="24"/>
          <w:szCs w:val="24"/>
        </w:rPr>
      </w:pPr>
      <w:r>
        <w:rPr>
          <w:rFonts w:hint="eastAsia" w:ascii="宋体" w:hAnsi="宋体"/>
          <w:bCs/>
          <w:sz w:val="24"/>
          <w:szCs w:val="24"/>
        </w:rPr>
        <w:br w:type="page"/>
      </w:r>
    </w:p>
    <w:p>
      <w:pPr>
        <w:pStyle w:val="3"/>
        <w:rPr>
          <w:rFonts w:ascii="宋体" w:hAnsi="宋体"/>
          <w:sz w:val="24"/>
          <w:szCs w:val="24"/>
        </w:rPr>
      </w:pPr>
      <w:r>
        <w:rPr>
          <w:rFonts w:hint="eastAsia" w:ascii="宋体" w:hAnsi="宋体"/>
          <w:sz w:val="24"/>
          <w:szCs w:val="24"/>
        </w:rPr>
        <w:t>附表A-1：评标委员会签到表</w:t>
      </w:r>
    </w:p>
    <w:p>
      <w:pPr>
        <w:rPr>
          <w:rFonts w:ascii="宋体" w:hAnsi="宋体"/>
          <w:b/>
          <w:sz w:val="27"/>
        </w:rPr>
      </w:pPr>
    </w:p>
    <w:p>
      <w:pPr>
        <w:spacing w:line="360" w:lineRule="auto"/>
        <w:jc w:val="center"/>
        <w:rPr>
          <w:rFonts w:ascii="宋体" w:hAnsi="宋体"/>
          <w:b/>
          <w:sz w:val="24"/>
          <w:szCs w:val="24"/>
        </w:rPr>
      </w:pPr>
      <w:r>
        <w:rPr>
          <w:rFonts w:hint="eastAsia" w:ascii="宋体" w:hAnsi="宋体"/>
          <w:b/>
          <w:sz w:val="24"/>
          <w:szCs w:val="24"/>
        </w:rPr>
        <w:t>评标委员会签到表</w:t>
      </w:r>
    </w:p>
    <w:p>
      <w:pPr>
        <w:spacing w:line="360" w:lineRule="auto"/>
        <w:rPr>
          <w:rFonts w:ascii="宋体" w:hAnsi="宋体"/>
          <w:sz w:val="24"/>
          <w:szCs w:val="24"/>
        </w:rPr>
      </w:pPr>
    </w:p>
    <w:p>
      <w:pPr>
        <w:spacing w:line="360" w:lineRule="auto"/>
        <w:jc w:val="center"/>
        <w:rPr>
          <w:rFonts w:ascii="宋体" w:hAnsi="宋体"/>
          <w:sz w:val="24"/>
          <w:szCs w:val="24"/>
        </w:rPr>
      </w:pPr>
      <w:r>
        <w:rPr>
          <w:rFonts w:hint="eastAsia" w:ascii="宋体" w:hAnsi="宋体"/>
          <w:sz w:val="24"/>
          <w:szCs w:val="24"/>
        </w:rPr>
        <w:t>工程名称：</w:t>
      </w:r>
      <w:r>
        <w:rPr>
          <w:rFonts w:hint="eastAsia" w:ascii="宋体" w:hAnsi="宋体"/>
          <w:sz w:val="24"/>
          <w:szCs w:val="24"/>
          <w:u w:val="single"/>
        </w:rPr>
        <w:t>(项目名称)</w:t>
      </w:r>
      <w:r>
        <w:rPr>
          <w:rFonts w:ascii="宋体" w:hAnsi="宋体"/>
          <w:sz w:val="24"/>
          <w:szCs w:val="24"/>
          <w:u w:val="single"/>
        </w:rPr>
        <w:t xml:space="preserve">     </w:t>
      </w:r>
      <w:r>
        <w:rPr>
          <w:rFonts w:hint="eastAsia" w:ascii="宋体" w:hAnsi="宋体"/>
          <w:sz w:val="24"/>
          <w:szCs w:val="24"/>
        </w:rPr>
        <w:t>施工</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rPr>
        <w:t xml:space="preserve">标段 </w:t>
      </w:r>
      <w:r>
        <w:rPr>
          <w:rFonts w:ascii="宋体" w:hAnsi="宋体"/>
          <w:sz w:val="24"/>
          <w:szCs w:val="24"/>
        </w:rPr>
        <w:t xml:space="preserve">    </w:t>
      </w:r>
      <w:r>
        <w:rPr>
          <w:rFonts w:hint="eastAsia" w:ascii="宋体" w:hAnsi="宋体"/>
          <w:sz w:val="24"/>
          <w:szCs w:val="24"/>
        </w:rPr>
        <w:t>评标时间：   年    月    日</w:t>
      </w:r>
    </w:p>
    <w:tbl>
      <w:tblPr>
        <w:tblStyle w:val="15"/>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21"/>
        <w:gridCol w:w="2481"/>
        <w:gridCol w:w="510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266" w:hRule="atLeast"/>
          <w:jc w:val="center"/>
        </w:trPr>
        <w:tc>
          <w:tcPr>
            <w:tcW w:w="921" w:type="dxa"/>
            <w:vAlign w:val="center"/>
          </w:tcPr>
          <w:p>
            <w:pPr>
              <w:spacing w:line="360" w:lineRule="auto"/>
              <w:jc w:val="center"/>
              <w:rPr>
                <w:rFonts w:ascii="宋体" w:hAnsi="宋体"/>
                <w:sz w:val="24"/>
                <w:szCs w:val="24"/>
              </w:rPr>
            </w:pPr>
            <w:r>
              <w:rPr>
                <w:rFonts w:hint="eastAsia" w:ascii="宋体" w:hAnsi="宋体"/>
                <w:sz w:val="24"/>
                <w:szCs w:val="24"/>
              </w:rPr>
              <w:t>序号</w:t>
            </w:r>
          </w:p>
        </w:tc>
        <w:tc>
          <w:tcPr>
            <w:tcW w:w="2481" w:type="dxa"/>
            <w:vAlign w:val="center"/>
          </w:tcPr>
          <w:p>
            <w:pPr>
              <w:spacing w:line="360" w:lineRule="auto"/>
              <w:jc w:val="center"/>
              <w:rPr>
                <w:rFonts w:ascii="宋体" w:hAnsi="宋体"/>
                <w:sz w:val="24"/>
                <w:szCs w:val="24"/>
              </w:rPr>
            </w:pPr>
            <w:r>
              <w:rPr>
                <w:rFonts w:hint="eastAsia" w:ascii="宋体" w:hAnsi="宋体"/>
                <w:sz w:val="24"/>
                <w:szCs w:val="24"/>
              </w:rPr>
              <w:t>姓名</w:t>
            </w:r>
          </w:p>
        </w:tc>
        <w:tc>
          <w:tcPr>
            <w:tcW w:w="5103" w:type="dxa"/>
            <w:vAlign w:val="center"/>
          </w:tcPr>
          <w:p>
            <w:pPr>
              <w:spacing w:line="360" w:lineRule="auto"/>
              <w:jc w:val="center"/>
              <w:rPr>
                <w:rFonts w:ascii="宋体" w:hAnsi="宋体"/>
                <w:sz w:val="24"/>
                <w:szCs w:val="24"/>
              </w:rPr>
            </w:pPr>
            <w:r>
              <w:rPr>
                <w:rFonts w:hint="eastAsia" w:ascii="宋体" w:hAnsi="宋体"/>
                <w:sz w:val="24"/>
                <w:szCs w:val="24"/>
              </w:rPr>
              <w:t>工作单位</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40" w:hRule="atLeast"/>
          <w:jc w:val="center"/>
        </w:trPr>
        <w:tc>
          <w:tcPr>
            <w:tcW w:w="921" w:type="dxa"/>
            <w:vAlign w:val="center"/>
          </w:tcPr>
          <w:p>
            <w:pPr>
              <w:spacing w:line="360" w:lineRule="auto"/>
              <w:jc w:val="center"/>
              <w:rPr>
                <w:rFonts w:ascii="宋体" w:hAnsi="宋体"/>
                <w:sz w:val="24"/>
                <w:szCs w:val="24"/>
              </w:rPr>
            </w:pPr>
            <w:r>
              <w:rPr>
                <w:rFonts w:hint="eastAsia" w:ascii="宋体" w:hAnsi="宋体"/>
                <w:sz w:val="24"/>
                <w:szCs w:val="24"/>
              </w:rPr>
              <w:t>1</w:t>
            </w:r>
          </w:p>
        </w:tc>
        <w:tc>
          <w:tcPr>
            <w:tcW w:w="2481" w:type="dxa"/>
            <w:vAlign w:val="center"/>
          </w:tcPr>
          <w:p>
            <w:pPr>
              <w:spacing w:line="360" w:lineRule="auto"/>
              <w:jc w:val="center"/>
              <w:rPr>
                <w:rFonts w:ascii="宋体" w:hAnsi="宋体"/>
                <w:sz w:val="24"/>
                <w:szCs w:val="24"/>
              </w:rPr>
            </w:pPr>
          </w:p>
        </w:tc>
        <w:tc>
          <w:tcPr>
            <w:tcW w:w="5103" w:type="dxa"/>
            <w:vAlign w:val="center"/>
          </w:tcPr>
          <w:p>
            <w:pPr>
              <w:spacing w:line="360"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25" w:hRule="atLeast"/>
          <w:jc w:val="center"/>
        </w:trPr>
        <w:tc>
          <w:tcPr>
            <w:tcW w:w="921" w:type="dxa"/>
            <w:vAlign w:val="center"/>
          </w:tcPr>
          <w:p>
            <w:pPr>
              <w:spacing w:line="360" w:lineRule="auto"/>
              <w:jc w:val="center"/>
              <w:rPr>
                <w:rFonts w:ascii="宋体" w:hAnsi="宋体"/>
                <w:sz w:val="24"/>
                <w:szCs w:val="24"/>
              </w:rPr>
            </w:pPr>
            <w:r>
              <w:rPr>
                <w:rFonts w:hint="eastAsia" w:ascii="宋体" w:hAnsi="宋体"/>
                <w:sz w:val="24"/>
                <w:szCs w:val="24"/>
              </w:rPr>
              <w:t>2</w:t>
            </w:r>
          </w:p>
        </w:tc>
        <w:tc>
          <w:tcPr>
            <w:tcW w:w="2481" w:type="dxa"/>
            <w:vAlign w:val="center"/>
          </w:tcPr>
          <w:p>
            <w:pPr>
              <w:spacing w:line="360" w:lineRule="auto"/>
              <w:jc w:val="center"/>
              <w:rPr>
                <w:rFonts w:ascii="宋体" w:hAnsi="宋体"/>
                <w:sz w:val="24"/>
                <w:szCs w:val="24"/>
              </w:rPr>
            </w:pPr>
          </w:p>
        </w:tc>
        <w:tc>
          <w:tcPr>
            <w:tcW w:w="5103" w:type="dxa"/>
            <w:vAlign w:val="center"/>
          </w:tcPr>
          <w:p>
            <w:pPr>
              <w:spacing w:line="360"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40" w:hRule="atLeast"/>
          <w:jc w:val="center"/>
        </w:trPr>
        <w:tc>
          <w:tcPr>
            <w:tcW w:w="921" w:type="dxa"/>
            <w:vAlign w:val="center"/>
          </w:tcPr>
          <w:p>
            <w:pPr>
              <w:spacing w:line="360" w:lineRule="auto"/>
              <w:jc w:val="center"/>
              <w:rPr>
                <w:rFonts w:ascii="宋体" w:hAnsi="宋体"/>
                <w:sz w:val="24"/>
                <w:szCs w:val="24"/>
              </w:rPr>
            </w:pPr>
            <w:r>
              <w:rPr>
                <w:rFonts w:hint="eastAsia" w:ascii="宋体" w:hAnsi="宋体"/>
                <w:sz w:val="24"/>
                <w:szCs w:val="24"/>
              </w:rPr>
              <w:t>3</w:t>
            </w:r>
          </w:p>
        </w:tc>
        <w:tc>
          <w:tcPr>
            <w:tcW w:w="2481" w:type="dxa"/>
            <w:vAlign w:val="center"/>
          </w:tcPr>
          <w:p>
            <w:pPr>
              <w:spacing w:line="360" w:lineRule="auto"/>
              <w:jc w:val="center"/>
              <w:rPr>
                <w:rFonts w:ascii="宋体" w:hAnsi="宋体"/>
                <w:sz w:val="24"/>
                <w:szCs w:val="24"/>
              </w:rPr>
            </w:pPr>
          </w:p>
        </w:tc>
        <w:tc>
          <w:tcPr>
            <w:tcW w:w="5103" w:type="dxa"/>
            <w:vAlign w:val="center"/>
          </w:tcPr>
          <w:p>
            <w:pPr>
              <w:spacing w:line="360"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40" w:hRule="atLeast"/>
          <w:jc w:val="center"/>
        </w:trPr>
        <w:tc>
          <w:tcPr>
            <w:tcW w:w="921" w:type="dxa"/>
            <w:vAlign w:val="center"/>
          </w:tcPr>
          <w:p>
            <w:pPr>
              <w:spacing w:line="360" w:lineRule="auto"/>
              <w:jc w:val="center"/>
              <w:rPr>
                <w:rFonts w:ascii="宋体" w:hAnsi="宋体"/>
                <w:sz w:val="24"/>
                <w:szCs w:val="24"/>
              </w:rPr>
            </w:pPr>
            <w:r>
              <w:rPr>
                <w:rFonts w:hint="eastAsia" w:ascii="宋体" w:hAnsi="宋体"/>
                <w:sz w:val="24"/>
                <w:szCs w:val="24"/>
              </w:rPr>
              <w:t>4</w:t>
            </w:r>
          </w:p>
        </w:tc>
        <w:tc>
          <w:tcPr>
            <w:tcW w:w="2481" w:type="dxa"/>
            <w:vAlign w:val="center"/>
          </w:tcPr>
          <w:p>
            <w:pPr>
              <w:spacing w:line="360" w:lineRule="auto"/>
              <w:jc w:val="center"/>
              <w:rPr>
                <w:rFonts w:ascii="宋体" w:hAnsi="宋体"/>
                <w:sz w:val="24"/>
                <w:szCs w:val="24"/>
              </w:rPr>
            </w:pPr>
          </w:p>
        </w:tc>
        <w:tc>
          <w:tcPr>
            <w:tcW w:w="5103" w:type="dxa"/>
            <w:vAlign w:val="center"/>
          </w:tcPr>
          <w:p>
            <w:pPr>
              <w:spacing w:line="360"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25" w:hRule="atLeast"/>
          <w:jc w:val="center"/>
        </w:trPr>
        <w:tc>
          <w:tcPr>
            <w:tcW w:w="921" w:type="dxa"/>
            <w:vAlign w:val="center"/>
          </w:tcPr>
          <w:p>
            <w:pPr>
              <w:spacing w:line="360" w:lineRule="auto"/>
              <w:jc w:val="center"/>
              <w:rPr>
                <w:rFonts w:ascii="宋体" w:hAnsi="宋体"/>
                <w:sz w:val="24"/>
                <w:szCs w:val="24"/>
              </w:rPr>
            </w:pPr>
            <w:r>
              <w:rPr>
                <w:rFonts w:hint="eastAsia" w:ascii="宋体" w:hAnsi="宋体"/>
                <w:sz w:val="24"/>
                <w:szCs w:val="24"/>
              </w:rPr>
              <w:t>5</w:t>
            </w:r>
          </w:p>
        </w:tc>
        <w:tc>
          <w:tcPr>
            <w:tcW w:w="2481" w:type="dxa"/>
            <w:vAlign w:val="center"/>
          </w:tcPr>
          <w:p>
            <w:pPr>
              <w:spacing w:line="360" w:lineRule="auto"/>
              <w:jc w:val="center"/>
              <w:rPr>
                <w:rFonts w:ascii="宋体" w:hAnsi="宋体"/>
                <w:sz w:val="24"/>
                <w:szCs w:val="24"/>
              </w:rPr>
            </w:pPr>
          </w:p>
        </w:tc>
        <w:tc>
          <w:tcPr>
            <w:tcW w:w="5103" w:type="dxa"/>
            <w:vAlign w:val="center"/>
          </w:tcPr>
          <w:p>
            <w:pPr>
              <w:spacing w:line="360"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40" w:hRule="atLeast"/>
          <w:jc w:val="center"/>
        </w:trPr>
        <w:tc>
          <w:tcPr>
            <w:tcW w:w="921" w:type="dxa"/>
            <w:vAlign w:val="center"/>
          </w:tcPr>
          <w:p>
            <w:pPr>
              <w:spacing w:line="360" w:lineRule="auto"/>
              <w:jc w:val="center"/>
              <w:rPr>
                <w:rFonts w:ascii="宋体" w:hAnsi="宋体"/>
                <w:sz w:val="24"/>
                <w:szCs w:val="24"/>
              </w:rPr>
            </w:pPr>
            <w:r>
              <w:rPr>
                <w:rFonts w:hint="eastAsia" w:ascii="宋体" w:hAnsi="宋体"/>
                <w:sz w:val="24"/>
                <w:szCs w:val="24"/>
              </w:rPr>
              <w:t>……</w:t>
            </w:r>
          </w:p>
        </w:tc>
        <w:tc>
          <w:tcPr>
            <w:tcW w:w="2481" w:type="dxa"/>
            <w:vAlign w:val="center"/>
          </w:tcPr>
          <w:p>
            <w:pPr>
              <w:spacing w:line="360" w:lineRule="auto"/>
              <w:jc w:val="center"/>
              <w:rPr>
                <w:rFonts w:ascii="宋体" w:hAnsi="宋体"/>
                <w:sz w:val="24"/>
                <w:szCs w:val="24"/>
              </w:rPr>
            </w:pPr>
            <w:r>
              <w:rPr>
                <w:rFonts w:hint="eastAsia" w:ascii="宋体" w:hAnsi="宋体"/>
                <w:sz w:val="24"/>
                <w:szCs w:val="24"/>
              </w:rPr>
              <w:t>……</w:t>
            </w:r>
          </w:p>
        </w:tc>
        <w:tc>
          <w:tcPr>
            <w:tcW w:w="5103" w:type="dxa"/>
            <w:vAlign w:val="center"/>
          </w:tcPr>
          <w:p>
            <w:pPr>
              <w:spacing w:line="360" w:lineRule="auto"/>
              <w:jc w:val="center"/>
              <w:rPr>
                <w:rFonts w:ascii="宋体" w:hAnsi="宋体"/>
                <w:sz w:val="24"/>
                <w:szCs w:val="24"/>
              </w:rPr>
            </w:pPr>
          </w:p>
        </w:tc>
      </w:tr>
    </w:tbl>
    <w:p>
      <w:pPr>
        <w:rPr>
          <w:rFonts w:ascii="宋体" w:hAnsi="宋体"/>
          <w:sz w:val="27"/>
        </w:rPr>
      </w:pPr>
    </w:p>
    <w:p>
      <w:pPr>
        <w:widowControl/>
        <w:jc w:val="left"/>
        <w:rPr>
          <w:rFonts w:ascii="宋体" w:hAnsi="宋体"/>
          <w:sz w:val="27"/>
        </w:rPr>
      </w:pPr>
      <w:r>
        <w:rPr>
          <w:rFonts w:ascii="宋体" w:hAnsi="宋体"/>
          <w:sz w:val="27"/>
        </w:rPr>
        <w:br w:type="page"/>
      </w:r>
    </w:p>
    <w:p>
      <w:pPr>
        <w:pStyle w:val="3"/>
        <w:rPr>
          <w:rFonts w:ascii="宋体" w:hAnsi="宋体"/>
          <w:sz w:val="24"/>
          <w:szCs w:val="24"/>
        </w:rPr>
      </w:pPr>
      <w:r>
        <w:rPr>
          <w:rFonts w:hint="eastAsia" w:ascii="宋体" w:hAnsi="宋体"/>
          <w:sz w:val="24"/>
          <w:szCs w:val="24"/>
        </w:rPr>
        <w:t>附表A-2：形式评审记录表</w:t>
      </w:r>
    </w:p>
    <w:p>
      <w:pPr>
        <w:rPr>
          <w:rFonts w:ascii="宋体" w:hAnsi="宋体"/>
          <w:b/>
          <w:sz w:val="27"/>
        </w:rPr>
      </w:pPr>
    </w:p>
    <w:p>
      <w:pPr>
        <w:spacing w:line="360" w:lineRule="auto"/>
        <w:jc w:val="center"/>
        <w:rPr>
          <w:rFonts w:ascii="宋体" w:hAnsi="宋体"/>
          <w:b/>
          <w:sz w:val="24"/>
          <w:szCs w:val="24"/>
        </w:rPr>
      </w:pPr>
      <w:r>
        <w:rPr>
          <w:rFonts w:hint="eastAsia" w:ascii="宋体" w:hAnsi="宋体"/>
          <w:b/>
          <w:sz w:val="24"/>
          <w:szCs w:val="24"/>
        </w:rPr>
        <w:t>形式评审记录表</w:t>
      </w:r>
    </w:p>
    <w:p>
      <w:pPr>
        <w:spacing w:line="360" w:lineRule="auto"/>
        <w:rPr>
          <w:rFonts w:ascii="宋体" w:hAnsi="宋体"/>
          <w:sz w:val="24"/>
          <w:szCs w:val="24"/>
        </w:rPr>
      </w:pPr>
      <w:r>
        <w:rPr>
          <w:rFonts w:hint="eastAsia" w:ascii="宋体" w:hAnsi="宋体"/>
          <w:sz w:val="24"/>
          <w:szCs w:val="24"/>
        </w:rPr>
        <w:t>工程名称：</w:t>
      </w:r>
      <w:r>
        <w:rPr>
          <w:rFonts w:hint="eastAsia" w:ascii="宋体" w:hAnsi="宋体"/>
          <w:sz w:val="24"/>
          <w:szCs w:val="24"/>
          <w:u w:val="single"/>
        </w:rPr>
        <w:t>(项目名称)</w:t>
      </w:r>
      <w:r>
        <w:rPr>
          <w:rFonts w:ascii="宋体" w:hAnsi="宋体"/>
          <w:sz w:val="24"/>
          <w:szCs w:val="24"/>
          <w:u w:val="single"/>
        </w:rPr>
        <w:t xml:space="preserve">    </w:t>
      </w:r>
      <w:r>
        <w:rPr>
          <w:rFonts w:hint="eastAsia" w:ascii="宋体" w:hAnsi="宋体"/>
          <w:sz w:val="24"/>
          <w:szCs w:val="24"/>
        </w:rPr>
        <w:t>施工</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hint="eastAsia" w:ascii="宋体" w:hAnsi="宋体"/>
          <w:sz w:val="24"/>
          <w:szCs w:val="24"/>
        </w:rPr>
        <w:t>标段</w:t>
      </w:r>
    </w:p>
    <w:tbl>
      <w:tblPr>
        <w:tblStyle w:val="15"/>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88"/>
        <w:gridCol w:w="1899"/>
        <w:gridCol w:w="640"/>
        <w:gridCol w:w="595"/>
        <w:gridCol w:w="744"/>
        <w:gridCol w:w="791"/>
        <w:gridCol w:w="731"/>
        <w:gridCol w:w="877"/>
        <w:gridCol w:w="1027"/>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93" w:hRule="atLeast"/>
          <w:jc w:val="center"/>
        </w:trPr>
        <w:tc>
          <w:tcPr>
            <w:tcW w:w="888" w:type="dxa"/>
            <w:vMerge w:val="restart"/>
            <w:vAlign w:val="center"/>
          </w:tcPr>
          <w:p>
            <w:pPr>
              <w:spacing w:line="360" w:lineRule="auto"/>
              <w:jc w:val="center"/>
              <w:rPr>
                <w:rFonts w:ascii="宋体" w:hAnsi="宋体"/>
                <w:sz w:val="24"/>
                <w:szCs w:val="24"/>
              </w:rPr>
            </w:pPr>
            <w:r>
              <w:rPr>
                <w:rFonts w:hint="eastAsia" w:ascii="宋体" w:hAnsi="宋体"/>
                <w:sz w:val="24"/>
                <w:szCs w:val="24"/>
              </w:rPr>
              <w:t>序号</w:t>
            </w:r>
          </w:p>
        </w:tc>
        <w:tc>
          <w:tcPr>
            <w:tcW w:w="1899" w:type="dxa"/>
            <w:vMerge w:val="restart"/>
            <w:vAlign w:val="center"/>
          </w:tcPr>
          <w:p>
            <w:pPr>
              <w:spacing w:line="360" w:lineRule="auto"/>
              <w:jc w:val="center"/>
              <w:rPr>
                <w:rFonts w:ascii="宋体" w:hAnsi="宋体"/>
                <w:sz w:val="24"/>
                <w:szCs w:val="24"/>
              </w:rPr>
            </w:pPr>
            <w:r>
              <w:rPr>
                <w:rFonts w:hint="eastAsia" w:ascii="宋体" w:hAnsi="宋体"/>
                <w:sz w:val="24"/>
                <w:szCs w:val="24"/>
              </w:rPr>
              <w:t>评审因素</w:t>
            </w:r>
          </w:p>
        </w:tc>
        <w:tc>
          <w:tcPr>
            <w:tcW w:w="5405" w:type="dxa"/>
            <w:gridSpan w:val="7"/>
            <w:vAlign w:val="center"/>
          </w:tcPr>
          <w:p>
            <w:pPr>
              <w:spacing w:line="360" w:lineRule="auto"/>
              <w:jc w:val="center"/>
              <w:rPr>
                <w:rFonts w:ascii="宋体" w:hAnsi="宋体"/>
                <w:sz w:val="24"/>
                <w:szCs w:val="24"/>
              </w:rPr>
            </w:pPr>
            <w:r>
              <w:rPr>
                <w:rFonts w:hint="eastAsia" w:ascii="宋体" w:hAnsi="宋体"/>
                <w:sz w:val="24"/>
                <w:szCs w:val="24"/>
              </w:rPr>
              <w:t>投标人名称及评审意见</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93" w:hRule="atLeast"/>
          <w:jc w:val="center"/>
        </w:trPr>
        <w:tc>
          <w:tcPr>
            <w:tcW w:w="888" w:type="dxa"/>
            <w:vMerge w:val="continue"/>
            <w:vAlign w:val="center"/>
          </w:tcPr>
          <w:p>
            <w:pPr>
              <w:spacing w:line="360" w:lineRule="auto"/>
              <w:rPr>
                <w:rFonts w:ascii="宋体" w:hAnsi="宋体"/>
                <w:sz w:val="24"/>
                <w:szCs w:val="24"/>
              </w:rPr>
            </w:pPr>
          </w:p>
        </w:tc>
        <w:tc>
          <w:tcPr>
            <w:tcW w:w="1899" w:type="dxa"/>
            <w:vMerge w:val="continue"/>
            <w:vAlign w:val="center"/>
          </w:tcPr>
          <w:p>
            <w:pPr>
              <w:spacing w:line="360" w:lineRule="auto"/>
              <w:rPr>
                <w:rFonts w:ascii="宋体" w:hAnsi="宋体"/>
                <w:sz w:val="24"/>
                <w:szCs w:val="24"/>
              </w:rPr>
            </w:pPr>
          </w:p>
        </w:tc>
        <w:tc>
          <w:tcPr>
            <w:tcW w:w="640" w:type="dxa"/>
            <w:vAlign w:val="center"/>
          </w:tcPr>
          <w:p>
            <w:pPr>
              <w:spacing w:line="360" w:lineRule="auto"/>
              <w:jc w:val="center"/>
              <w:rPr>
                <w:rFonts w:ascii="宋体" w:hAnsi="宋体"/>
                <w:sz w:val="24"/>
                <w:szCs w:val="24"/>
              </w:rPr>
            </w:pPr>
          </w:p>
        </w:tc>
        <w:tc>
          <w:tcPr>
            <w:tcW w:w="595" w:type="dxa"/>
            <w:vAlign w:val="center"/>
          </w:tcPr>
          <w:p>
            <w:pPr>
              <w:spacing w:line="360" w:lineRule="auto"/>
              <w:jc w:val="center"/>
              <w:rPr>
                <w:rFonts w:ascii="宋体" w:hAnsi="宋体"/>
                <w:sz w:val="24"/>
                <w:szCs w:val="24"/>
              </w:rPr>
            </w:pPr>
          </w:p>
        </w:tc>
        <w:tc>
          <w:tcPr>
            <w:tcW w:w="744" w:type="dxa"/>
            <w:vAlign w:val="center"/>
          </w:tcPr>
          <w:p>
            <w:pPr>
              <w:spacing w:line="360" w:lineRule="auto"/>
              <w:jc w:val="center"/>
              <w:rPr>
                <w:rFonts w:ascii="宋体" w:hAnsi="宋体"/>
                <w:sz w:val="24"/>
                <w:szCs w:val="24"/>
              </w:rPr>
            </w:pPr>
          </w:p>
        </w:tc>
        <w:tc>
          <w:tcPr>
            <w:tcW w:w="791" w:type="dxa"/>
            <w:vAlign w:val="center"/>
          </w:tcPr>
          <w:p>
            <w:pPr>
              <w:spacing w:line="360" w:lineRule="auto"/>
              <w:jc w:val="center"/>
              <w:rPr>
                <w:rFonts w:ascii="宋体" w:hAnsi="宋体"/>
                <w:sz w:val="24"/>
                <w:szCs w:val="24"/>
              </w:rPr>
            </w:pPr>
          </w:p>
        </w:tc>
        <w:tc>
          <w:tcPr>
            <w:tcW w:w="731" w:type="dxa"/>
            <w:vAlign w:val="center"/>
          </w:tcPr>
          <w:p>
            <w:pPr>
              <w:spacing w:line="360" w:lineRule="auto"/>
              <w:jc w:val="center"/>
              <w:rPr>
                <w:rFonts w:ascii="宋体" w:hAnsi="宋体"/>
                <w:sz w:val="24"/>
                <w:szCs w:val="24"/>
              </w:rPr>
            </w:pPr>
          </w:p>
        </w:tc>
        <w:tc>
          <w:tcPr>
            <w:tcW w:w="877" w:type="dxa"/>
            <w:vAlign w:val="center"/>
          </w:tcPr>
          <w:p>
            <w:pPr>
              <w:spacing w:line="360" w:lineRule="auto"/>
              <w:jc w:val="center"/>
              <w:rPr>
                <w:rFonts w:ascii="宋体" w:hAnsi="宋体"/>
                <w:sz w:val="24"/>
                <w:szCs w:val="24"/>
              </w:rPr>
            </w:pPr>
          </w:p>
        </w:tc>
        <w:tc>
          <w:tcPr>
            <w:tcW w:w="1027" w:type="dxa"/>
            <w:vAlign w:val="center"/>
          </w:tcPr>
          <w:p>
            <w:pPr>
              <w:spacing w:line="360"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13" w:hRule="atLeast"/>
          <w:jc w:val="center"/>
        </w:trPr>
        <w:tc>
          <w:tcPr>
            <w:tcW w:w="888" w:type="dxa"/>
            <w:vAlign w:val="center"/>
          </w:tcPr>
          <w:p>
            <w:pPr>
              <w:spacing w:line="360" w:lineRule="auto"/>
              <w:jc w:val="center"/>
              <w:rPr>
                <w:rFonts w:ascii="宋体" w:hAnsi="宋体"/>
                <w:sz w:val="24"/>
                <w:szCs w:val="24"/>
              </w:rPr>
            </w:pPr>
            <w:r>
              <w:rPr>
                <w:rFonts w:hint="eastAsia" w:ascii="宋体" w:hAnsi="宋体"/>
                <w:sz w:val="24"/>
                <w:szCs w:val="24"/>
              </w:rPr>
              <w:t>1</w:t>
            </w:r>
          </w:p>
        </w:tc>
        <w:tc>
          <w:tcPr>
            <w:tcW w:w="1899" w:type="dxa"/>
            <w:vAlign w:val="center"/>
          </w:tcPr>
          <w:p>
            <w:pPr>
              <w:spacing w:line="360" w:lineRule="auto"/>
              <w:jc w:val="center"/>
              <w:rPr>
                <w:rFonts w:ascii="宋体" w:hAnsi="宋体"/>
                <w:sz w:val="24"/>
                <w:szCs w:val="24"/>
              </w:rPr>
            </w:pPr>
            <w:r>
              <w:rPr>
                <w:rFonts w:hint="eastAsia" w:ascii="宋体" w:hAnsi="宋体"/>
                <w:sz w:val="24"/>
                <w:szCs w:val="24"/>
              </w:rPr>
              <w:t>投标人名称</w:t>
            </w:r>
          </w:p>
        </w:tc>
        <w:tc>
          <w:tcPr>
            <w:tcW w:w="640" w:type="dxa"/>
            <w:vAlign w:val="center"/>
          </w:tcPr>
          <w:p>
            <w:pPr>
              <w:spacing w:line="360" w:lineRule="auto"/>
              <w:jc w:val="center"/>
              <w:rPr>
                <w:rFonts w:ascii="宋体" w:hAnsi="宋体"/>
                <w:sz w:val="24"/>
                <w:szCs w:val="24"/>
              </w:rPr>
            </w:pPr>
          </w:p>
        </w:tc>
        <w:tc>
          <w:tcPr>
            <w:tcW w:w="595" w:type="dxa"/>
            <w:vAlign w:val="center"/>
          </w:tcPr>
          <w:p>
            <w:pPr>
              <w:spacing w:line="360" w:lineRule="auto"/>
              <w:jc w:val="center"/>
              <w:rPr>
                <w:rFonts w:ascii="宋体" w:hAnsi="宋体"/>
                <w:sz w:val="24"/>
                <w:szCs w:val="24"/>
              </w:rPr>
            </w:pPr>
          </w:p>
        </w:tc>
        <w:tc>
          <w:tcPr>
            <w:tcW w:w="744" w:type="dxa"/>
            <w:vAlign w:val="center"/>
          </w:tcPr>
          <w:p>
            <w:pPr>
              <w:spacing w:line="360" w:lineRule="auto"/>
              <w:jc w:val="center"/>
              <w:rPr>
                <w:rFonts w:ascii="宋体" w:hAnsi="宋体"/>
                <w:sz w:val="24"/>
                <w:szCs w:val="24"/>
              </w:rPr>
            </w:pPr>
          </w:p>
        </w:tc>
        <w:tc>
          <w:tcPr>
            <w:tcW w:w="791" w:type="dxa"/>
            <w:vAlign w:val="center"/>
          </w:tcPr>
          <w:p>
            <w:pPr>
              <w:spacing w:line="360" w:lineRule="auto"/>
              <w:jc w:val="center"/>
              <w:rPr>
                <w:rFonts w:ascii="宋体" w:hAnsi="宋体"/>
                <w:sz w:val="24"/>
                <w:szCs w:val="24"/>
              </w:rPr>
            </w:pPr>
          </w:p>
        </w:tc>
        <w:tc>
          <w:tcPr>
            <w:tcW w:w="731" w:type="dxa"/>
            <w:vAlign w:val="center"/>
          </w:tcPr>
          <w:p>
            <w:pPr>
              <w:spacing w:line="360" w:lineRule="auto"/>
              <w:jc w:val="center"/>
              <w:rPr>
                <w:rFonts w:ascii="宋体" w:hAnsi="宋体"/>
                <w:sz w:val="24"/>
                <w:szCs w:val="24"/>
              </w:rPr>
            </w:pPr>
          </w:p>
        </w:tc>
        <w:tc>
          <w:tcPr>
            <w:tcW w:w="877" w:type="dxa"/>
            <w:vAlign w:val="center"/>
          </w:tcPr>
          <w:p>
            <w:pPr>
              <w:spacing w:line="360" w:lineRule="auto"/>
              <w:jc w:val="center"/>
              <w:rPr>
                <w:rFonts w:ascii="宋体" w:hAnsi="宋体"/>
                <w:sz w:val="24"/>
                <w:szCs w:val="24"/>
              </w:rPr>
            </w:pPr>
          </w:p>
        </w:tc>
        <w:tc>
          <w:tcPr>
            <w:tcW w:w="1027" w:type="dxa"/>
            <w:vAlign w:val="center"/>
          </w:tcPr>
          <w:p>
            <w:pPr>
              <w:spacing w:line="360"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93" w:hRule="atLeast"/>
          <w:jc w:val="center"/>
        </w:trPr>
        <w:tc>
          <w:tcPr>
            <w:tcW w:w="888" w:type="dxa"/>
            <w:vAlign w:val="center"/>
          </w:tcPr>
          <w:p>
            <w:pPr>
              <w:spacing w:line="360" w:lineRule="auto"/>
              <w:jc w:val="center"/>
              <w:rPr>
                <w:rFonts w:ascii="宋体" w:hAnsi="宋体"/>
                <w:sz w:val="24"/>
                <w:szCs w:val="24"/>
              </w:rPr>
            </w:pPr>
            <w:r>
              <w:rPr>
                <w:rFonts w:ascii="宋体" w:hAnsi="宋体"/>
                <w:sz w:val="24"/>
                <w:szCs w:val="24"/>
              </w:rPr>
              <w:t>2</w:t>
            </w:r>
          </w:p>
        </w:tc>
        <w:tc>
          <w:tcPr>
            <w:tcW w:w="1899" w:type="dxa"/>
            <w:vAlign w:val="center"/>
          </w:tcPr>
          <w:p>
            <w:pPr>
              <w:spacing w:line="360" w:lineRule="auto"/>
              <w:jc w:val="center"/>
              <w:rPr>
                <w:rFonts w:ascii="宋体" w:hAnsi="宋体"/>
                <w:sz w:val="24"/>
                <w:szCs w:val="24"/>
              </w:rPr>
            </w:pPr>
            <w:r>
              <w:rPr>
                <w:rFonts w:hint="eastAsia" w:ascii="宋体" w:hAnsi="宋体"/>
                <w:sz w:val="24"/>
                <w:szCs w:val="24"/>
              </w:rPr>
              <w:t>投标文件格式</w:t>
            </w:r>
          </w:p>
        </w:tc>
        <w:tc>
          <w:tcPr>
            <w:tcW w:w="640" w:type="dxa"/>
            <w:vAlign w:val="center"/>
          </w:tcPr>
          <w:p>
            <w:pPr>
              <w:spacing w:line="360" w:lineRule="auto"/>
              <w:jc w:val="center"/>
              <w:rPr>
                <w:rFonts w:ascii="宋体" w:hAnsi="宋体"/>
                <w:sz w:val="24"/>
                <w:szCs w:val="24"/>
              </w:rPr>
            </w:pPr>
          </w:p>
        </w:tc>
        <w:tc>
          <w:tcPr>
            <w:tcW w:w="595" w:type="dxa"/>
            <w:vAlign w:val="center"/>
          </w:tcPr>
          <w:p>
            <w:pPr>
              <w:spacing w:line="360" w:lineRule="auto"/>
              <w:jc w:val="center"/>
              <w:rPr>
                <w:rFonts w:ascii="宋体" w:hAnsi="宋体"/>
                <w:sz w:val="24"/>
                <w:szCs w:val="24"/>
              </w:rPr>
            </w:pPr>
          </w:p>
        </w:tc>
        <w:tc>
          <w:tcPr>
            <w:tcW w:w="744" w:type="dxa"/>
            <w:vAlign w:val="center"/>
          </w:tcPr>
          <w:p>
            <w:pPr>
              <w:spacing w:line="360" w:lineRule="auto"/>
              <w:jc w:val="center"/>
              <w:rPr>
                <w:rFonts w:ascii="宋体" w:hAnsi="宋体"/>
                <w:sz w:val="24"/>
                <w:szCs w:val="24"/>
              </w:rPr>
            </w:pPr>
          </w:p>
        </w:tc>
        <w:tc>
          <w:tcPr>
            <w:tcW w:w="791" w:type="dxa"/>
            <w:vAlign w:val="center"/>
          </w:tcPr>
          <w:p>
            <w:pPr>
              <w:spacing w:line="360" w:lineRule="auto"/>
              <w:jc w:val="center"/>
              <w:rPr>
                <w:rFonts w:ascii="宋体" w:hAnsi="宋体"/>
                <w:sz w:val="24"/>
                <w:szCs w:val="24"/>
              </w:rPr>
            </w:pPr>
          </w:p>
        </w:tc>
        <w:tc>
          <w:tcPr>
            <w:tcW w:w="731" w:type="dxa"/>
            <w:vAlign w:val="center"/>
          </w:tcPr>
          <w:p>
            <w:pPr>
              <w:spacing w:line="360" w:lineRule="auto"/>
              <w:jc w:val="center"/>
              <w:rPr>
                <w:rFonts w:ascii="宋体" w:hAnsi="宋体"/>
                <w:sz w:val="24"/>
                <w:szCs w:val="24"/>
              </w:rPr>
            </w:pPr>
          </w:p>
        </w:tc>
        <w:tc>
          <w:tcPr>
            <w:tcW w:w="877" w:type="dxa"/>
            <w:vAlign w:val="center"/>
          </w:tcPr>
          <w:p>
            <w:pPr>
              <w:spacing w:line="360" w:lineRule="auto"/>
              <w:jc w:val="center"/>
              <w:rPr>
                <w:rFonts w:ascii="宋体" w:hAnsi="宋体"/>
                <w:sz w:val="24"/>
                <w:szCs w:val="24"/>
              </w:rPr>
            </w:pPr>
          </w:p>
        </w:tc>
        <w:tc>
          <w:tcPr>
            <w:tcW w:w="1027" w:type="dxa"/>
            <w:vAlign w:val="center"/>
          </w:tcPr>
          <w:p>
            <w:pPr>
              <w:spacing w:line="360"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93" w:hRule="atLeast"/>
          <w:jc w:val="center"/>
        </w:trPr>
        <w:tc>
          <w:tcPr>
            <w:tcW w:w="888" w:type="dxa"/>
            <w:vAlign w:val="center"/>
          </w:tcPr>
          <w:p>
            <w:pPr>
              <w:spacing w:line="360" w:lineRule="auto"/>
              <w:jc w:val="center"/>
              <w:rPr>
                <w:rFonts w:ascii="宋体" w:hAnsi="宋体"/>
                <w:sz w:val="24"/>
                <w:szCs w:val="24"/>
              </w:rPr>
            </w:pPr>
            <w:r>
              <w:rPr>
                <w:rFonts w:hint="eastAsia" w:ascii="宋体" w:hAnsi="宋体"/>
                <w:sz w:val="24"/>
                <w:szCs w:val="24"/>
              </w:rPr>
              <w:t>3</w:t>
            </w:r>
          </w:p>
        </w:tc>
        <w:tc>
          <w:tcPr>
            <w:tcW w:w="1899" w:type="dxa"/>
            <w:vAlign w:val="center"/>
          </w:tcPr>
          <w:p>
            <w:pPr>
              <w:spacing w:line="360" w:lineRule="auto"/>
              <w:jc w:val="center"/>
              <w:rPr>
                <w:rFonts w:ascii="宋体" w:hAnsi="宋体"/>
                <w:sz w:val="24"/>
                <w:szCs w:val="24"/>
              </w:rPr>
            </w:pPr>
            <w:r>
              <w:rPr>
                <w:rFonts w:hint="eastAsia" w:ascii="宋体" w:hAnsi="宋体"/>
                <w:sz w:val="24"/>
                <w:szCs w:val="24"/>
              </w:rPr>
              <w:t>签字</w:t>
            </w:r>
            <w:r>
              <w:rPr>
                <w:rFonts w:ascii="宋体" w:hAnsi="宋体"/>
                <w:sz w:val="24"/>
                <w:szCs w:val="24"/>
              </w:rPr>
              <w:t>、盖章</w:t>
            </w:r>
          </w:p>
        </w:tc>
        <w:tc>
          <w:tcPr>
            <w:tcW w:w="640" w:type="dxa"/>
            <w:vAlign w:val="center"/>
          </w:tcPr>
          <w:p>
            <w:pPr>
              <w:spacing w:line="360" w:lineRule="auto"/>
              <w:jc w:val="center"/>
              <w:rPr>
                <w:rFonts w:ascii="宋体" w:hAnsi="宋体"/>
                <w:sz w:val="24"/>
                <w:szCs w:val="24"/>
              </w:rPr>
            </w:pPr>
          </w:p>
        </w:tc>
        <w:tc>
          <w:tcPr>
            <w:tcW w:w="595" w:type="dxa"/>
            <w:vAlign w:val="center"/>
          </w:tcPr>
          <w:p>
            <w:pPr>
              <w:spacing w:line="360" w:lineRule="auto"/>
              <w:jc w:val="center"/>
              <w:rPr>
                <w:rFonts w:ascii="宋体" w:hAnsi="宋体"/>
                <w:sz w:val="24"/>
                <w:szCs w:val="24"/>
              </w:rPr>
            </w:pPr>
          </w:p>
        </w:tc>
        <w:tc>
          <w:tcPr>
            <w:tcW w:w="744" w:type="dxa"/>
            <w:vAlign w:val="center"/>
          </w:tcPr>
          <w:p>
            <w:pPr>
              <w:spacing w:line="360" w:lineRule="auto"/>
              <w:jc w:val="center"/>
              <w:rPr>
                <w:rFonts w:ascii="宋体" w:hAnsi="宋体"/>
                <w:sz w:val="24"/>
                <w:szCs w:val="24"/>
              </w:rPr>
            </w:pPr>
          </w:p>
        </w:tc>
        <w:tc>
          <w:tcPr>
            <w:tcW w:w="791" w:type="dxa"/>
            <w:vAlign w:val="center"/>
          </w:tcPr>
          <w:p>
            <w:pPr>
              <w:spacing w:line="360" w:lineRule="auto"/>
              <w:jc w:val="center"/>
              <w:rPr>
                <w:rFonts w:ascii="宋体" w:hAnsi="宋体"/>
                <w:sz w:val="24"/>
                <w:szCs w:val="24"/>
              </w:rPr>
            </w:pPr>
          </w:p>
        </w:tc>
        <w:tc>
          <w:tcPr>
            <w:tcW w:w="731" w:type="dxa"/>
            <w:vAlign w:val="center"/>
          </w:tcPr>
          <w:p>
            <w:pPr>
              <w:spacing w:line="360" w:lineRule="auto"/>
              <w:jc w:val="center"/>
              <w:rPr>
                <w:rFonts w:ascii="宋体" w:hAnsi="宋体"/>
                <w:sz w:val="24"/>
                <w:szCs w:val="24"/>
              </w:rPr>
            </w:pPr>
          </w:p>
        </w:tc>
        <w:tc>
          <w:tcPr>
            <w:tcW w:w="877" w:type="dxa"/>
            <w:vAlign w:val="center"/>
          </w:tcPr>
          <w:p>
            <w:pPr>
              <w:spacing w:line="360" w:lineRule="auto"/>
              <w:jc w:val="center"/>
              <w:rPr>
                <w:rFonts w:ascii="宋体" w:hAnsi="宋体"/>
                <w:sz w:val="24"/>
                <w:szCs w:val="24"/>
              </w:rPr>
            </w:pPr>
          </w:p>
        </w:tc>
        <w:tc>
          <w:tcPr>
            <w:tcW w:w="1027" w:type="dxa"/>
            <w:vAlign w:val="center"/>
          </w:tcPr>
          <w:p>
            <w:pPr>
              <w:spacing w:line="360"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93" w:hRule="atLeast"/>
          <w:jc w:val="center"/>
        </w:trPr>
        <w:tc>
          <w:tcPr>
            <w:tcW w:w="888" w:type="dxa"/>
            <w:vAlign w:val="center"/>
          </w:tcPr>
          <w:p>
            <w:pPr>
              <w:spacing w:line="360" w:lineRule="auto"/>
              <w:jc w:val="center"/>
              <w:rPr>
                <w:rFonts w:ascii="宋体" w:hAnsi="宋体"/>
                <w:sz w:val="24"/>
                <w:szCs w:val="24"/>
              </w:rPr>
            </w:pPr>
            <w:r>
              <w:rPr>
                <w:rFonts w:hint="eastAsia" w:ascii="宋体" w:hAnsi="宋体"/>
                <w:sz w:val="24"/>
                <w:szCs w:val="24"/>
              </w:rPr>
              <w:t>4</w:t>
            </w:r>
          </w:p>
        </w:tc>
        <w:tc>
          <w:tcPr>
            <w:tcW w:w="1899" w:type="dxa"/>
            <w:vAlign w:val="center"/>
          </w:tcPr>
          <w:p>
            <w:pPr>
              <w:spacing w:line="360" w:lineRule="auto"/>
              <w:jc w:val="center"/>
              <w:rPr>
                <w:rFonts w:ascii="宋体" w:hAnsi="宋体"/>
                <w:sz w:val="24"/>
                <w:szCs w:val="24"/>
              </w:rPr>
            </w:pPr>
            <w:r>
              <w:rPr>
                <w:rFonts w:hint="eastAsia" w:ascii="宋体" w:hAnsi="宋体"/>
                <w:sz w:val="24"/>
                <w:szCs w:val="24"/>
              </w:rPr>
              <w:t>联合体投标人</w:t>
            </w:r>
          </w:p>
        </w:tc>
        <w:tc>
          <w:tcPr>
            <w:tcW w:w="640" w:type="dxa"/>
            <w:vAlign w:val="center"/>
          </w:tcPr>
          <w:p>
            <w:pPr>
              <w:spacing w:line="360" w:lineRule="auto"/>
              <w:jc w:val="center"/>
              <w:rPr>
                <w:rFonts w:ascii="宋体" w:hAnsi="宋体"/>
                <w:sz w:val="24"/>
                <w:szCs w:val="24"/>
              </w:rPr>
            </w:pPr>
          </w:p>
        </w:tc>
        <w:tc>
          <w:tcPr>
            <w:tcW w:w="595" w:type="dxa"/>
            <w:vAlign w:val="center"/>
          </w:tcPr>
          <w:p>
            <w:pPr>
              <w:spacing w:line="360" w:lineRule="auto"/>
              <w:jc w:val="center"/>
              <w:rPr>
                <w:rFonts w:ascii="宋体" w:hAnsi="宋体"/>
                <w:sz w:val="24"/>
                <w:szCs w:val="24"/>
              </w:rPr>
            </w:pPr>
          </w:p>
        </w:tc>
        <w:tc>
          <w:tcPr>
            <w:tcW w:w="744" w:type="dxa"/>
            <w:vAlign w:val="center"/>
          </w:tcPr>
          <w:p>
            <w:pPr>
              <w:spacing w:line="360" w:lineRule="auto"/>
              <w:jc w:val="center"/>
              <w:rPr>
                <w:rFonts w:ascii="宋体" w:hAnsi="宋体"/>
                <w:sz w:val="24"/>
                <w:szCs w:val="24"/>
              </w:rPr>
            </w:pPr>
          </w:p>
        </w:tc>
        <w:tc>
          <w:tcPr>
            <w:tcW w:w="791" w:type="dxa"/>
            <w:vAlign w:val="center"/>
          </w:tcPr>
          <w:p>
            <w:pPr>
              <w:spacing w:line="360" w:lineRule="auto"/>
              <w:jc w:val="center"/>
              <w:rPr>
                <w:rFonts w:ascii="宋体" w:hAnsi="宋体"/>
                <w:sz w:val="24"/>
                <w:szCs w:val="24"/>
              </w:rPr>
            </w:pPr>
          </w:p>
        </w:tc>
        <w:tc>
          <w:tcPr>
            <w:tcW w:w="731" w:type="dxa"/>
            <w:vAlign w:val="center"/>
          </w:tcPr>
          <w:p>
            <w:pPr>
              <w:spacing w:line="360" w:lineRule="auto"/>
              <w:jc w:val="center"/>
              <w:rPr>
                <w:rFonts w:ascii="宋体" w:hAnsi="宋体"/>
                <w:sz w:val="24"/>
                <w:szCs w:val="24"/>
              </w:rPr>
            </w:pPr>
          </w:p>
        </w:tc>
        <w:tc>
          <w:tcPr>
            <w:tcW w:w="877" w:type="dxa"/>
            <w:vAlign w:val="center"/>
          </w:tcPr>
          <w:p>
            <w:pPr>
              <w:spacing w:line="360" w:lineRule="auto"/>
              <w:jc w:val="center"/>
              <w:rPr>
                <w:rFonts w:ascii="宋体" w:hAnsi="宋体"/>
                <w:sz w:val="24"/>
                <w:szCs w:val="24"/>
              </w:rPr>
            </w:pPr>
          </w:p>
        </w:tc>
        <w:tc>
          <w:tcPr>
            <w:tcW w:w="1027" w:type="dxa"/>
            <w:vAlign w:val="center"/>
          </w:tcPr>
          <w:p>
            <w:pPr>
              <w:spacing w:line="360"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93" w:hRule="atLeast"/>
          <w:jc w:val="center"/>
        </w:trPr>
        <w:tc>
          <w:tcPr>
            <w:tcW w:w="888" w:type="dxa"/>
            <w:vAlign w:val="center"/>
          </w:tcPr>
          <w:p>
            <w:pPr>
              <w:spacing w:line="360" w:lineRule="auto"/>
              <w:jc w:val="center"/>
              <w:rPr>
                <w:rFonts w:ascii="宋体" w:hAnsi="宋体"/>
                <w:sz w:val="24"/>
                <w:szCs w:val="24"/>
              </w:rPr>
            </w:pPr>
            <w:r>
              <w:rPr>
                <w:rFonts w:hint="eastAsia" w:ascii="宋体" w:hAnsi="宋体"/>
                <w:sz w:val="24"/>
                <w:szCs w:val="24"/>
              </w:rPr>
              <w:t>5</w:t>
            </w:r>
          </w:p>
        </w:tc>
        <w:tc>
          <w:tcPr>
            <w:tcW w:w="1899" w:type="dxa"/>
            <w:vAlign w:val="center"/>
          </w:tcPr>
          <w:p>
            <w:pPr>
              <w:spacing w:line="360" w:lineRule="auto"/>
              <w:jc w:val="center"/>
              <w:rPr>
                <w:rFonts w:ascii="宋体" w:hAnsi="宋体"/>
                <w:sz w:val="24"/>
                <w:szCs w:val="24"/>
              </w:rPr>
            </w:pPr>
            <w:r>
              <w:rPr>
                <w:rFonts w:hint="eastAsia" w:ascii="宋体" w:hAnsi="宋体"/>
                <w:sz w:val="24"/>
                <w:szCs w:val="24"/>
              </w:rPr>
              <w:t>报价唯一</w:t>
            </w:r>
          </w:p>
        </w:tc>
        <w:tc>
          <w:tcPr>
            <w:tcW w:w="640" w:type="dxa"/>
            <w:vAlign w:val="center"/>
          </w:tcPr>
          <w:p>
            <w:pPr>
              <w:spacing w:line="360" w:lineRule="auto"/>
              <w:jc w:val="center"/>
              <w:rPr>
                <w:rFonts w:ascii="宋体" w:hAnsi="宋体"/>
                <w:sz w:val="24"/>
                <w:szCs w:val="24"/>
              </w:rPr>
            </w:pPr>
          </w:p>
        </w:tc>
        <w:tc>
          <w:tcPr>
            <w:tcW w:w="595" w:type="dxa"/>
            <w:vAlign w:val="center"/>
          </w:tcPr>
          <w:p>
            <w:pPr>
              <w:spacing w:line="360" w:lineRule="auto"/>
              <w:jc w:val="center"/>
              <w:rPr>
                <w:rFonts w:ascii="宋体" w:hAnsi="宋体"/>
                <w:sz w:val="24"/>
                <w:szCs w:val="24"/>
              </w:rPr>
            </w:pPr>
          </w:p>
        </w:tc>
        <w:tc>
          <w:tcPr>
            <w:tcW w:w="744" w:type="dxa"/>
            <w:vAlign w:val="center"/>
          </w:tcPr>
          <w:p>
            <w:pPr>
              <w:spacing w:line="360" w:lineRule="auto"/>
              <w:jc w:val="center"/>
              <w:rPr>
                <w:rFonts w:ascii="宋体" w:hAnsi="宋体"/>
                <w:sz w:val="24"/>
                <w:szCs w:val="24"/>
              </w:rPr>
            </w:pPr>
          </w:p>
        </w:tc>
        <w:tc>
          <w:tcPr>
            <w:tcW w:w="791" w:type="dxa"/>
            <w:vAlign w:val="center"/>
          </w:tcPr>
          <w:p>
            <w:pPr>
              <w:spacing w:line="360" w:lineRule="auto"/>
              <w:jc w:val="center"/>
              <w:rPr>
                <w:rFonts w:ascii="宋体" w:hAnsi="宋体"/>
                <w:sz w:val="24"/>
                <w:szCs w:val="24"/>
              </w:rPr>
            </w:pPr>
          </w:p>
        </w:tc>
        <w:tc>
          <w:tcPr>
            <w:tcW w:w="731" w:type="dxa"/>
            <w:vAlign w:val="center"/>
          </w:tcPr>
          <w:p>
            <w:pPr>
              <w:spacing w:line="360" w:lineRule="auto"/>
              <w:jc w:val="center"/>
              <w:rPr>
                <w:rFonts w:ascii="宋体" w:hAnsi="宋体"/>
                <w:sz w:val="24"/>
                <w:szCs w:val="24"/>
              </w:rPr>
            </w:pPr>
          </w:p>
        </w:tc>
        <w:tc>
          <w:tcPr>
            <w:tcW w:w="877" w:type="dxa"/>
            <w:vAlign w:val="center"/>
          </w:tcPr>
          <w:p>
            <w:pPr>
              <w:spacing w:line="360" w:lineRule="auto"/>
              <w:jc w:val="center"/>
              <w:rPr>
                <w:rFonts w:ascii="宋体" w:hAnsi="宋体"/>
                <w:sz w:val="24"/>
                <w:szCs w:val="24"/>
              </w:rPr>
            </w:pPr>
          </w:p>
        </w:tc>
        <w:tc>
          <w:tcPr>
            <w:tcW w:w="1027" w:type="dxa"/>
            <w:vAlign w:val="center"/>
          </w:tcPr>
          <w:p>
            <w:pPr>
              <w:spacing w:line="360"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93" w:hRule="atLeast"/>
          <w:jc w:val="center"/>
        </w:trPr>
        <w:tc>
          <w:tcPr>
            <w:tcW w:w="888" w:type="dxa"/>
            <w:vAlign w:val="center"/>
          </w:tcPr>
          <w:p>
            <w:pPr>
              <w:spacing w:line="360" w:lineRule="auto"/>
              <w:jc w:val="center"/>
              <w:rPr>
                <w:rFonts w:ascii="宋体" w:hAnsi="宋体"/>
                <w:sz w:val="24"/>
                <w:szCs w:val="24"/>
              </w:rPr>
            </w:pPr>
            <w:r>
              <w:rPr>
                <w:rFonts w:hint="eastAsia" w:ascii="宋体" w:hAnsi="宋体"/>
                <w:sz w:val="24"/>
                <w:szCs w:val="24"/>
              </w:rPr>
              <w:t>6</w:t>
            </w:r>
          </w:p>
        </w:tc>
        <w:tc>
          <w:tcPr>
            <w:tcW w:w="1899" w:type="dxa"/>
            <w:vAlign w:val="center"/>
          </w:tcPr>
          <w:p>
            <w:pPr>
              <w:spacing w:line="360" w:lineRule="auto"/>
              <w:jc w:val="center"/>
              <w:rPr>
                <w:rFonts w:ascii="宋体" w:hAnsi="宋体"/>
                <w:sz w:val="24"/>
                <w:szCs w:val="24"/>
              </w:rPr>
            </w:pPr>
            <w:r>
              <w:rPr>
                <w:rFonts w:hint="eastAsia" w:ascii="宋体" w:hAnsi="宋体"/>
                <w:sz w:val="24"/>
                <w:szCs w:val="24"/>
              </w:rPr>
              <w:t>……</w:t>
            </w:r>
          </w:p>
        </w:tc>
        <w:tc>
          <w:tcPr>
            <w:tcW w:w="640" w:type="dxa"/>
            <w:vAlign w:val="center"/>
          </w:tcPr>
          <w:p>
            <w:pPr>
              <w:spacing w:line="360" w:lineRule="auto"/>
              <w:jc w:val="center"/>
              <w:rPr>
                <w:rFonts w:ascii="宋体" w:hAnsi="宋体"/>
                <w:sz w:val="24"/>
                <w:szCs w:val="24"/>
              </w:rPr>
            </w:pPr>
          </w:p>
        </w:tc>
        <w:tc>
          <w:tcPr>
            <w:tcW w:w="595" w:type="dxa"/>
            <w:vAlign w:val="center"/>
          </w:tcPr>
          <w:p>
            <w:pPr>
              <w:spacing w:line="360" w:lineRule="auto"/>
              <w:jc w:val="center"/>
              <w:rPr>
                <w:rFonts w:ascii="宋体" w:hAnsi="宋体"/>
                <w:sz w:val="24"/>
                <w:szCs w:val="24"/>
              </w:rPr>
            </w:pPr>
          </w:p>
        </w:tc>
        <w:tc>
          <w:tcPr>
            <w:tcW w:w="744" w:type="dxa"/>
            <w:vAlign w:val="center"/>
          </w:tcPr>
          <w:p>
            <w:pPr>
              <w:spacing w:line="360" w:lineRule="auto"/>
              <w:jc w:val="center"/>
              <w:rPr>
                <w:rFonts w:ascii="宋体" w:hAnsi="宋体"/>
                <w:sz w:val="24"/>
                <w:szCs w:val="24"/>
              </w:rPr>
            </w:pPr>
          </w:p>
        </w:tc>
        <w:tc>
          <w:tcPr>
            <w:tcW w:w="791" w:type="dxa"/>
            <w:vAlign w:val="center"/>
          </w:tcPr>
          <w:p>
            <w:pPr>
              <w:spacing w:line="360" w:lineRule="auto"/>
              <w:jc w:val="center"/>
              <w:rPr>
                <w:rFonts w:ascii="宋体" w:hAnsi="宋体"/>
                <w:sz w:val="24"/>
                <w:szCs w:val="24"/>
              </w:rPr>
            </w:pPr>
          </w:p>
        </w:tc>
        <w:tc>
          <w:tcPr>
            <w:tcW w:w="731" w:type="dxa"/>
            <w:vAlign w:val="center"/>
          </w:tcPr>
          <w:p>
            <w:pPr>
              <w:spacing w:line="360" w:lineRule="auto"/>
              <w:jc w:val="center"/>
              <w:rPr>
                <w:rFonts w:ascii="宋体" w:hAnsi="宋体"/>
                <w:sz w:val="24"/>
                <w:szCs w:val="24"/>
              </w:rPr>
            </w:pPr>
          </w:p>
        </w:tc>
        <w:tc>
          <w:tcPr>
            <w:tcW w:w="877" w:type="dxa"/>
            <w:vAlign w:val="center"/>
          </w:tcPr>
          <w:p>
            <w:pPr>
              <w:spacing w:line="360" w:lineRule="auto"/>
              <w:jc w:val="center"/>
              <w:rPr>
                <w:rFonts w:ascii="宋体" w:hAnsi="宋体"/>
                <w:sz w:val="24"/>
                <w:szCs w:val="24"/>
              </w:rPr>
            </w:pPr>
          </w:p>
        </w:tc>
        <w:tc>
          <w:tcPr>
            <w:tcW w:w="1027" w:type="dxa"/>
            <w:vAlign w:val="center"/>
          </w:tcPr>
          <w:p>
            <w:pPr>
              <w:spacing w:line="360" w:lineRule="auto"/>
              <w:jc w:val="center"/>
              <w:rPr>
                <w:rFonts w:ascii="宋体" w:hAnsi="宋体"/>
                <w:sz w:val="24"/>
                <w:szCs w:val="24"/>
              </w:rPr>
            </w:pPr>
          </w:p>
        </w:tc>
      </w:tr>
    </w:tbl>
    <w:p>
      <w:pPr>
        <w:spacing w:line="360" w:lineRule="auto"/>
        <w:rPr>
          <w:rFonts w:ascii="宋体" w:hAnsi="宋体"/>
          <w:sz w:val="24"/>
          <w:szCs w:val="24"/>
        </w:rPr>
      </w:pPr>
    </w:p>
    <w:p>
      <w:pPr>
        <w:spacing w:line="360" w:lineRule="auto"/>
        <w:rPr>
          <w:rFonts w:ascii="宋体" w:hAnsi="宋体"/>
          <w:sz w:val="24"/>
          <w:szCs w:val="24"/>
        </w:rPr>
      </w:pPr>
      <w:r>
        <w:rPr>
          <w:rFonts w:hint="eastAsia" w:ascii="宋体" w:hAnsi="宋体"/>
          <w:sz w:val="24"/>
          <w:szCs w:val="24"/>
        </w:rPr>
        <w:t xml:space="preserve">评标委员会全体成员签名： </w:t>
      </w:r>
      <w:r>
        <w:rPr>
          <w:rFonts w:ascii="宋体" w:hAnsi="宋体"/>
          <w:sz w:val="24"/>
          <w:szCs w:val="24"/>
        </w:rPr>
        <w:t xml:space="preserve">                    </w:t>
      </w:r>
    </w:p>
    <w:p>
      <w:pPr>
        <w:spacing w:line="360" w:lineRule="auto"/>
        <w:ind w:firstLine="240" w:firstLineChars="100"/>
        <w:rPr>
          <w:rFonts w:ascii="宋体" w:hAnsi="宋体"/>
          <w:sz w:val="24"/>
          <w:szCs w:val="24"/>
        </w:rPr>
      </w:pPr>
    </w:p>
    <w:p>
      <w:pPr>
        <w:spacing w:line="360" w:lineRule="auto"/>
        <w:ind w:firstLine="240" w:firstLineChars="100"/>
        <w:jc w:val="right"/>
        <w:rPr>
          <w:rFonts w:ascii="宋体" w:hAnsi="宋体"/>
          <w:sz w:val="24"/>
          <w:szCs w:val="24"/>
        </w:rPr>
      </w:pPr>
      <w:r>
        <w:rPr>
          <w:rFonts w:hint="eastAsia" w:ascii="宋体" w:hAnsi="宋体"/>
          <w:sz w:val="24"/>
          <w:szCs w:val="24"/>
        </w:rPr>
        <w:t>日期：    年    月    日</w:t>
      </w:r>
    </w:p>
    <w:p>
      <w:pPr>
        <w:rPr>
          <w:rFonts w:ascii="宋体" w:hAnsi="宋体"/>
          <w:sz w:val="27"/>
        </w:rPr>
      </w:pPr>
    </w:p>
    <w:p>
      <w:pPr>
        <w:widowControl/>
        <w:jc w:val="left"/>
        <w:rPr>
          <w:rFonts w:ascii="宋体" w:hAnsi="宋体"/>
          <w:sz w:val="27"/>
        </w:rPr>
      </w:pPr>
      <w:r>
        <w:rPr>
          <w:rFonts w:ascii="宋体" w:hAnsi="宋体"/>
          <w:sz w:val="27"/>
        </w:rPr>
        <w:br w:type="page"/>
      </w:r>
    </w:p>
    <w:p>
      <w:pPr>
        <w:pStyle w:val="3"/>
        <w:rPr>
          <w:rFonts w:ascii="宋体" w:hAnsi="宋体"/>
          <w:sz w:val="24"/>
          <w:szCs w:val="24"/>
        </w:rPr>
      </w:pPr>
      <w:r>
        <w:rPr>
          <w:rFonts w:hint="eastAsia" w:ascii="宋体" w:hAnsi="宋体"/>
          <w:sz w:val="24"/>
          <w:szCs w:val="24"/>
        </w:rPr>
        <w:t>附表A-3：资格评审记录表</w:t>
      </w:r>
    </w:p>
    <w:p>
      <w:pPr>
        <w:rPr>
          <w:rFonts w:ascii="宋体" w:hAnsi="宋体"/>
          <w:b/>
          <w:sz w:val="27"/>
        </w:rPr>
      </w:pPr>
    </w:p>
    <w:p>
      <w:pPr>
        <w:spacing w:line="360" w:lineRule="auto"/>
        <w:jc w:val="center"/>
        <w:rPr>
          <w:rFonts w:ascii="宋体" w:hAnsi="宋体"/>
          <w:b/>
          <w:sz w:val="24"/>
          <w:szCs w:val="24"/>
        </w:rPr>
      </w:pPr>
      <w:r>
        <w:rPr>
          <w:rFonts w:hint="eastAsia" w:ascii="宋体" w:hAnsi="宋体"/>
          <w:b/>
          <w:sz w:val="24"/>
          <w:szCs w:val="24"/>
        </w:rPr>
        <w:t>资格评审记录表</w:t>
      </w:r>
    </w:p>
    <w:p>
      <w:pPr>
        <w:spacing w:line="360" w:lineRule="auto"/>
        <w:rPr>
          <w:rFonts w:ascii="宋体" w:hAnsi="宋体"/>
          <w:sz w:val="24"/>
          <w:szCs w:val="24"/>
        </w:rPr>
      </w:pPr>
      <w:r>
        <w:rPr>
          <w:rFonts w:hint="eastAsia" w:ascii="宋体" w:hAnsi="宋体"/>
          <w:sz w:val="24"/>
          <w:szCs w:val="24"/>
        </w:rPr>
        <w:t>工程名称：</w:t>
      </w:r>
      <w:r>
        <w:rPr>
          <w:rFonts w:hint="eastAsia" w:ascii="宋体" w:hAnsi="宋体"/>
          <w:sz w:val="24"/>
          <w:szCs w:val="24"/>
          <w:u w:val="single"/>
        </w:rPr>
        <w:t>(项目名称)</w:t>
      </w:r>
      <w:r>
        <w:rPr>
          <w:rFonts w:ascii="宋体" w:hAnsi="宋体"/>
          <w:sz w:val="24"/>
          <w:szCs w:val="24"/>
          <w:u w:val="single"/>
        </w:rPr>
        <w:t xml:space="preserve">     </w:t>
      </w:r>
      <w:r>
        <w:rPr>
          <w:rFonts w:hint="eastAsia" w:ascii="宋体" w:hAnsi="宋体"/>
          <w:sz w:val="24"/>
          <w:szCs w:val="24"/>
        </w:rPr>
        <w:t>施工</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hint="eastAsia" w:ascii="宋体" w:hAnsi="宋体"/>
          <w:sz w:val="24"/>
          <w:szCs w:val="24"/>
        </w:rPr>
        <w:t>标段</w:t>
      </w:r>
    </w:p>
    <w:tbl>
      <w:tblPr>
        <w:tblStyle w:val="15"/>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779"/>
        <w:gridCol w:w="1720"/>
        <w:gridCol w:w="620"/>
        <w:gridCol w:w="679"/>
        <w:gridCol w:w="797"/>
        <w:gridCol w:w="797"/>
        <w:gridCol w:w="797"/>
        <w:gridCol w:w="797"/>
        <w:gridCol w:w="797"/>
        <w:gridCol w:w="80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69" w:hRule="atLeast"/>
          <w:jc w:val="center"/>
        </w:trPr>
        <w:tc>
          <w:tcPr>
            <w:tcW w:w="779" w:type="dxa"/>
            <w:vMerge w:val="restart"/>
            <w:vAlign w:val="center"/>
          </w:tcPr>
          <w:p>
            <w:pPr>
              <w:spacing w:line="360" w:lineRule="auto"/>
              <w:jc w:val="center"/>
              <w:rPr>
                <w:rFonts w:ascii="宋体" w:hAnsi="宋体"/>
                <w:sz w:val="24"/>
                <w:szCs w:val="24"/>
              </w:rPr>
            </w:pPr>
            <w:r>
              <w:rPr>
                <w:rFonts w:hint="eastAsia" w:ascii="宋体" w:hAnsi="宋体"/>
                <w:sz w:val="24"/>
                <w:szCs w:val="24"/>
              </w:rPr>
              <w:t>序号</w:t>
            </w:r>
          </w:p>
        </w:tc>
        <w:tc>
          <w:tcPr>
            <w:tcW w:w="1720" w:type="dxa"/>
            <w:vMerge w:val="restart"/>
            <w:vAlign w:val="center"/>
          </w:tcPr>
          <w:p>
            <w:pPr>
              <w:spacing w:line="360" w:lineRule="auto"/>
              <w:jc w:val="center"/>
              <w:rPr>
                <w:rFonts w:ascii="宋体" w:hAnsi="宋体"/>
                <w:sz w:val="24"/>
                <w:szCs w:val="24"/>
              </w:rPr>
            </w:pPr>
            <w:r>
              <w:rPr>
                <w:rFonts w:hint="eastAsia" w:ascii="宋体" w:hAnsi="宋体"/>
                <w:sz w:val="24"/>
                <w:szCs w:val="24"/>
              </w:rPr>
              <w:t>评审因素</w:t>
            </w:r>
          </w:p>
        </w:tc>
        <w:tc>
          <w:tcPr>
            <w:tcW w:w="6090" w:type="dxa"/>
            <w:gridSpan w:val="8"/>
            <w:vAlign w:val="center"/>
          </w:tcPr>
          <w:p>
            <w:pPr>
              <w:spacing w:line="360" w:lineRule="auto"/>
              <w:jc w:val="center"/>
              <w:rPr>
                <w:rFonts w:ascii="宋体" w:hAnsi="宋体"/>
                <w:sz w:val="24"/>
                <w:szCs w:val="24"/>
              </w:rPr>
            </w:pPr>
            <w:r>
              <w:rPr>
                <w:rFonts w:hint="eastAsia" w:ascii="宋体" w:hAnsi="宋体"/>
                <w:sz w:val="24"/>
                <w:szCs w:val="24"/>
              </w:rPr>
              <w:t>投标人名称及评审意见</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69" w:hRule="atLeast"/>
          <w:jc w:val="center"/>
        </w:trPr>
        <w:tc>
          <w:tcPr>
            <w:tcW w:w="779" w:type="dxa"/>
            <w:vMerge w:val="continue"/>
            <w:vAlign w:val="center"/>
          </w:tcPr>
          <w:p>
            <w:pPr>
              <w:spacing w:line="360" w:lineRule="auto"/>
              <w:rPr>
                <w:rFonts w:ascii="宋体" w:hAnsi="宋体"/>
                <w:sz w:val="24"/>
                <w:szCs w:val="24"/>
              </w:rPr>
            </w:pPr>
          </w:p>
        </w:tc>
        <w:tc>
          <w:tcPr>
            <w:tcW w:w="1720" w:type="dxa"/>
            <w:vMerge w:val="continue"/>
            <w:vAlign w:val="center"/>
          </w:tcPr>
          <w:p>
            <w:pPr>
              <w:spacing w:line="360" w:lineRule="auto"/>
              <w:rPr>
                <w:rFonts w:ascii="宋体" w:hAnsi="宋体"/>
                <w:sz w:val="24"/>
                <w:szCs w:val="24"/>
              </w:rPr>
            </w:pPr>
          </w:p>
        </w:tc>
        <w:tc>
          <w:tcPr>
            <w:tcW w:w="620" w:type="dxa"/>
            <w:vAlign w:val="center"/>
          </w:tcPr>
          <w:p>
            <w:pPr>
              <w:spacing w:line="360" w:lineRule="auto"/>
              <w:jc w:val="center"/>
              <w:rPr>
                <w:rFonts w:ascii="宋体" w:hAnsi="宋体"/>
                <w:sz w:val="24"/>
                <w:szCs w:val="24"/>
              </w:rPr>
            </w:pPr>
          </w:p>
        </w:tc>
        <w:tc>
          <w:tcPr>
            <w:tcW w:w="679"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806" w:type="dxa"/>
            <w:vAlign w:val="center"/>
          </w:tcPr>
          <w:p>
            <w:pPr>
              <w:spacing w:line="360"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85" w:hRule="atLeast"/>
          <w:jc w:val="center"/>
        </w:trPr>
        <w:tc>
          <w:tcPr>
            <w:tcW w:w="779" w:type="dxa"/>
            <w:vAlign w:val="center"/>
          </w:tcPr>
          <w:p>
            <w:pPr>
              <w:spacing w:line="360" w:lineRule="auto"/>
              <w:jc w:val="center"/>
              <w:rPr>
                <w:rFonts w:ascii="宋体" w:hAnsi="宋体"/>
                <w:sz w:val="24"/>
                <w:szCs w:val="24"/>
              </w:rPr>
            </w:pPr>
            <w:r>
              <w:rPr>
                <w:rFonts w:hint="eastAsia" w:ascii="宋体" w:hAnsi="宋体"/>
                <w:sz w:val="24"/>
                <w:szCs w:val="24"/>
              </w:rPr>
              <w:t>1</w:t>
            </w:r>
          </w:p>
        </w:tc>
        <w:tc>
          <w:tcPr>
            <w:tcW w:w="1720" w:type="dxa"/>
            <w:vAlign w:val="center"/>
          </w:tcPr>
          <w:p>
            <w:pPr>
              <w:spacing w:line="360" w:lineRule="auto"/>
              <w:jc w:val="center"/>
              <w:rPr>
                <w:rFonts w:ascii="宋体" w:hAnsi="宋体"/>
                <w:sz w:val="24"/>
                <w:szCs w:val="24"/>
              </w:rPr>
            </w:pPr>
            <w:r>
              <w:rPr>
                <w:rFonts w:hint="eastAsia" w:ascii="宋体" w:hAnsi="宋体"/>
                <w:sz w:val="24"/>
                <w:szCs w:val="24"/>
              </w:rPr>
              <w:t>营业执照</w:t>
            </w:r>
          </w:p>
        </w:tc>
        <w:tc>
          <w:tcPr>
            <w:tcW w:w="620" w:type="dxa"/>
            <w:vAlign w:val="center"/>
          </w:tcPr>
          <w:p>
            <w:pPr>
              <w:spacing w:line="360" w:lineRule="auto"/>
              <w:jc w:val="center"/>
              <w:rPr>
                <w:rFonts w:ascii="宋体" w:hAnsi="宋体"/>
                <w:sz w:val="24"/>
                <w:szCs w:val="24"/>
              </w:rPr>
            </w:pPr>
          </w:p>
        </w:tc>
        <w:tc>
          <w:tcPr>
            <w:tcW w:w="679"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806" w:type="dxa"/>
            <w:vAlign w:val="center"/>
          </w:tcPr>
          <w:p>
            <w:pPr>
              <w:spacing w:line="360"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39" w:hRule="atLeast"/>
          <w:jc w:val="center"/>
        </w:trPr>
        <w:tc>
          <w:tcPr>
            <w:tcW w:w="779" w:type="dxa"/>
            <w:vAlign w:val="center"/>
          </w:tcPr>
          <w:p>
            <w:pPr>
              <w:spacing w:line="360" w:lineRule="auto"/>
              <w:jc w:val="center"/>
              <w:rPr>
                <w:rFonts w:ascii="宋体" w:hAnsi="宋体"/>
                <w:sz w:val="24"/>
                <w:szCs w:val="24"/>
              </w:rPr>
            </w:pPr>
            <w:r>
              <w:rPr>
                <w:rFonts w:hint="eastAsia" w:ascii="宋体" w:hAnsi="宋体"/>
                <w:sz w:val="24"/>
                <w:szCs w:val="24"/>
              </w:rPr>
              <w:t>2</w:t>
            </w:r>
          </w:p>
        </w:tc>
        <w:tc>
          <w:tcPr>
            <w:tcW w:w="1720" w:type="dxa"/>
            <w:vAlign w:val="center"/>
          </w:tcPr>
          <w:p>
            <w:pPr>
              <w:spacing w:line="360" w:lineRule="auto"/>
              <w:jc w:val="center"/>
              <w:rPr>
                <w:rFonts w:ascii="宋体" w:hAnsi="宋体"/>
                <w:sz w:val="24"/>
                <w:szCs w:val="24"/>
              </w:rPr>
            </w:pPr>
            <w:r>
              <w:rPr>
                <w:rFonts w:hint="eastAsia" w:ascii="宋体" w:hAnsi="宋体"/>
                <w:sz w:val="24"/>
                <w:szCs w:val="24"/>
              </w:rPr>
              <w:t>安全生产</w:t>
            </w:r>
          </w:p>
          <w:p>
            <w:pPr>
              <w:spacing w:line="360" w:lineRule="auto"/>
              <w:jc w:val="center"/>
              <w:rPr>
                <w:rFonts w:ascii="宋体" w:hAnsi="宋体"/>
                <w:sz w:val="24"/>
                <w:szCs w:val="24"/>
              </w:rPr>
            </w:pPr>
            <w:r>
              <w:rPr>
                <w:rFonts w:hint="eastAsia" w:ascii="宋体" w:hAnsi="宋体"/>
                <w:sz w:val="24"/>
                <w:szCs w:val="24"/>
              </w:rPr>
              <w:t>许可证</w:t>
            </w:r>
          </w:p>
        </w:tc>
        <w:tc>
          <w:tcPr>
            <w:tcW w:w="620" w:type="dxa"/>
            <w:vAlign w:val="center"/>
          </w:tcPr>
          <w:p>
            <w:pPr>
              <w:spacing w:line="360" w:lineRule="auto"/>
              <w:jc w:val="center"/>
              <w:rPr>
                <w:rFonts w:ascii="宋体" w:hAnsi="宋体"/>
                <w:sz w:val="24"/>
                <w:szCs w:val="24"/>
              </w:rPr>
            </w:pPr>
          </w:p>
        </w:tc>
        <w:tc>
          <w:tcPr>
            <w:tcW w:w="679"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806" w:type="dxa"/>
            <w:vAlign w:val="center"/>
          </w:tcPr>
          <w:p>
            <w:pPr>
              <w:spacing w:line="360"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69" w:hRule="atLeast"/>
          <w:jc w:val="center"/>
        </w:trPr>
        <w:tc>
          <w:tcPr>
            <w:tcW w:w="779" w:type="dxa"/>
            <w:vAlign w:val="center"/>
          </w:tcPr>
          <w:p>
            <w:pPr>
              <w:spacing w:line="360" w:lineRule="auto"/>
              <w:jc w:val="center"/>
              <w:rPr>
                <w:rFonts w:ascii="宋体" w:hAnsi="宋体"/>
                <w:sz w:val="24"/>
                <w:szCs w:val="24"/>
              </w:rPr>
            </w:pPr>
            <w:r>
              <w:rPr>
                <w:rFonts w:hint="eastAsia" w:ascii="宋体" w:hAnsi="宋体"/>
                <w:sz w:val="24"/>
                <w:szCs w:val="24"/>
              </w:rPr>
              <w:t>3</w:t>
            </w:r>
          </w:p>
        </w:tc>
        <w:tc>
          <w:tcPr>
            <w:tcW w:w="1720" w:type="dxa"/>
            <w:vAlign w:val="center"/>
          </w:tcPr>
          <w:p>
            <w:pPr>
              <w:spacing w:line="360" w:lineRule="auto"/>
              <w:jc w:val="center"/>
              <w:rPr>
                <w:rFonts w:ascii="宋体" w:hAnsi="宋体"/>
                <w:sz w:val="24"/>
                <w:szCs w:val="24"/>
              </w:rPr>
            </w:pPr>
            <w:r>
              <w:rPr>
                <w:rFonts w:hint="eastAsia" w:ascii="宋体" w:hAnsi="宋体"/>
                <w:sz w:val="24"/>
                <w:szCs w:val="24"/>
              </w:rPr>
              <w:t>资质等级</w:t>
            </w:r>
          </w:p>
        </w:tc>
        <w:tc>
          <w:tcPr>
            <w:tcW w:w="620" w:type="dxa"/>
            <w:vAlign w:val="center"/>
          </w:tcPr>
          <w:p>
            <w:pPr>
              <w:spacing w:line="360" w:lineRule="auto"/>
              <w:jc w:val="center"/>
              <w:rPr>
                <w:rFonts w:ascii="宋体" w:hAnsi="宋体"/>
                <w:sz w:val="24"/>
                <w:szCs w:val="24"/>
              </w:rPr>
            </w:pPr>
          </w:p>
        </w:tc>
        <w:tc>
          <w:tcPr>
            <w:tcW w:w="679"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806" w:type="dxa"/>
            <w:vAlign w:val="center"/>
          </w:tcPr>
          <w:p>
            <w:pPr>
              <w:spacing w:line="360"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55" w:hRule="atLeast"/>
          <w:jc w:val="center"/>
        </w:trPr>
        <w:tc>
          <w:tcPr>
            <w:tcW w:w="779" w:type="dxa"/>
            <w:vAlign w:val="center"/>
          </w:tcPr>
          <w:p>
            <w:pPr>
              <w:spacing w:line="360" w:lineRule="auto"/>
              <w:jc w:val="center"/>
              <w:rPr>
                <w:rFonts w:ascii="宋体" w:hAnsi="宋体"/>
                <w:sz w:val="24"/>
                <w:szCs w:val="24"/>
              </w:rPr>
            </w:pPr>
            <w:r>
              <w:rPr>
                <w:rFonts w:hint="eastAsia" w:ascii="宋体" w:hAnsi="宋体"/>
                <w:sz w:val="24"/>
                <w:szCs w:val="24"/>
              </w:rPr>
              <w:t>5</w:t>
            </w:r>
          </w:p>
        </w:tc>
        <w:tc>
          <w:tcPr>
            <w:tcW w:w="1720" w:type="dxa"/>
            <w:vAlign w:val="center"/>
          </w:tcPr>
          <w:p>
            <w:pPr>
              <w:spacing w:line="360" w:lineRule="auto"/>
              <w:jc w:val="center"/>
              <w:rPr>
                <w:rFonts w:ascii="宋体" w:hAnsi="宋体"/>
                <w:sz w:val="24"/>
                <w:szCs w:val="24"/>
              </w:rPr>
            </w:pPr>
            <w:r>
              <w:rPr>
                <w:rFonts w:hint="eastAsia" w:ascii="宋体" w:hAnsi="宋体"/>
                <w:sz w:val="24"/>
                <w:szCs w:val="24"/>
              </w:rPr>
              <w:t>类似项目业绩</w:t>
            </w:r>
          </w:p>
        </w:tc>
        <w:tc>
          <w:tcPr>
            <w:tcW w:w="620" w:type="dxa"/>
            <w:vAlign w:val="center"/>
          </w:tcPr>
          <w:p>
            <w:pPr>
              <w:spacing w:line="360" w:lineRule="auto"/>
              <w:jc w:val="center"/>
              <w:rPr>
                <w:rFonts w:ascii="宋体" w:hAnsi="宋体"/>
                <w:sz w:val="24"/>
                <w:szCs w:val="24"/>
              </w:rPr>
            </w:pPr>
          </w:p>
        </w:tc>
        <w:tc>
          <w:tcPr>
            <w:tcW w:w="679"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806" w:type="dxa"/>
            <w:vAlign w:val="center"/>
          </w:tcPr>
          <w:p>
            <w:pPr>
              <w:spacing w:line="360"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69" w:hRule="atLeast"/>
          <w:jc w:val="center"/>
        </w:trPr>
        <w:tc>
          <w:tcPr>
            <w:tcW w:w="779" w:type="dxa"/>
            <w:vAlign w:val="center"/>
          </w:tcPr>
          <w:p>
            <w:pPr>
              <w:spacing w:line="360" w:lineRule="auto"/>
              <w:jc w:val="center"/>
              <w:rPr>
                <w:rFonts w:ascii="宋体" w:hAnsi="宋体"/>
                <w:sz w:val="24"/>
                <w:szCs w:val="24"/>
              </w:rPr>
            </w:pPr>
            <w:r>
              <w:rPr>
                <w:rFonts w:hint="eastAsia" w:ascii="宋体" w:hAnsi="宋体"/>
                <w:sz w:val="24"/>
                <w:szCs w:val="24"/>
              </w:rPr>
              <w:t>6</w:t>
            </w:r>
          </w:p>
        </w:tc>
        <w:tc>
          <w:tcPr>
            <w:tcW w:w="1720" w:type="dxa"/>
            <w:vAlign w:val="center"/>
          </w:tcPr>
          <w:p>
            <w:pPr>
              <w:spacing w:line="360" w:lineRule="auto"/>
              <w:jc w:val="center"/>
              <w:rPr>
                <w:rFonts w:ascii="宋体" w:hAnsi="宋体"/>
                <w:sz w:val="24"/>
                <w:szCs w:val="24"/>
              </w:rPr>
            </w:pPr>
            <w:r>
              <w:rPr>
                <w:rFonts w:hint="eastAsia" w:ascii="宋体" w:hAnsi="宋体"/>
                <w:sz w:val="24"/>
                <w:szCs w:val="24"/>
              </w:rPr>
              <w:t>信誉</w:t>
            </w:r>
          </w:p>
        </w:tc>
        <w:tc>
          <w:tcPr>
            <w:tcW w:w="620" w:type="dxa"/>
            <w:vAlign w:val="center"/>
          </w:tcPr>
          <w:p>
            <w:pPr>
              <w:spacing w:line="360" w:lineRule="auto"/>
              <w:jc w:val="center"/>
              <w:rPr>
                <w:rFonts w:ascii="宋体" w:hAnsi="宋体"/>
                <w:sz w:val="24"/>
                <w:szCs w:val="24"/>
              </w:rPr>
            </w:pPr>
          </w:p>
        </w:tc>
        <w:tc>
          <w:tcPr>
            <w:tcW w:w="679"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806" w:type="dxa"/>
            <w:vAlign w:val="center"/>
          </w:tcPr>
          <w:p>
            <w:pPr>
              <w:spacing w:line="360"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69" w:hRule="atLeast"/>
          <w:jc w:val="center"/>
        </w:trPr>
        <w:tc>
          <w:tcPr>
            <w:tcW w:w="779" w:type="dxa"/>
            <w:vAlign w:val="center"/>
          </w:tcPr>
          <w:p>
            <w:pPr>
              <w:spacing w:line="360" w:lineRule="auto"/>
              <w:jc w:val="center"/>
              <w:rPr>
                <w:rFonts w:ascii="宋体" w:hAnsi="宋体"/>
                <w:sz w:val="24"/>
                <w:szCs w:val="24"/>
              </w:rPr>
            </w:pPr>
            <w:r>
              <w:rPr>
                <w:rFonts w:hint="eastAsia" w:ascii="宋体" w:hAnsi="宋体"/>
                <w:sz w:val="24"/>
                <w:szCs w:val="24"/>
              </w:rPr>
              <w:t>7</w:t>
            </w:r>
          </w:p>
        </w:tc>
        <w:tc>
          <w:tcPr>
            <w:tcW w:w="1720" w:type="dxa"/>
            <w:vAlign w:val="center"/>
          </w:tcPr>
          <w:p>
            <w:pPr>
              <w:spacing w:line="360" w:lineRule="auto"/>
              <w:jc w:val="center"/>
              <w:rPr>
                <w:rFonts w:ascii="宋体" w:hAnsi="宋体"/>
                <w:sz w:val="24"/>
                <w:szCs w:val="24"/>
              </w:rPr>
            </w:pPr>
            <w:r>
              <w:rPr>
                <w:rFonts w:hint="eastAsia" w:ascii="宋体" w:hAnsi="宋体"/>
                <w:sz w:val="24"/>
                <w:szCs w:val="24"/>
              </w:rPr>
              <w:t>项目经理</w:t>
            </w:r>
          </w:p>
        </w:tc>
        <w:tc>
          <w:tcPr>
            <w:tcW w:w="620" w:type="dxa"/>
            <w:vAlign w:val="center"/>
          </w:tcPr>
          <w:p>
            <w:pPr>
              <w:spacing w:line="360" w:lineRule="auto"/>
              <w:jc w:val="center"/>
              <w:rPr>
                <w:rFonts w:ascii="宋体" w:hAnsi="宋体"/>
                <w:sz w:val="24"/>
                <w:szCs w:val="24"/>
              </w:rPr>
            </w:pPr>
          </w:p>
        </w:tc>
        <w:tc>
          <w:tcPr>
            <w:tcW w:w="679"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806" w:type="dxa"/>
            <w:vAlign w:val="center"/>
          </w:tcPr>
          <w:p>
            <w:pPr>
              <w:spacing w:line="360"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69" w:hRule="atLeast"/>
          <w:jc w:val="center"/>
        </w:trPr>
        <w:tc>
          <w:tcPr>
            <w:tcW w:w="779" w:type="dxa"/>
            <w:vAlign w:val="center"/>
          </w:tcPr>
          <w:p>
            <w:pPr>
              <w:spacing w:line="360" w:lineRule="auto"/>
              <w:jc w:val="center"/>
              <w:rPr>
                <w:rFonts w:ascii="宋体" w:hAnsi="宋体"/>
                <w:sz w:val="24"/>
                <w:szCs w:val="24"/>
              </w:rPr>
            </w:pPr>
            <w:r>
              <w:rPr>
                <w:rFonts w:hint="eastAsia" w:ascii="宋体" w:hAnsi="宋体"/>
                <w:sz w:val="24"/>
                <w:szCs w:val="24"/>
              </w:rPr>
              <w:t>8</w:t>
            </w:r>
          </w:p>
        </w:tc>
        <w:tc>
          <w:tcPr>
            <w:tcW w:w="1720" w:type="dxa"/>
            <w:vAlign w:val="center"/>
          </w:tcPr>
          <w:p>
            <w:pPr>
              <w:spacing w:line="360" w:lineRule="auto"/>
              <w:jc w:val="center"/>
              <w:rPr>
                <w:rFonts w:ascii="宋体" w:hAnsi="宋体"/>
                <w:sz w:val="24"/>
                <w:szCs w:val="24"/>
              </w:rPr>
            </w:pPr>
            <w:r>
              <w:rPr>
                <w:rFonts w:hint="eastAsia" w:ascii="宋体" w:hAnsi="宋体"/>
                <w:sz w:val="24"/>
                <w:szCs w:val="24"/>
              </w:rPr>
              <w:t>技术</w:t>
            </w:r>
            <w:r>
              <w:rPr>
                <w:rFonts w:ascii="宋体" w:hAnsi="宋体"/>
                <w:sz w:val="24"/>
                <w:szCs w:val="24"/>
              </w:rPr>
              <w:t>负责人</w:t>
            </w:r>
          </w:p>
        </w:tc>
        <w:tc>
          <w:tcPr>
            <w:tcW w:w="620" w:type="dxa"/>
            <w:vAlign w:val="center"/>
          </w:tcPr>
          <w:p>
            <w:pPr>
              <w:spacing w:line="360" w:lineRule="auto"/>
              <w:jc w:val="center"/>
              <w:rPr>
                <w:rFonts w:ascii="宋体" w:hAnsi="宋体"/>
                <w:sz w:val="24"/>
                <w:szCs w:val="24"/>
              </w:rPr>
            </w:pPr>
          </w:p>
        </w:tc>
        <w:tc>
          <w:tcPr>
            <w:tcW w:w="679"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806" w:type="dxa"/>
            <w:vAlign w:val="center"/>
          </w:tcPr>
          <w:p>
            <w:pPr>
              <w:spacing w:line="360"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69" w:hRule="atLeast"/>
          <w:jc w:val="center"/>
        </w:trPr>
        <w:tc>
          <w:tcPr>
            <w:tcW w:w="779" w:type="dxa"/>
            <w:vAlign w:val="center"/>
          </w:tcPr>
          <w:p>
            <w:pPr>
              <w:spacing w:line="360" w:lineRule="auto"/>
              <w:jc w:val="center"/>
              <w:rPr>
                <w:rFonts w:ascii="宋体" w:hAnsi="宋体"/>
                <w:sz w:val="24"/>
                <w:szCs w:val="24"/>
              </w:rPr>
            </w:pPr>
            <w:r>
              <w:rPr>
                <w:rFonts w:ascii="宋体" w:hAnsi="宋体"/>
                <w:sz w:val="24"/>
                <w:szCs w:val="24"/>
              </w:rPr>
              <w:t>9</w:t>
            </w:r>
          </w:p>
        </w:tc>
        <w:tc>
          <w:tcPr>
            <w:tcW w:w="1720" w:type="dxa"/>
            <w:vAlign w:val="center"/>
          </w:tcPr>
          <w:p>
            <w:pPr>
              <w:spacing w:line="360" w:lineRule="auto"/>
              <w:jc w:val="center"/>
              <w:rPr>
                <w:rFonts w:ascii="宋体" w:hAnsi="宋体"/>
                <w:sz w:val="24"/>
                <w:szCs w:val="24"/>
              </w:rPr>
            </w:pPr>
            <w:r>
              <w:rPr>
                <w:rFonts w:hint="eastAsia" w:ascii="宋体" w:hAnsi="宋体"/>
                <w:sz w:val="24"/>
                <w:szCs w:val="24"/>
              </w:rPr>
              <w:t>其他要求</w:t>
            </w:r>
          </w:p>
        </w:tc>
        <w:tc>
          <w:tcPr>
            <w:tcW w:w="620" w:type="dxa"/>
            <w:vAlign w:val="center"/>
          </w:tcPr>
          <w:p>
            <w:pPr>
              <w:spacing w:line="360" w:lineRule="auto"/>
              <w:jc w:val="center"/>
              <w:rPr>
                <w:rFonts w:ascii="宋体" w:hAnsi="宋体"/>
                <w:sz w:val="24"/>
                <w:szCs w:val="24"/>
              </w:rPr>
            </w:pPr>
          </w:p>
        </w:tc>
        <w:tc>
          <w:tcPr>
            <w:tcW w:w="679"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806" w:type="dxa"/>
            <w:vAlign w:val="center"/>
          </w:tcPr>
          <w:p>
            <w:pPr>
              <w:spacing w:line="360"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55" w:hRule="atLeast"/>
          <w:jc w:val="center"/>
        </w:trPr>
        <w:tc>
          <w:tcPr>
            <w:tcW w:w="779" w:type="dxa"/>
            <w:vAlign w:val="center"/>
          </w:tcPr>
          <w:p>
            <w:pPr>
              <w:spacing w:line="360" w:lineRule="auto"/>
              <w:jc w:val="center"/>
              <w:rPr>
                <w:rFonts w:ascii="宋体" w:hAnsi="宋体"/>
                <w:sz w:val="24"/>
                <w:szCs w:val="24"/>
              </w:rPr>
            </w:pPr>
            <w:r>
              <w:rPr>
                <w:rFonts w:ascii="宋体" w:hAnsi="宋体"/>
                <w:sz w:val="24"/>
                <w:szCs w:val="24"/>
              </w:rPr>
              <w:t>10</w:t>
            </w:r>
          </w:p>
        </w:tc>
        <w:tc>
          <w:tcPr>
            <w:tcW w:w="1720" w:type="dxa"/>
            <w:vAlign w:val="center"/>
          </w:tcPr>
          <w:p>
            <w:pPr>
              <w:spacing w:line="360" w:lineRule="auto"/>
              <w:jc w:val="center"/>
              <w:rPr>
                <w:rFonts w:ascii="宋体" w:hAnsi="宋体"/>
                <w:sz w:val="24"/>
                <w:szCs w:val="24"/>
              </w:rPr>
            </w:pPr>
            <w:r>
              <w:rPr>
                <w:rFonts w:hint="eastAsia" w:ascii="宋体" w:hAnsi="宋体"/>
                <w:sz w:val="24"/>
                <w:szCs w:val="24"/>
              </w:rPr>
              <w:t>联合体投标人</w:t>
            </w:r>
          </w:p>
        </w:tc>
        <w:tc>
          <w:tcPr>
            <w:tcW w:w="620" w:type="dxa"/>
            <w:vAlign w:val="center"/>
          </w:tcPr>
          <w:p>
            <w:pPr>
              <w:spacing w:line="360" w:lineRule="auto"/>
              <w:jc w:val="center"/>
              <w:rPr>
                <w:rFonts w:ascii="宋体" w:hAnsi="宋体"/>
                <w:sz w:val="24"/>
                <w:szCs w:val="24"/>
              </w:rPr>
            </w:pPr>
          </w:p>
        </w:tc>
        <w:tc>
          <w:tcPr>
            <w:tcW w:w="679"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806" w:type="dxa"/>
            <w:vAlign w:val="center"/>
          </w:tcPr>
          <w:p>
            <w:pPr>
              <w:spacing w:line="360"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91" w:hRule="atLeast"/>
          <w:jc w:val="center"/>
        </w:trPr>
        <w:tc>
          <w:tcPr>
            <w:tcW w:w="779" w:type="dxa"/>
            <w:vAlign w:val="center"/>
          </w:tcPr>
          <w:p>
            <w:pPr>
              <w:spacing w:line="360" w:lineRule="auto"/>
              <w:jc w:val="center"/>
              <w:rPr>
                <w:rFonts w:ascii="宋体" w:hAnsi="宋体"/>
                <w:sz w:val="24"/>
                <w:szCs w:val="24"/>
              </w:rPr>
            </w:pPr>
            <w:r>
              <w:rPr>
                <w:rFonts w:ascii="宋体" w:hAnsi="宋体"/>
                <w:sz w:val="24"/>
                <w:szCs w:val="24"/>
              </w:rPr>
              <w:t>11</w:t>
            </w:r>
          </w:p>
        </w:tc>
        <w:tc>
          <w:tcPr>
            <w:tcW w:w="1720" w:type="dxa"/>
            <w:vAlign w:val="center"/>
          </w:tcPr>
          <w:p>
            <w:pPr>
              <w:spacing w:line="360" w:lineRule="auto"/>
              <w:jc w:val="center"/>
              <w:rPr>
                <w:rFonts w:ascii="宋体" w:hAnsi="宋体"/>
                <w:sz w:val="24"/>
                <w:szCs w:val="24"/>
              </w:rPr>
            </w:pPr>
            <w:r>
              <w:rPr>
                <w:rFonts w:hint="eastAsia" w:ascii="宋体" w:hAnsi="宋体"/>
                <w:sz w:val="24"/>
                <w:szCs w:val="24"/>
              </w:rPr>
              <w:t>投标要求</w:t>
            </w:r>
          </w:p>
        </w:tc>
        <w:tc>
          <w:tcPr>
            <w:tcW w:w="620" w:type="dxa"/>
            <w:vAlign w:val="center"/>
          </w:tcPr>
          <w:p>
            <w:pPr>
              <w:spacing w:line="360" w:lineRule="auto"/>
              <w:jc w:val="center"/>
              <w:rPr>
                <w:rFonts w:ascii="宋体" w:hAnsi="宋体"/>
                <w:sz w:val="24"/>
                <w:szCs w:val="24"/>
              </w:rPr>
            </w:pPr>
          </w:p>
        </w:tc>
        <w:tc>
          <w:tcPr>
            <w:tcW w:w="679"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806" w:type="dxa"/>
            <w:vAlign w:val="center"/>
          </w:tcPr>
          <w:p>
            <w:pPr>
              <w:spacing w:line="360"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69" w:hRule="atLeast"/>
          <w:jc w:val="center"/>
        </w:trPr>
        <w:tc>
          <w:tcPr>
            <w:tcW w:w="779" w:type="dxa"/>
            <w:vAlign w:val="center"/>
          </w:tcPr>
          <w:p>
            <w:pPr>
              <w:spacing w:line="360" w:lineRule="auto"/>
              <w:jc w:val="center"/>
              <w:rPr>
                <w:rFonts w:ascii="宋体" w:hAnsi="宋体"/>
                <w:sz w:val="24"/>
                <w:szCs w:val="24"/>
              </w:rPr>
            </w:pPr>
            <w:r>
              <w:rPr>
                <w:rFonts w:hint="eastAsia" w:ascii="宋体" w:hAnsi="宋体"/>
                <w:sz w:val="24"/>
                <w:szCs w:val="24"/>
              </w:rPr>
              <w:t>1</w:t>
            </w:r>
            <w:r>
              <w:rPr>
                <w:rFonts w:ascii="宋体" w:hAnsi="宋体"/>
                <w:sz w:val="24"/>
                <w:szCs w:val="24"/>
              </w:rPr>
              <w:t>2</w:t>
            </w:r>
          </w:p>
        </w:tc>
        <w:tc>
          <w:tcPr>
            <w:tcW w:w="1720" w:type="dxa"/>
            <w:vAlign w:val="center"/>
          </w:tcPr>
          <w:p>
            <w:pPr>
              <w:spacing w:line="360" w:lineRule="auto"/>
              <w:jc w:val="center"/>
              <w:rPr>
                <w:rFonts w:ascii="宋体" w:hAnsi="宋体"/>
                <w:sz w:val="24"/>
                <w:szCs w:val="24"/>
              </w:rPr>
            </w:pPr>
            <w:r>
              <w:rPr>
                <w:rFonts w:hint="eastAsia" w:ascii="宋体" w:hAnsi="宋体"/>
                <w:sz w:val="24"/>
                <w:szCs w:val="24"/>
              </w:rPr>
              <w:t>……</w:t>
            </w:r>
          </w:p>
        </w:tc>
        <w:tc>
          <w:tcPr>
            <w:tcW w:w="620" w:type="dxa"/>
            <w:vAlign w:val="center"/>
          </w:tcPr>
          <w:p>
            <w:pPr>
              <w:spacing w:line="360" w:lineRule="auto"/>
              <w:jc w:val="center"/>
              <w:rPr>
                <w:rFonts w:ascii="宋体" w:hAnsi="宋体"/>
                <w:sz w:val="24"/>
                <w:szCs w:val="24"/>
              </w:rPr>
            </w:pPr>
          </w:p>
        </w:tc>
        <w:tc>
          <w:tcPr>
            <w:tcW w:w="679"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797" w:type="dxa"/>
            <w:vAlign w:val="center"/>
          </w:tcPr>
          <w:p>
            <w:pPr>
              <w:spacing w:line="360" w:lineRule="auto"/>
              <w:jc w:val="center"/>
              <w:rPr>
                <w:rFonts w:ascii="宋体" w:hAnsi="宋体"/>
                <w:sz w:val="24"/>
                <w:szCs w:val="24"/>
              </w:rPr>
            </w:pPr>
          </w:p>
        </w:tc>
        <w:tc>
          <w:tcPr>
            <w:tcW w:w="806" w:type="dxa"/>
            <w:vAlign w:val="center"/>
          </w:tcPr>
          <w:p>
            <w:pPr>
              <w:spacing w:line="360" w:lineRule="auto"/>
              <w:jc w:val="center"/>
              <w:rPr>
                <w:rFonts w:ascii="宋体" w:hAnsi="宋体"/>
                <w:sz w:val="24"/>
                <w:szCs w:val="24"/>
              </w:rPr>
            </w:pPr>
          </w:p>
        </w:tc>
      </w:tr>
    </w:tbl>
    <w:p>
      <w:pPr>
        <w:spacing w:line="360" w:lineRule="auto"/>
        <w:rPr>
          <w:rFonts w:ascii="宋体" w:hAnsi="宋体"/>
          <w:sz w:val="24"/>
          <w:szCs w:val="24"/>
        </w:rPr>
      </w:pPr>
    </w:p>
    <w:p>
      <w:pPr>
        <w:spacing w:line="360" w:lineRule="auto"/>
        <w:rPr>
          <w:rFonts w:ascii="宋体" w:hAnsi="宋体"/>
          <w:sz w:val="24"/>
          <w:szCs w:val="24"/>
        </w:rPr>
      </w:pPr>
      <w:r>
        <w:rPr>
          <w:rFonts w:hint="eastAsia" w:ascii="宋体" w:hAnsi="宋体"/>
          <w:sz w:val="24"/>
          <w:szCs w:val="24"/>
        </w:rPr>
        <w:t xml:space="preserve">评标委员会全体成员签名： </w:t>
      </w:r>
      <w:r>
        <w:rPr>
          <w:rFonts w:ascii="宋体" w:hAnsi="宋体"/>
          <w:sz w:val="24"/>
          <w:szCs w:val="24"/>
        </w:rPr>
        <w:t xml:space="preserve">                </w:t>
      </w:r>
    </w:p>
    <w:p>
      <w:pPr>
        <w:spacing w:line="360" w:lineRule="auto"/>
        <w:ind w:firstLine="4920" w:firstLineChars="2050"/>
        <w:rPr>
          <w:rFonts w:ascii="宋体" w:hAnsi="宋体"/>
          <w:sz w:val="24"/>
          <w:szCs w:val="24"/>
        </w:rPr>
      </w:pPr>
      <w:r>
        <w:rPr>
          <w:rFonts w:ascii="宋体" w:hAnsi="宋体"/>
          <w:sz w:val="24"/>
          <w:szCs w:val="24"/>
        </w:rPr>
        <w:t xml:space="preserve">  </w:t>
      </w:r>
    </w:p>
    <w:p>
      <w:pPr>
        <w:spacing w:line="360" w:lineRule="auto"/>
        <w:ind w:firstLine="5160" w:firstLineChars="2150"/>
        <w:rPr>
          <w:rFonts w:ascii="宋体" w:hAnsi="宋体"/>
          <w:sz w:val="24"/>
          <w:szCs w:val="24"/>
        </w:rPr>
      </w:pPr>
      <w:r>
        <w:rPr>
          <w:rFonts w:ascii="宋体" w:hAnsi="宋体"/>
          <w:sz w:val="24"/>
          <w:szCs w:val="24"/>
        </w:rPr>
        <w:t xml:space="preserve"> </w:t>
      </w:r>
      <w:r>
        <w:rPr>
          <w:rFonts w:hint="eastAsia" w:ascii="宋体" w:hAnsi="宋体"/>
          <w:sz w:val="24"/>
          <w:szCs w:val="24"/>
        </w:rPr>
        <w:t>日期：      年    月    日</w:t>
      </w:r>
    </w:p>
    <w:p>
      <w:pPr>
        <w:rPr>
          <w:rFonts w:ascii="宋体" w:hAnsi="宋体"/>
          <w:b/>
          <w:sz w:val="27"/>
        </w:rPr>
      </w:pPr>
      <w:r>
        <w:rPr>
          <w:rFonts w:ascii="宋体" w:hAnsi="宋体"/>
          <w:b/>
          <w:sz w:val="27"/>
        </w:rPr>
        <w:br w:type="page"/>
      </w:r>
    </w:p>
    <w:p>
      <w:pPr>
        <w:pStyle w:val="3"/>
        <w:rPr>
          <w:rFonts w:ascii="宋体" w:hAnsi="宋体"/>
          <w:sz w:val="24"/>
          <w:szCs w:val="24"/>
        </w:rPr>
      </w:pPr>
      <w:r>
        <w:rPr>
          <w:rFonts w:hint="eastAsia" w:ascii="宋体" w:hAnsi="宋体"/>
          <w:sz w:val="24"/>
          <w:szCs w:val="24"/>
        </w:rPr>
        <w:t>附表A-4：响应性评审记录表</w:t>
      </w:r>
    </w:p>
    <w:p>
      <w:pPr>
        <w:rPr>
          <w:rFonts w:ascii="宋体" w:hAnsi="宋体"/>
          <w:b/>
          <w:sz w:val="24"/>
          <w:szCs w:val="24"/>
        </w:rPr>
      </w:pPr>
    </w:p>
    <w:p>
      <w:pPr>
        <w:spacing w:line="360" w:lineRule="auto"/>
        <w:jc w:val="center"/>
        <w:rPr>
          <w:rFonts w:ascii="宋体" w:hAnsi="宋体"/>
          <w:b/>
          <w:sz w:val="24"/>
          <w:szCs w:val="24"/>
        </w:rPr>
      </w:pPr>
      <w:r>
        <w:rPr>
          <w:rFonts w:hint="eastAsia" w:ascii="宋体" w:hAnsi="宋体"/>
          <w:b/>
          <w:sz w:val="24"/>
          <w:szCs w:val="24"/>
        </w:rPr>
        <w:t>响应性评审记录表</w:t>
      </w:r>
    </w:p>
    <w:p>
      <w:pPr>
        <w:spacing w:line="360" w:lineRule="auto"/>
        <w:rPr>
          <w:rFonts w:ascii="宋体" w:hAnsi="宋体"/>
          <w:sz w:val="24"/>
          <w:szCs w:val="24"/>
        </w:rPr>
      </w:pPr>
      <w:r>
        <w:rPr>
          <w:rFonts w:hint="eastAsia" w:ascii="宋体" w:hAnsi="宋体"/>
          <w:sz w:val="24"/>
          <w:szCs w:val="24"/>
        </w:rPr>
        <w:t>工程名称：</w:t>
      </w:r>
      <w:r>
        <w:rPr>
          <w:rFonts w:hint="eastAsia" w:ascii="宋体" w:hAnsi="宋体"/>
          <w:sz w:val="24"/>
          <w:szCs w:val="24"/>
          <w:u w:val="single"/>
        </w:rPr>
        <w:t>(项目名称)</w:t>
      </w:r>
      <w:r>
        <w:rPr>
          <w:rFonts w:ascii="宋体" w:hAnsi="宋体"/>
          <w:sz w:val="24"/>
          <w:szCs w:val="24"/>
          <w:u w:val="single"/>
        </w:rPr>
        <w:t xml:space="preserve">    </w:t>
      </w:r>
      <w:r>
        <w:rPr>
          <w:rFonts w:hint="eastAsia" w:ascii="宋体" w:hAnsi="宋体"/>
          <w:sz w:val="24"/>
          <w:szCs w:val="24"/>
        </w:rPr>
        <w:t>施工</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hint="eastAsia" w:ascii="宋体" w:hAnsi="宋体"/>
          <w:sz w:val="24"/>
          <w:szCs w:val="24"/>
        </w:rPr>
        <w:t>标段</w:t>
      </w:r>
    </w:p>
    <w:tbl>
      <w:tblPr>
        <w:tblStyle w:val="15"/>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635"/>
        <w:gridCol w:w="1700"/>
        <w:gridCol w:w="583"/>
        <w:gridCol w:w="634"/>
        <w:gridCol w:w="745"/>
        <w:gridCol w:w="745"/>
        <w:gridCol w:w="745"/>
        <w:gridCol w:w="745"/>
        <w:gridCol w:w="745"/>
        <w:gridCol w:w="745"/>
        <w:gridCol w:w="748"/>
        <w:gridCol w:w="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96" w:hRule="atLeast"/>
          <w:jc w:val="center"/>
        </w:trPr>
        <w:tc>
          <w:tcPr>
            <w:tcW w:w="635" w:type="dxa"/>
            <w:vMerge w:val="restart"/>
            <w:vAlign w:val="center"/>
          </w:tcPr>
          <w:p>
            <w:pPr>
              <w:spacing w:line="360" w:lineRule="auto"/>
              <w:jc w:val="center"/>
              <w:rPr>
                <w:rFonts w:ascii="宋体" w:hAnsi="宋体"/>
                <w:sz w:val="24"/>
                <w:szCs w:val="24"/>
              </w:rPr>
            </w:pPr>
            <w:r>
              <w:rPr>
                <w:rFonts w:hint="eastAsia" w:ascii="宋体" w:hAnsi="宋体"/>
                <w:sz w:val="24"/>
                <w:szCs w:val="24"/>
              </w:rPr>
              <w:t>序号</w:t>
            </w:r>
          </w:p>
        </w:tc>
        <w:tc>
          <w:tcPr>
            <w:tcW w:w="1700" w:type="dxa"/>
            <w:vMerge w:val="restart"/>
            <w:vAlign w:val="center"/>
          </w:tcPr>
          <w:p>
            <w:pPr>
              <w:spacing w:line="360" w:lineRule="auto"/>
              <w:jc w:val="center"/>
              <w:rPr>
                <w:rFonts w:ascii="宋体" w:hAnsi="宋体"/>
                <w:sz w:val="24"/>
                <w:szCs w:val="24"/>
              </w:rPr>
            </w:pPr>
            <w:r>
              <w:rPr>
                <w:rFonts w:hint="eastAsia" w:ascii="宋体" w:hAnsi="宋体"/>
                <w:sz w:val="24"/>
                <w:szCs w:val="24"/>
              </w:rPr>
              <w:t>评审因素</w:t>
            </w:r>
          </w:p>
        </w:tc>
        <w:tc>
          <w:tcPr>
            <w:tcW w:w="6441" w:type="dxa"/>
            <w:gridSpan w:val="10"/>
            <w:vAlign w:val="center"/>
          </w:tcPr>
          <w:p>
            <w:pPr>
              <w:spacing w:line="360" w:lineRule="auto"/>
              <w:jc w:val="center"/>
              <w:rPr>
                <w:rFonts w:ascii="宋体" w:hAnsi="宋体"/>
                <w:sz w:val="24"/>
                <w:szCs w:val="24"/>
              </w:rPr>
            </w:pPr>
            <w:r>
              <w:rPr>
                <w:rFonts w:hint="eastAsia" w:ascii="宋体" w:hAnsi="宋体"/>
                <w:sz w:val="24"/>
                <w:szCs w:val="24"/>
              </w:rPr>
              <w:t>投标人名称及评审意见</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gridAfter w:val="1"/>
          <w:wAfter w:w="6" w:type="dxa"/>
          <w:trHeight w:val="496" w:hRule="atLeast"/>
          <w:jc w:val="center"/>
        </w:trPr>
        <w:tc>
          <w:tcPr>
            <w:tcW w:w="635" w:type="dxa"/>
            <w:vMerge w:val="continue"/>
            <w:vAlign w:val="center"/>
          </w:tcPr>
          <w:p>
            <w:pPr>
              <w:spacing w:line="360" w:lineRule="auto"/>
              <w:rPr>
                <w:rFonts w:ascii="宋体" w:hAnsi="宋体"/>
                <w:sz w:val="24"/>
                <w:szCs w:val="24"/>
              </w:rPr>
            </w:pPr>
          </w:p>
        </w:tc>
        <w:tc>
          <w:tcPr>
            <w:tcW w:w="1700" w:type="dxa"/>
            <w:vMerge w:val="continue"/>
            <w:vAlign w:val="center"/>
          </w:tcPr>
          <w:p>
            <w:pPr>
              <w:spacing w:line="360" w:lineRule="auto"/>
              <w:rPr>
                <w:rFonts w:ascii="宋体" w:hAnsi="宋体"/>
                <w:sz w:val="24"/>
                <w:szCs w:val="24"/>
              </w:rPr>
            </w:pPr>
          </w:p>
        </w:tc>
        <w:tc>
          <w:tcPr>
            <w:tcW w:w="583" w:type="dxa"/>
            <w:vAlign w:val="center"/>
          </w:tcPr>
          <w:p>
            <w:pPr>
              <w:spacing w:line="360" w:lineRule="auto"/>
              <w:jc w:val="center"/>
              <w:rPr>
                <w:rFonts w:ascii="宋体" w:hAnsi="宋体"/>
                <w:sz w:val="24"/>
                <w:szCs w:val="24"/>
              </w:rPr>
            </w:pPr>
          </w:p>
        </w:tc>
        <w:tc>
          <w:tcPr>
            <w:tcW w:w="634"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8" w:type="dxa"/>
            <w:vAlign w:val="center"/>
          </w:tcPr>
          <w:p>
            <w:pPr>
              <w:spacing w:line="360"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gridAfter w:val="1"/>
          <w:wAfter w:w="6" w:type="dxa"/>
          <w:trHeight w:val="513" w:hRule="atLeast"/>
          <w:jc w:val="center"/>
        </w:trPr>
        <w:tc>
          <w:tcPr>
            <w:tcW w:w="635" w:type="dxa"/>
            <w:vAlign w:val="center"/>
          </w:tcPr>
          <w:p>
            <w:pPr>
              <w:spacing w:line="360" w:lineRule="auto"/>
              <w:jc w:val="center"/>
              <w:rPr>
                <w:rFonts w:ascii="宋体" w:hAnsi="宋体"/>
                <w:sz w:val="24"/>
                <w:szCs w:val="24"/>
              </w:rPr>
            </w:pPr>
            <w:r>
              <w:rPr>
                <w:rFonts w:hint="eastAsia" w:ascii="宋体" w:hAnsi="宋体"/>
                <w:sz w:val="24"/>
                <w:szCs w:val="24"/>
              </w:rPr>
              <w:t>1</w:t>
            </w:r>
          </w:p>
        </w:tc>
        <w:tc>
          <w:tcPr>
            <w:tcW w:w="1700" w:type="dxa"/>
            <w:vAlign w:val="center"/>
          </w:tcPr>
          <w:p>
            <w:pPr>
              <w:spacing w:line="360" w:lineRule="auto"/>
              <w:jc w:val="center"/>
              <w:rPr>
                <w:rFonts w:ascii="宋体" w:hAnsi="宋体"/>
                <w:sz w:val="24"/>
                <w:szCs w:val="24"/>
              </w:rPr>
            </w:pPr>
            <w:r>
              <w:rPr>
                <w:rFonts w:hint="eastAsia" w:ascii="宋体" w:hAnsi="宋体"/>
                <w:sz w:val="24"/>
                <w:szCs w:val="24"/>
              </w:rPr>
              <w:t>投标内容</w:t>
            </w:r>
          </w:p>
        </w:tc>
        <w:tc>
          <w:tcPr>
            <w:tcW w:w="583" w:type="dxa"/>
            <w:vAlign w:val="center"/>
          </w:tcPr>
          <w:p>
            <w:pPr>
              <w:spacing w:line="360" w:lineRule="auto"/>
              <w:jc w:val="center"/>
              <w:rPr>
                <w:rFonts w:ascii="宋体" w:hAnsi="宋体"/>
                <w:sz w:val="24"/>
                <w:szCs w:val="24"/>
              </w:rPr>
            </w:pPr>
          </w:p>
        </w:tc>
        <w:tc>
          <w:tcPr>
            <w:tcW w:w="634"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8" w:type="dxa"/>
            <w:vAlign w:val="center"/>
          </w:tcPr>
          <w:p>
            <w:pPr>
              <w:spacing w:line="360"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gridAfter w:val="1"/>
          <w:wAfter w:w="6" w:type="dxa"/>
          <w:trHeight w:val="496" w:hRule="atLeast"/>
          <w:jc w:val="center"/>
        </w:trPr>
        <w:tc>
          <w:tcPr>
            <w:tcW w:w="635" w:type="dxa"/>
            <w:vAlign w:val="center"/>
          </w:tcPr>
          <w:p>
            <w:pPr>
              <w:spacing w:line="360" w:lineRule="auto"/>
              <w:jc w:val="center"/>
              <w:rPr>
                <w:rFonts w:ascii="宋体" w:hAnsi="宋体"/>
                <w:sz w:val="24"/>
                <w:szCs w:val="24"/>
              </w:rPr>
            </w:pPr>
            <w:r>
              <w:rPr>
                <w:rFonts w:hint="eastAsia" w:ascii="宋体" w:hAnsi="宋体"/>
                <w:sz w:val="24"/>
                <w:szCs w:val="24"/>
              </w:rPr>
              <w:t>2</w:t>
            </w:r>
          </w:p>
        </w:tc>
        <w:tc>
          <w:tcPr>
            <w:tcW w:w="1700" w:type="dxa"/>
            <w:vAlign w:val="center"/>
          </w:tcPr>
          <w:p>
            <w:pPr>
              <w:spacing w:line="360" w:lineRule="auto"/>
              <w:jc w:val="center"/>
              <w:rPr>
                <w:rFonts w:ascii="宋体" w:hAnsi="宋体"/>
                <w:sz w:val="24"/>
                <w:szCs w:val="24"/>
              </w:rPr>
            </w:pPr>
            <w:r>
              <w:rPr>
                <w:rFonts w:hint="eastAsia" w:ascii="宋体" w:hAnsi="宋体"/>
                <w:sz w:val="24"/>
                <w:szCs w:val="24"/>
              </w:rPr>
              <w:t>工期</w:t>
            </w:r>
          </w:p>
        </w:tc>
        <w:tc>
          <w:tcPr>
            <w:tcW w:w="583" w:type="dxa"/>
            <w:vAlign w:val="center"/>
          </w:tcPr>
          <w:p>
            <w:pPr>
              <w:spacing w:line="360" w:lineRule="auto"/>
              <w:jc w:val="center"/>
              <w:rPr>
                <w:rFonts w:ascii="宋体" w:hAnsi="宋体"/>
                <w:sz w:val="24"/>
                <w:szCs w:val="24"/>
              </w:rPr>
            </w:pPr>
          </w:p>
        </w:tc>
        <w:tc>
          <w:tcPr>
            <w:tcW w:w="634"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8" w:type="dxa"/>
            <w:vAlign w:val="center"/>
          </w:tcPr>
          <w:p>
            <w:pPr>
              <w:spacing w:line="360"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gridAfter w:val="1"/>
          <w:wAfter w:w="6" w:type="dxa"/>
          <w:trHeight w:val="496" w:hRule="atLeast"/>
          <w:jc w:val="center"/>
        </w:trPr>
        <w:tc>
          <w:tcPr>
            <w:tcW w:w="635" w:type="dxa"/>
            <w:vAlign w:val="center"/>
          </w:tcPr>
          <w:p>
            <w:pPr>
              <w:spacing w:line="360" w:lineRule="auto"/>
              <w:jc w:val="center"/>
              <w:rPr>
                <w:rFonts w:ascii="宋体" w:hAnsi="宋体"/>
                <w:sz w:val="24"/>
                <w:szCs w:val="24"/>
              </w:rPr>
            </w:pPr>
            <w:r>
              <w:rPr>
                <w:rFonts w:hint="eastAsia" w:ascii="宋体" w:hAnsi="宋体"/>
                <w:sz w:val="24"/>
                <w:szCs w:val="24"/>
              </w:rPr>
              <w:t>3</w:t>
            </w:r>
          </w:p>
        </w:tc>
        <w:tc>
          <w:tcPr>
            <w:tcW w:w="1700" w:type="dxa"/>
            <w:vAlign w:val="center"/>
          </w:tcPr>
          <w:p>
            <w:pPr>
              <w:spacing w:line="360" w:lineRule="auto"/>
              <w:jc w:val="center"/>
              <w:rPr>
                <w:rFonts w:ascii="宋体" w:hAnsi="宋体"/>
                <w:sz w:val="24"/>
                <w:szCs w:val="24"/>
              </w:rPr>
            </w:pPr>
            <w:r>
              <w:rPr>
                <w:rFonts w:hint="eastAsia" w:ascii="宋体" w:hAnsi="宋体"/>
                <w:sz w:val="24"/>
                <w:szCs w:val="24"/>
              </w:rPr>
              <w:t>工程质量</w:t>
            </w:r>
          </w:p>
        </w:tc>
        <w:tc>
          <w:tcPr>
            <w:tcW w:w="583" w:type="dxa"/>
            <w:vAlign w:val="center"/>
          </w:tcPr>
          <w:p>
            <w:pPr>
              <w:spacing w:line="360" w:lineRule="auto"/>
              <w:jc w:val="center"/>
              <w:rPr>
                <w:rFonts w:ascii="宋体" w:hAnsi="宋体"/>
                <w:sz w:val="24"/>
                <w:szCs w:val="24"/>
              </w:rPr>
            </w:pPr>
          </w:p>
        </w:tc>
        <w:tc>
          <w:tcPr>
            <w:tcW w:w="634"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8" w:type="dxa"/>
            <w:vAlign w:val="center"/>
          </w:tcPr>
          <w:p>
            <w:pPr>
              <w:spacing w:line="360"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gridAfter w:val="1"/>
          <w:wAfter w:w="6" w:type="dxa"/>
          <w:trHeight w:val="496" w:hRule="atLeast"/>
          <w:jc w:val="center"/>
        </w:trPr>
        <w:tc>
          <w:tcPr>
            <w:tcW w:w="635" w:type="dxa"/>
            <w:vAlign w:val="center"/>
          </w:tcPr>
          <w:p>
            <w:pPr>
              <w:spacing w:line="360" w:lineRule="auto"/>
              <w:jc w:val="center"/>
              <w:rPr>
                <w:rFonts w:ascii="宋体" w:hAnsi="宋体"/>
                <w:sz w:val="24"/>
                <w:szCs w:val="24"/>
              </w:rPr>
            </w:pPr>
            <w:r>
              <w:rPr>
                <w:rFonts w:hint="eastAsia" w:ascii="宋体" w:hAnsi="宋体"/>
                <w:sz w:val="24"/>
                <w:szCs w:val="24"/>
              </w:rPr>
              <w:t>4</w:t>
            </w:r>
          </w:p>
        </w:tc>
        <w:tc>
          <w:tcPr>
            <w:tcW w:w="1700" w:type="dxa"/>
            <w:vAlign w:val="center"/>
          </w:tcPr>
          <w:p>
            <w:pPr>
              <w:spacing w:line="360" w:lineRule="auto"/>
              <w:jc w:val="center"/>
              <w:rPr>
                <w:rFonts w:ascii="宋体" w:hAnsi="宋体"/>
                <w:sz w:val="24"/>
                <w:szCs w:val="24"/>
              </w:rPr>
            </w:pPr>
            <w:r>
              <w:rPr>
                <w:rFonts w:hint="eastAsia" w:ascii="宋体" w:hAnsi="宋体"/>
                <w:sz w:val="24"/>
                <w:szCs w:val="24"/>
              </w:rPr>
              <w:t>投标有效期</w:t>
            </w:r>
          </w:p>
        </w:tc>
        <w:tc>
          <w:tcPr>
            <w:tcW w:w="583" w:type="dxa"/>
            <w:vAlign w:val="center"/>
          </w:tcPr>
          <w:p>
            <w:pPr>
              <w:spacing w:line="360" w:lineRule="auto"/>
              <w:jc w:val="center"/>
              <w:rPr>
                <w:rFonts w:ascii="宋体" w:hAnsi="宋体"/>
                <w:sz w:val="24"/>
                <w:szCs w:val="24"/>
              </w:rPr>
            </w:pPr>
          </w:p>
        </w:tc>
        <w:tc>
          <w:tcPr>
            <w:tcW w:w="634"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8" w:type="dxa"/>
            <w:vAlign w:val="center"/>
          </w:tcPr>
          <w:p>
            <w:pPr>
              <w:spacing w:line="360"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gridAfter w:val="1"/>
          <w:wAfter w:w="6" w:type="dxa"/>
          <w:trHeight w:val="496" w:hRule="atLeast"/>
          <w:jc w:val="center"/>
        </w:trPr>
        <w:tc>
          <w:tcPr>
            <w:tcW w:w="635" w:type="dxa"/>
            <w:vAlign w:val="center"/>
          </w:tcPr>
          <w:p>
            <w:pPr>
              <w:spacing w:line="360" w:lineRule="auto"/>
              <w:jc w:val="center"/>
              <w:rPr>
                <w:rFonts w:ascii="宋体" w:hAnsi="宋体"/>
                <w:sz w:val="24"/>
                <w:szCs w:val="24"/>
              </w:rPr>
            </w:pPr>
            <w:r>
              <w:rPr>
                <w:rFonts w:hint="eastAsia" w:ascii="宋体" w:hAnsi="宋体"/>
                <w:sz w:val="24"/>
                <w:szCs w:val="24"/>
              </w:rPr>
              <w:t>5</w:t>
            </w:r>
          </w:p>
        </w:tc>
        <w:tc>
          <w:tcPr>
            <w:tcW w:w="1700" w:type="dxa"/>
            <w:vAlign w:val="center"/>
          </w:tcPr>
          <w:p>
            <w:pPr>
              <w:spacing w:line="360" w:lineRule="auto"/>
              <w:jc w:val="center"/>
              <w:rPr>
                <w:rFonts w:ascii="宋体" w:hAnsi="宋体"/>
                <w:sz w:val="24"/>
                <w:szCs w:val="24"/>
              </w:rPr>
            </w:pPr>
            <w:r>
              <w:rPr>
                <w:rFonts w:hint="eastAsia" w:ascii="宋体" w:hAnsi="宋体"/>
                <w:sz w:val="24"/>
                <w:szCs w:val="24"/>
              </w:rPr>
              <w:t>投标保证金</w:t>
            </w:r>
          </w:p>
        </w:tc>
        <w:tc>
          <w:tcPr>
            <w:tcW w:w="583" w:type="dxa"/>
            <w:vAlign w:val="center"/>
          </w:tcPr>
          <w:p>
            <w:pPr>
              <w:spacing w:line="360" w:lineRule="auto"/>
              <w:jc w:val="center"/>
              <w:rPr>
                <w:rFonts w:ascii="宋体" w:hAnsi="宋体"/>
                <w:sz w:val="24"/>
                <w:szCs w:val="24"/>
              </w:rPr>
            </w:pPr>
          </w:p>
        </w:tc>
        <w:tc>
          <w:tcPr>
            <w:tcW w:w="634"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8" w:type="dxa"/>
            <w:vAlign w:val="center"/>
          </w:tcPr>
          <w:p>
            <w:pPr>
              <w:spacing w:line="360"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gridAfter w:val="1"/>
          <w:wAfter w:w="6" w:type="dxa"/>
          <w:trHeight w:val="513" w:hRule="atLeast"/>
          <w:jc w:val="center"/>
        </w:trPr>
        <w:tc>
          <w:tcPr>
            <w:tcW w:w="635" w:type="dxa"/>
            <w:vAlign w:val="center"/>
          </w:tcPr>
          <w:p>
            <w:pPr>
              <w:spacing w:line="360" w:lineRule="auto"/>
              <w:jc w:val="center"/>
              <w:rPr>
                <w:rFonts w:ascii="宋体" w:hAnsi="宋体"/>
                <w:sz w:val="24"/>
                <w:szCs w:val="24"/>
              </w:rPr>
            </w:pPr>
            <w:r>
              <w:rPr>
                <w:rFonts w:hint="eastAsia" w:ascii="宋体" w:hAnsi="宋体"/>
                <w:sz w:val="24"/>
                <w:szCs w:val="24"/>
              </w:rPr>
              <w:t>6</w:t>
            </w:r>
          </w:p>
        </w:tc>
        <w:tc>
          <w:tcPr>
            <w:tcW w:w="1700" w:type="dxa"/>
            <w:vAlign w:val="center"/>
          </w:tcPr>
          <w:p>
            <w:pPr>
              <w:spacing w:line="360" w:lineRule="auto"/>
              <w:jc w:val="center"/>
              <w:rPr>
                <w:rFonts w:ascii="宋体" w:hAnsi="宋体"/>
                <w:sz w:val="24"/>
                <w:szCs w:val="24"/>
              </w:rPr>
            </w:pPr>
            <w:r>
              <w:rPr>
                <w:rFonts w:hint="eastAsia" w:ascii="宋体" w:hAnsi="宋体"/>
                <w:sz w:val="24"/>
                <w:szCs w:val="24"/>
              </w:rPr>
              <w:t>权利义务</w:t>
            </w:r>
          </w:p>
        </w:tc>
        <w:tc>
          <w:tcPr>
            <w:tcW w:w="583" w:type="dxa"/>
            <w:vAlign w:val="center"/>
          </w:tcPr>
          <w:p>
            <w:pPr>
              <w:spacing w:line="360" w:lineRule="auto"/>
              <w:jc w:val="center"/>
              <w:rPr>
                <w:rFonts w:ascii="宋体" w:hAnsi="宋体"/>
                <w:sz w:val="24"/>
                <w:szCs w:val="24"/>
              </w:rPr>
            </w:pPr>
          </w:p>
        </w:tc>
        <w:tc>
          <w:tcPr>
            <w:tcW w:w="634"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8" w:type="dxa"/>
            <w:vAlign w:val="center"/>
          </w:tcPr>
          <w:p>
            <w:pPr>
              <w:spacing w:line="360"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gridAfter w:val="1"/>
          <w:wAfter w:w="6" w:type="dxa"/>
          <w:trHeight w:val="993" w:hRule="atLeast"/>
          <w:jc w:val="center"/>
        </w:trPr>
        <w:tc>
          <w:tcPr>
            <w:tcW w:w="635" w:type="dxa"/>
            <w:vAlign w:val="center"/>
          </w:tcPr>
          <w:p>
            <w:pPr>
              <w:spacing w:line="360" w:lineRule="auto"/>
              <w:jc w:val="center"/>
              <w:rPr>
                <w:rFonts w:ascii="宋体" w:hAnsi="宋体"/>
                <w:sz w:val="24"/>
                <w:szCs w:val="24"/>
              </w:rPr>
            </w:pPr>
            <w:r>
              <w:rPr>
                <w:rFonts w:hint="eastAsia" w:ascii="宋体" w:hAnsi="宋体"/>
                <w:sz w:val="24"/>
                <w:szCs w:val="24"/>
              </w:rPr>
              <w:t>7</w:t>
            </w:r>
          </w:p>
        </w:tc>
        <w:tc>
          <w:tcPr>
            <w:tcW w:w="1700" w:type="dxa"/>
            <w:vAlign w:val="center"/>
          </w:tcPr>
          <w:p>
            <w:pPr>
              <w:spacing w:line="360" w:lineRule="auto"/>
              <w:jc w:val="center"/>
              <w:rPr>
                <w:rFonts w:ascii="宋体" w:hAnsi="宋体"/>
                <w:sz w:val="24"/>
                <w:szCs w:val="24"/>
              </w:rPr>
            </w:pPr>
            <w:r>
              <w:rPr>
                <w:rFonts w:hint="eastAsia" w:ascii="宋体" w:hAnsi="宋体"/>
                <w:sz w:val="24"/>
                <w:szCs w:val="24"/>
              </w:rPr>
              <w:t>已标价</w:t>
            </w:r>
          </w:p>
          <w:p>
            <w:pPr>
              <w:spacing w:line="360" w:lineRule="auto"/>
              <w:jc w:val="center"/>
              <w:rPr>
                <w:rFonts w:ascii="宋体" w:hAnsi="宋体"/>
                <w:sz w:val="24"/>
                <w:szCs w:val="24"/>
              </w:rPr>
            </w:pPr>
            <w:r>
              <w:rPr>
                <w:rFonts w:hint="eastAsia" w:ascii="宋体" w:hAnsi="宋体"/>
                <w:sz w:val="24"/>
                <w:szCs w:val="24"/>
              </w:rPr>
              <w:t>工程量清单</w:t>
            </w:r>
          </w:p>
        </w:tc>
        <w:tc>
          <w:tcPr>
            <w:tcW w:w="583" w:type="dxa"/>
            <w:vAlign w:val="center"/>
          </w:tcPr>
          <w:p>
            <w:pPr>
              <w:spacing w:line="360" w:lineRule="auto"/>
              <w:jc w:val="center"/>
              <w:rPr>
                <w:rFonts w:ascii="宋体" w:hAnsi="宋体"/>
                <w:sz w:val="24"/>
                <w:szCs w:val="24"/>
              </w:rPr>
            </w:pPr>
          </w:p>
        </w:tc>
        <w:tc>
          <w:tcPr>
            <w:tcW w:w="634"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8" w:type="dxa"/>
            <w:vAlign w:val="center"/>
          </w:tcPr>
          <w:p>
            <w:pPr>
              <w:spacing w:line="360"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gridAfter w:val="1"/>
          <w:wAfter w:w="6" w:type="dxa"/>
          <w:trHeight w:val="993" w:hRule="atLeast"/>
          <w:jc w:val="center"/>
        </w:trPr>
        <w:tc>
          <w:tcPr>
            <w:tcW w:w="635" w:type="dxa"/>
            <w:vAlign w:val="center"/>
          </w:tcPr>
          <w:p>
            <w:pPr>
              <w:spacing w:line="360" w:lineRule="auto"/>
              <w:jc w:val="center"/>
              <w:rPr>
                <w:rFonts w:ascii="宋体" w:hAnsi="宋体"/>
                <w:sz w:val="24"/>
                <w:szCs w:val="24"/>
              </w:rPr>
            </w:pPr>
            <w:r>
              <w:rPr>
                <w:rFonts w:hint="eastAsia" w:ascii="宋体" w:hAnsi="宋体"/>
                <w:sz w:val="24"/>
                <w:szCs w:val="24"/>
              </w:rPr>
              <w:t>8</w:t>
            </w:r>
          </w:p>
        </w:tc>
        <w:tc>
          <w:tcPr>
            <w:tcW w:w="1700" w:type="dxa"/>
            <w:vAlign w:val="center"/>
          </w:tcPr>
          <w:p>
            <w:pPr>
              <w:spacing w:line="360" w:lineRule="auto"/>
              <w:jc w:val="center"/>
              <w:rPr>
                <w:rFonts w:ascii="宋体" w:hAnsi="宋体"/>
                <w:sz w:val="24"/>
                <w:szCs w:val="24"/>
              </w:rPr>
            </w:pPr>
            <w:r>
              <w:rPr>
                <w:rFonts w:hint="eastAsia" w:ascii="宋体" w:hAnsi="宋体"/>
                <w:sz w:val="24"/>
                <w:szCs w:val="24"/>
              </w:rPr>
              <w:t>技术标准</w:t>
            </w:r>
          </w:p>
          <w:p>
            <w:pPr>
              <w:spacing w:line="360" w:lineRule="auto"/>
              <w:jc w:val="center"/>
              <w:rPr>
                <w:rFonts w:ascii="宋体" w:hAnsi="宋体"/>
                <w:sz w:val="24"/>
                <w:szCs w:val="24"/>
              </w:rPr>
            </w:pPr>
            <w:r>
              <w:rPr>
                <w:rFonts w:hint="eastAsia" w:ascii="宋体" w:hAnsi="宋体"/>
                <w:sz w:val="24"/>
                <w:szCs w:val="24"/>
              </w:rPr>
              <w:t>和要求</w:t>
            </w:r>
          </w:p>
        </w:tc>
        <w:tc>
          <w:tcPr>
            <w:tcW w:w="583" w:type="dxa"/>
            <w:vAlign w:val="center"/>
          </w:tcPr>
          <w:p>
            <w:pPr>
              <w:spacing w:line="360" w:lineRule="auto"/>
              <w:jc w:val="center"/>
              <w:rPr>
                <w:rFonts w:ascii="宋体" w:hAnsi="宋体"/>
                <w:sz w:val="24"/>
                <w:szCs w:val="24"/>
              </w:rPr>
            </w:pPr>
          </w:p>
        </w:tc>
        <w:tc>
          <w:tcPr>
            <w:tcW w:w="634"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8" w:type="dxa"/>
            <w:vAlign w:val="center"/>
          </w:tcPr>
          <w:p>
            <w:pPr>
              <w:spacing w:line="360"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gridAfter w:val="1"/>
          <w:wAfter w:w="6" w:type="dxa"/>
          <w:trHeight w:val="993" w:hRule="atLeast"/>
          <w:jc w:val="center"/>
        </w:trPr>
        <w:tc>
          <w:tcPr>
            <w:tcW w:w="635" w:type="dxa"/>
            <w:vAlign w:val="center"/>
          </w:tcPr>
          <w:p>
            <w:pPr>
              <w:spacing w:line="360" w:lineRule="auto"/>
              <w:jc w:val="center"/>
              <w:rPr>
                <w:rFonts w:ascii="宋体" w:hAnsi="宋体"/>
                <w:sz w:val="24"/>
                <w:szCs w:val="24"/>
              </w:rPr>
            </w:pPr>
            <w:r>
              <w:rPr>
                <w:rFonts w:hint="eastAsia" w:ascii="宋体" w:hAnsi="宋体"/>
                <w:sz w:val="24"/>
                <w:szCs w:val="24"/>
              </w:rPr>
              <w:t>9</w:t>
            </w:r>
          </w:p>
        </w:tc>
        <w:tc>
          <w:tcPr>
            <w:tcW w:w="1700" w:type="dxa"/>
            <w:vAlign w:val="center"/>
          </w:tcPr>
          <w:p>
            <w:pPr>
              <w:spacing w:line="360" w:lineRule="auto"/>
              <w:jc w:val="center"/>
              <w:rPr>
                <w:rFonts w:ascii="宋体" w:hAnsi="宋体"/>
                <w:sz w:val="24"/>
                <w:szCs w:val="24"/>
              </w:rPr>
            </w:pPr>
            <w:r>
              <w:rPr>
                <w:rFonts w:hint="eastAsia" w:ascii="宋体" w:hAnsi="宋体"/>
                <w:sz w:val="24"/>
                <w:szCs w:val="24"/>
              </w:rPr>
              <w:t>分包</w:t>
            </w:r>
            <w:r>
              <w:rPr>
                <w:rFonts w:ascii="宋体" w:hAnsi="宋体"/>
                <w:sz w:val="24"/>
                <w:szCs w:val="24"/>
              </w:rPr>
              <w:t>计划</w:t>
            </w:r>
          </w:p>
        </w:tc>
        <w:tc>
          <w:tcPr>
            <w:tcW w:w="583" w:type="dxa"/>
            <w:vAlign w:val="center"/>
          </w:tcPr>
          <w:p>
            <w:pPr>
              <w:spacing w:line="360" w:lineRule="auto"/>
              <w:jc w:val="center"/>
              <w:rPr>
                <w:rFonts w:ascii="宋体" w:hAnsi="宋体"/>
                <w:sz w:val="24"/>
                <w:szCs w:val="24"/>
              </w:rPr>
            </w:pPr>
          </w:p>
        </w:tc>
        <w:tc>
          <w:tcPr>
            <w:tcW w:w="634"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8" w:type="dxa"/>
            <w:vAlign w:val="center"/>
          </w:tcPr>
          <w:p>
            <w:pPr>
              <w:spacing w:line="360"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gridAfter w:val="1"/>
          <w:wAfter w:w="6" w:type="dxa"/>
          <w:trHeight w:val="513" w:hRule="atLeast"/>
          <w:jc w:val="center"/>
        </w:trPr>
        <w:tc>
          <w:tcPr>
            <w:tcW w:w="635" w:type="dxa"/>
            <w:vAlign w:val="center"/>
          </w:tcPr>
          <w:p>
            <w:pPr>
              <w:spacing w:line="360" w:lineRule="auto"/>
              <w:jc w:val="center"/>
              <w:rPr>
                <w:rFonts w:ascii="宋体" w:hAnsi="宋体"/>
                <w:sz w:val="24"/>
                <w:szCs w:val="24"/>
              </w:rPr>
            </w:pPr>
            <w:r>
              <w:rPr>
                <w:rFonts w:ascii="宋体" w:hAnsi="宋体"/>
                <w:sz w:val="24"/>
                <w:szCs w:val="24"/>
              </w:rPr>
              <w:t>10</w:t>
            </w:r>
          </w:p>
        </w:tc>
        <w:tc>
          <w:tcPr>
            <w:tcW w:w="1700" w:type="dxa"/>
            <w:vAlign w:val="center"/>
          </w:tcPr>
          <w:p>
            <w:pPr>
              <w:spacing w:line="360" w:lineRule="auto"/>
              <w:jc w:val="center"/>
              <w:rPr>
                <w:rFonts w:ascii="宋体" w:hAnsi="宋体"/>
                <w:sz w:val="24"/>
                <w:szCs w:val="24"/>
              </w:rPr>
            </w:pPr>
            <w:r>
              <w:rPr>
                <w:rFonts w:hint="eastAsia" w:ascii="宋体" w:hAnsi="宋体"/>
                <w:sz w:val="24"/>
                <w:szCs w:val="24"/>
              </w:rPr>
              <w:t>最高限价</w:t>
            </w:r>
          </w:p>
        </w:tc>
        <w:tc>
          <w:tcPr>
            <w:tcW w:w="583" w:type="dxa"/>
            <w:vAlign w:val="center"/>
          </w:tcPr>
          <w:p>
            <w:pPr>
              <w:spacing w:line="360" w:lineRule="auto"/>
              <w:jc w:val="center"/>
              <w:rPr>
                <w:rFonts w:ascii="宋体" w:hAnsi="宋体"/>
                <w:sz w:val="24"/>
                <w:szCs w:val="24"/>
              </w:rPr>
            </w:pPr>
          </w:p>
        </w:tc>
        <w:tc>
          <w:tcPr>
            <w:tcW w:w="634"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8" w:type="dxa"/>
            <w:vAlign w:val="center"/>
          </w:tcPr>
          <w:p>
            <w:pPr>
              <w:spacing w:line="360"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gridAfter w:val="1"/>
          <w:wAfter w:w="6" w:type="dxa"/>
          <w:trHeight w:val="496" w:hRule="atLeast"/>
          <w:jc w:val="center"/>
        </w:trPr>
        <w:tc>
          <w:tcPr>
            <w:tcW w:w="635" w:type="dxa"/>
            <w:vAlign w:val="center"/>
          </w:tcPr>
          <w:p>
            <w:pPr>
              <w:spacing w:line="360" w:lineRule="auto"/>
              <w:jc w:val="center"/>
              <w:rPr>
                <w:rFonts w:ascii="宋体" w:hAnsi="宋体"/>
                <w:sz w:val="24"/>
                <w:szCs w:val="24"/>
              </w:rPr>
            </w:pPr>
            <w:r>
              <w:rPr>
                <w:rFonts w:hint="eastAsia" w:ascii="宋体" w:hAnsi="宋体"/>
                <w:sz w:val="24"/>
                <w:szCs w:val="24"/>
              </w:rPr>
              <w:t>1</w:t>
            </w:r>
            <w:r>
              <w:rPr>
                <w:rFonts w:ascii="宋体" w:hAnsi="宋体"/>
                <w:sz w:val="24"/>
                <w:szCs w:val="24"/>
              </w:rPr>
              <w:t>1</w:t>
            </w:r>
          </w:p>
        </w:tc>
        <w:tc>
          <w:tcPr>
            <w:tcW w:w="1700" w:type="dxa"/>
            <w:vAlign w:val="center"/>
          </w:tcPr>
          <w:p>
            <w:pPr>
              <w:spacing w:line="360" w:lineRule="auto"/>
              <w:jc w:val="center"/>
              <w:rPr>
                <w:rFonts w:ascii="宋体" w:hAnsi="宋体"/>
                <w:sz w:val="24"/>
                <w:szCs w:val="24"/>
              </w:rPr>
            </w:pPr>
            <w:r>
              <w:rPr>
                <w:rFonts w:hint="eastAsia" w:ascii="宋体" w:hAnsi="宋体"/>
                <w:sz w:val="24"/>
                <w:szCs w:val="24"/>
              </w:rPr>
              <w:t>……</w:t>
            </w:r>
          </w:p>
        </w:tc>
        <w:tc>
          <w:tcPr>
            <w:tcW w:w="583" w:type="dxa"/>
            <w:vAlign w:val="center"/>
          </w:tcPr>
          <w:p>
            <w:pPr>
              <w:spacing w:line="360" w:lineRule="auto"/>
              <w:jc w:val="center"/>
              <w:rPr>
                <w:rFonts w:ascii="宋体" w:hAnsi="宋体"/>
                <w:sz w:val="24"/>
                <w:szCs w:val="24"/>
              </w:rPr>
            </w:pPr>
          </w:p>
        </w:tc>
        <w:tc>
          <w:tcPr>
            <w:tcW w:w="634"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5" w:type="dxa"/>
            <w:vAlign w:val="center"/>
          </w:tcPr>
          <w:p>
            <w:pPr>
              <w:spacing w:line="360" w:lineRule="auto"/>
              <w:jc w:val="center"/>
              <w:rPr>
                <w:rFonts w:ascii="宋体" w:hAnsi="宋体"/>
                <w:sz w:val="24"/>
                <w:szCs w:val="24"/>
              </w:rPr>
            </w:pPr>
          </w:p>
        </w:tc>
        <w:tc>
          <w:tcPr>
            <w:tcW w:w="748" w:type="dxa"/>
            <w:vAlign w:val="center"/>
          </w:tcPr>
          <w:p>
            <w:pPr>
              <w:spacing w:line="360" w:lineRule="auto"/>
              <w:jc w:val="center"/>
              <w:rPr>
                <w:rFonts w:ascii="宋体" w:hAnsi="宋体"/>
                <w:sz w:val="24"/>
                <w:szCs w:val="24"/>
              </w:rPr>
            </w:pPr>
          </w:p>
        </w:tc>
      </w:tr>
    </w:tbl>
    <w:p>
      <w:pPr>
        <w:spacing w:line="360" w:lineRule="auto"/>
        <w:rPr>
          <w:rFonts w:ascii="宋体" w:hAnsi="宋体"/>
          <w:sz w:val="24"/>
          <w:szCs w:val="24"/>
        </w:rPr>
      </w:pPr>
    </w:p>
    <w:p>
      <w:pPr>
        <w:spacing w:line="360" w:lineRule="auto"/>
        <w:rPr>
          <w:rFonts w:ascii="宋体" w:hAnsi="宋体"/>
          <w:sz w:val="24"/>
          <w:szCs w:val="24"/>
        </w:rPr>
      </w:pPr>
      <w:r>
        <w:rPr>
          <w:rFonts w:hint="eastAsia" w:ascii="宋体" w:hAnsi="宋体"/>
          <w:sz w:val="24"/>
          <w:szCs w:val="24"/>
        </w:rPr>
        <w:t xml:space="preserve">评标委员会全体成员签名： </w:t>
      </w:r>
      <w:r>
        <w:rPr>
          <w:rFonts w:ascii="宋体" w:hAnsi="宋体"/>
          <w:sz w:val="24"/>
          <w:szCs w:val="24"/>
        </w:rPr>
        <w:t xml:space="preserve">                 </w:t>
      </w:r>
    </w:p>
    <w:p>
      <w:pPr>
        <w:spacing w:line="360" w:lineRule="auto"/>
        <w:ind w:firstLine="3240" w:firstLineChars="1350"/>
        <w:rPr>
          <w:rFonts w:ascii="宋体" w:hAnsi="宋体"/>
          <w:sz w:val="24"/>
          <w:szCs w:val="24"/>
        </w:rPr>
      </w:pPr>
    </w:p>
    <w:p>
      <w:pPr>
        <w:spacing w:line="360" w:lineRule="auto"/>
        <w:ind w:firstLine="5280" w:firstLineChars="2200"/>
        <w:rPr>
          <w:rFonts w:ascii="宋体" w:hAnsi="宋体"/>
          <w:sz w:val="24"/>
          <w:szCs w:val="24"/>
        </w:rPr>
      </w:pPr>
      <w:r>
        <w:rPr>
          <w:rFonts w:hint="eastAsia" w:ascii="宋体" w:hAnsi="宋体"/>
          <w:sz w:val="24"/>
          <w:szCs w:val="24"/>
        </w:rPr>
        <w:t>日期：      年    月    日</w:t>
      </w:r>
    </w:p>
    <w:p>
      <w:pPr>
        <w:rPr>
          <w:rFonts w:ascii="宋体" w:hAnsi="宋体"/>
          <w:sz w:val="27"/>
        </w:rPr>
      </w:pPr>
    </w:p>
    <w:p>
      <w:pPr>
        <w:rPr>
          <w:rFonts w:ascii="宋体" w:hAnsi="宋体"/>
          <w:sz w:val="27"/>
        </w:rPr>
      </w:pPr>
    </w:p>
    <w:p>
      <w:pPr>
        <w:widowControl/>
        <w:jc w:val="left"/>
        <w:rPr>
          <w:rFonts w:ascii="宋体" w:hAnsi="宋体"/>
          <w:sz w:val="27"/>
        </w:rPr>
      </w:pPr>
      <w:r>
        <w:rPr>
          <w:rFonts w:ascii="宋体" w:hAnsi="宋体"/>
          <w:sz w:val="27"/>
        </w:rPr>
        <w:br w:type="page"/>
      </w:r>
    </w:p>
    <w:p>
      <w:pPr>
        <w:pStyle w:val="3"/>
        <w:rPr>
          <w:rFonts w:ascii="宋体" w:hAnsi="宋体"/>
          <w:sz w:val="24"/>
          <w:szCs w:val="24"/>
        </w:rPr>
      </w:pPr>
      <w:r>
        <w:rPr>
          <w:rFonts w:hint="eastAsia" w:ascii="宋体" w:hAnsi="宋体"/>
          <w:sz w:val="24"/>
          <w:szCs w:val="24"/>
        </w:rPr>
        <w:t>附表A-5：施工组织设计评审记录表</w:t>
      </w:r>
    </w:p>
    <w:p>
      <w:pPr>
        <w:rPr>
          <w:rFonts w:ascii="宋体" w:hAnsi="宋体"/>
          <w:b/>
          <w:sz w:val="27"/>
        </w:rPr>
      </w:pPr>
    </w:p>
    <w:p>
      <w:pPr>
        <w:spacing w:line="360" w:lineRule="auto"/>
        <w:jc w:val="center"/>
        <w:rPr>
          <w:rFonts w:ascii="宋体" w:hAnsi="宋体"/>
          <w:b/>
          <w:sz w:val="24"/>
          <w:szCs w:val="24"/>
        </w:rPr>
      </w:pPr>
      <w:r>
        <w:rPr>
          <w:rFonts w:hint="eastAsia" w:ascii="宋体" w:hAnsi="宋体"/>
          <w:b/>
          <w:sz w:val="24"/>
          <w:szCs w:val="24"/>
        </w:rPr>
        <w:t>施工组织设计评审记录表</w:t>
      </w:r>
    </w:p>
    <w:p>
      <w:pPr>
        <w:spacing w:line="360" w:lineRule="auto"/>
        <w:rPr>
          <w:rFonts w:ascii="宋体" w:hAnsi="宋体"/>
          <w:sz w:val="24"/>
          <w:szCs w:val="24"/>
        </w:rPr>
      </w:pPr>
      <w:r>
        <w:rPr>
          <w:rFonts w:hint="eastAsia" w:ascii="宋体" w:hAnsi="宋体"/>
          <w:sz w:val="24"/>
          <w:szCs w:val="24"/>
        </w:rPr>
        <w:t>工程名称：</w:t>
      </w:r>
      <w:r>
        <w:rPr>
          <w:rFonts w:hint="eastAsia" w:ascii="宋体" w:hAnsi="宋体"/>
          <w:sz w:val="24"/>
          <w:szCs w:val="24"/>
          <w:u w:val="single"/>
        </w:rPr>
        <w:t>(项目名称)</w:t>
      </w:r>
      <w:r>
        <w:rPr>
          <w:rFonts w:ascii="宋体" w:hAnsi="宋体"/>
          <w:sz w:val="24"/>
          <w:szCs w:val="24"/>
          <w:u w:val="single"/>
        </w:rPr>
        <w:t xml:space="preserve">    </w:t>
      </w:r>
      <w:r>
        <w:rPr>
          <w:rFonts w:hint="eastAsia" w:ascii="宋体" w:hAnsi="宋体"/>
          <w:sz w:val="24"/>
          <w:szCs w:val="24"/>
        </w:rPr>
        <w:t>施工</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hint="eastAsia" w:ascii="宋体" w:hAnsi="宋体"/>
          <w:sz w:val="24"/>
          <w:szCs w:val="24"/>
        </w:rPr>
        <w:t>标段</w:t>
      </w:r>
    </w:p>
    <w:tbl>
      <w:tblPr>
        <w:tblStyle w:val="1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614"/>
        <w:gridCol w:w="1643"/>
        <w:gridCol w:w="782"/>
        <w:gridCol w:w="765"/>
        <w:gridCol w:w="765"/>
        <w:gridCol w:w="810"/>
        <w:gridCol w:w="855"/>
        <w:gridCol w:w="885"/>
        <w:gridCol w:w="930"/>
        <w:gridCol w:w="1125"/>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c>
          <w:tcPr>
            <w:tcW w:w="614" w:type="dxa"/>
            <w:vMerge w:val="restart"/>
            <w:vAlign w:val="center"/>
          </w:tcPr>
          <w:p>
            <w:pPr>
              <w:spacing w:line="360" w:lineRule="auto"/>
              <w:jc w:val="center"/>
              <w:rPr>
                <w:rFonts w:ascii="宋体" w:hAnsi="宋体"/>
                <w:sz w:val="24"/>
                <w:szCs w:val="24"/>
              </w:rPr>
            </w:pPr>
            <w:r>
              <w:rPr>
                <w:rFonts w:hint="eastAsia" w:ascii="宋体" w:hAnsi="宋体"/>
                <w:sz w:val="24"/>
                <w:szCs w:val="24"/>
              </w:rPr>
              <w:t>序号</w:t>
            </w:r>
          </w:p>
        </w:tc>
        <w:tc>
          <w:tcPr>
            <w:tcW w:w="1643" w:type="dxa"/>
            <w:vMerge w:val="restart"/>
            <w:vAlign w:val="center"/>
          </w:tcPr>
          <w:p>
            <w:pPr>
              <w:spacing w:line="360" w:lineRule="auto"/>
              <w:jc w:val="center"/>
              <w:rPr>
                <w:rFonts w:ascii="宋体" w:hAnsi="宋体"/>
                <w:sz w:val="24"/>
                <w:szCs w:val="24"/>
              </w:rPr>
            </w:pPr>
            <w:r>
              <w:rPr>
                <w:rFonts w:hint="eastAsia" w:ascii="宋体" w:hAnsi="宋体"/>
                <w:sz w:val="24"/>
                <w:szCs w:val="24"/>
              </w:rPr>
              <w:t>评分项目</w:t>
            </w:r>
          </w:p>
        </w:tc>
        <w:tc>
          <w:tcPr>
            <w:tcW w:w="6917" w:type="dxa"/>
            <w:gridSpan w:val="8"/>
            <w:vAlign w:val="center"/>
          </w:tcPr>
          <w:p>
            <w:pPr>
              <w:spacing w:line="360" w:lineRule="auto"/>
              <w:jc w:val="center"/>
              <w:rPr>
                <w:rFonts w:ascii="宋体" w:hAnsi="宋体"/>
                <w:sz w:val="24"/>
                <w:szCs w:val="24"/>
              </w:rPr>
            </w:pPr>
            <w:r>
              <w:rPr>
                <w:rFonts w:hint="eastAsia" w:ascii="宋体" w:hAnsi="宋体"/>
                <w:sz w:val="24"/>
                <w:szCs w:val="24"/>
              </w:rPr>
              <w:t>投标人名称及评审意见</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14" w:type="dxa"/>
            <w:vMerge w:val="continue"/>
            <w:vAlign w:val="center"/>
          </w:tcPr>
          <w:p>
            <w:pPr>
              <w:spacing w:line="360" w:lineRule="auto"/>
              <w:rPr>
                <w:rFonts w:ascii="宋体" w:hAnsi="宋体"/>
                <w:sz w:val="24"/>
                <w:szCs w:val="24"/>
              </w:rPr>
            </w:pPr>
          </w:p>
        </w:tc>
        <w:tc>
          <w:tcPr>
            <w:tcW w:w="1643" w:type="dxa"/>
            <w:vMerge w:val="continue"/>
            <w:vAlign w:val="center"/>
          </w:tcPr>
          <w:p>
            <w:pPr>
              <w:spacing w:line="360" w:lineRule="auto"/>
              <w:rPr>
                <w:rFonts w:ascii="宋体" w:hAnsi="宋体"/>
                <w:sz w:val="24"/>
                <w:szCs w:val="24"/>
              </w:rPr>
            </w:pPr>
          </w:p>
        </w:tc>
        <w:tc>
          <w:tcPr>
            <w:tcW w:w="782" w:type="dxa"/>
            <w:vAlign w:val="center"/>
          </w:tcPr>
          <w:p>
            <w:pPr>
              <w:spacing w:line="360" w:lineRule="auto"/>
              <w:jc w:val="center"/>
              <w:rPr>
                <w:rFonts w:ascii="宋体" w:hAnsi="宋体"/>
                <w:sz w:val="24"/>
                <w:szCs w:val="24"/>
              </w:rPr>
            </w:pPr>
          </w:p>
        </w:tc>
        <w:tc>
          <w:tcPr>
            <w:tcW w:w="765" w:type="dxa"/>
            <w:vAlign w:val="center"/>
          </w:tcPr>
          <w:p>
            <w:pPr>
              <w:spacing w:line="360" w:lineRule="auto"/>
              <w:jc w:val="center"/>
              <w:rPr>
                <w:rFonts w:ascii="宋体" w:hAnsi="宋体"/>
                <w:sz w:val="24"/>
                <w:szCs w:val="24"/>
              </w:rPr>
            </w:pPr>
          </w:p>
        </w:tc>
        <w:tc>
          <w:tcPr>
            <w:tcW w:w="765" w:type="dxa"/>
            <w:vAlign w:val="center"/>
          </w:tcPr>
          <w:p>
            <w:pPr>
              <w:spacing w:line="360" w:lineRule="auto"/>
              <w:jc w:val="center"/>
              <w:rPr>
                <w:rFonts w:ascii="宋体" w:hAnsi="宋体"/>
                <w:sz w:val="24"/>
                <w:szCs w:val="24"/>
              </w:rPr>
            </w:pPr>
          </w:p>
        </w:tc>
        <w:tc>
          <w:tcPr>
            <w:tcW w:w="810" w:type="dxa"/>
            <w:vAlign w:val="center"/>
          </w:tcPr>
          <w:p>
            <w:pPr>
              <w:spacing w:line="360" w:lineRule="auto"/>
              <w:jc w:val="center"/>
              <w:rPr>
                <w:rFonts w:ascii="宋体" w:hAnsi="宋体"/>
                <w:sz w:val="24"/>
                <w:szCs w:val="24"/>
              </w:rPr>
            </w:pPr>
          </w:p>
        </w:tc>
        <w:tc>
          <w:tcPr>
            <w:tcW w:w="855" w:type="dxa"/>
            <w:vAlign w:val="center"/>
          </w:tcPr>
          <w:p>
            <w:pPr>
              <w:spacing w:line="360" w:lineRule="auto"/>
              <w:jc w:val="center"/>
              <w:rPr>
                <w:rFonts w:ascii="宋体" w:hAnsi="宋体"/>
                <w:sz w:val="24"/>
                <w:szCs w:val="24"/>
              </w:rPr>
            </w:pPr>
          </w:p>
        </w:tc>
        <w:tc>
          <w:tcPr>
            <w:tcW w:w="885" w:type="dxa"/>
            <w:vAlign w:val="center"/>
          </w:tcPr>
          <w:p>
            <w:pPr>
              <w:spacing w:line="360" w:lineRule="auto"/>
              <w:jc w:val="center"/>
              <w:rPr>
                <w:rFonts w:ascii="宋体" w:hAnsi="宋体"/>
                <w:sz w:val="24"/>
                <w:szCs w:val="24"/>
              </w:rPr>
            </w:pPr>
          </w:p>
        </w:tc>
        <w:tc>
          <w:tcPr>
            <w:tcW w:w="930" w:type="dxa"/>
            <w:vAlign w:val="center"/>
          </w:tcPr>
          <w:p>
            <w:pPr>
              <w:spacing w:line="360" w:lineRule="auto"/>
              <w:jc w:val="center"/>
              <w:rPr>
                <w:rFonts w:ascii="宋体" w:hAnsi="宋体"/>
                <w:sz w:val="24"/>
                <w:szCs w:val="24"/>
              </w:rPr>
            </w:pPr>
          </w:p>
        </w:tc>
        <w:tc>
          <w:tcPr>
            <w:tcW w:w="1125" w:type="dxa"/>
            <w:vAlign w:val="center"/>
          </w:tcPr>
          <w:p>
            <w:pPr>
              <w:spacing w:line="360"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14" w:type="dxa"/>
            <w:vAlign w:val="center"/>
          </w:tcPr>
          <w:p>
            <w:pPr>
              <w:spacing w:line="360" w:lineRule="auto"/>
              <w:jc w:val="center"/>
              <w:rPr>
                <w:rFonts w:ascii="宋体" w:hAnsi="宋体"/>
                <w:sz w:val="24"/>
                <w:szCs w:val="24"/>
              </w:rPr>
            </w:pPr>
            <w:r>
              <w:rPr>
                <w:rFonts w:hint="eastAsia" w:ascii="宋体" w:hAnsi="宋体"/>
                <w:sz w:val="24"/>
                <w:szCs w:val="24"/>
              </w:rPr>
              <w:t>1</w:t>
            </w:r>
          </w:p>
        </w:tc>
        <w:tc>
          <w:tcPr>
            <w:tcW w:w="1643" w:type="dxa"/>
            <w:vAlign w:val="center"/>
          </w:tcPr>
          <w:p>
            <w:pPr>
              <w:spacing w:line="360" w:lineRule="auto"/>
              <w:jc w:val="center"/>
              <w:rPr>
                <w:rFonts w:ascii="宋体" w:hAnsi="宋体"/>
                <w:sz w:val="24"/>
                <w:szCs w:val="24"/>
              </w:rPr>
            </w:pPr>
            <w:r>
              <w:rPr>
                <w:rFonts w:hint="eastAsia" w:ascii="宋体" w:hAnsi="宋体"/>
                <w:sz w:val="24"/>
                <w:szCs w:val="24"/>
              </w:rPr>
              <w:t>施工方案与技术措施</w:t>
            </w:r>
          </w:p>
        </w:tc>
        <w:tc>
          <w:tcPr>
            <w:tcW w:w="782" w:type="dxa"/>
            <w:vAlign w:val="center"/>
          </w:tcPr>
          <w:p>
            <w:pPr>
              <w:spacing w:line="360" w:lineRule="auto"/>
              <w:jc w:val="center"/>
              <w:rPr>
                <w:rFonts w:ascii="宋体" w:hAnsi="宋体"/>
                <w:sz w:val="24"/>
                <w:szCs w:val="24"/>
              </w:rPr>
            </w:pPr>
          </w:p>
        </w:tc>
        <w:tc>
          <w:tcPr>
            <w:tcW w:w="765" w:type="dxa"/>
            <w:vAlign w:val="center"/>
          </w:tcPr>
          <w:p>
            <w:pPr>
              <w:spacing w:line="360" w:lineRule="auto"/>
              <w:jc w:val="center"/>
              <w:rPr>
                <w:rFonts w:ascii="宋体" w:hAnsi="宋体"/>
                <w:sz w:val="24"/>
                <w:szCs w:val="24"/>
              </w:rPr>
            </w:pPr>
          </w:p>
        </w:tc>
        <w:tc>
          <w:tcPr>
            <w:tcW w:w="765" w:type="dxa"/>
            <w:vAlign w:val="center"/>
          </w:tcPr>
          <w:p>
            <w:pPr>
              <w:spacing w:line="360" w:lineRule="auto"/>
              <w:jc w:val="center"/>
              <w:rPr>
                <w:rFonts w:ascii="宋体" w:hAnsi="宋体"/>
                <w:sz w:val="24"/>
                <w:szCs w:val="24"/>
              </w:rPr>
            </w:pPr>
          </w:p>
        </w:tc>
        <w:tc>
          <w:tcPr>
            <w:tcW w:w="810" w:type="dxa"/>
            <w:vAlign w:val="center"/>
          </w:tcPr>
          <w:p>
            <w:pPr>
              <w:spacing w:line="360" w:lineRule="auto"/>
              <w:jc w:val="center"/>
              <w:rPr>
                <w:rFonts w:ascii="宋体" w:hAnsi="宋体"/>
                <w:sz w:val="24"/>
                <w:szCs w:val="24"/>
              </w:rPr>
            </w:pPr>
          </w:p>
        </w:tc>
        <w:tc>
          <w:tcPr>
            <w:tcW w:w="855" w:type="dxa"/>
            <w:vAlign w:val="center"/>
          </w:tcPr>
          <w:p>
            <w:pPr>
              <w:spacing w:line="360" w:lineRule="auto"/>
              <w:jc w:val="center"/>
              <w:rPr>
                <w:rFonts w:ascii="宋体" w:hAnsi="宋体"/>
                <w:sz w:val="24"/>
                <w:szCs w:val="24"/>
              </w:rPr>
            </w:pPr>
          </w:p>
        </w:tc>
        <w:tc>
          <w:tcPr>
            <w:tcW w:w="885" w:type="dxa"/>
            <w:vAlign w:val="center"/>
          </w:tcPr>
          <w:p>
            <w:pPr>
              <w:spacing w:line="360" w:lineRule="auto"/>
              <w:jc w:val="center"/>
              <w:rPr>
                <w:rFonts w:ascii="宋体" w:hAnsi="宋体"/>
                <w:sz w:val="24"/>
                <w:szCs w:val="24"/>
              </w:rPr>
            </w:pPr>
          </w:p>
        </w:tc>
        <w:tc>
          <w:tcPr>
            <w:tcW w:w="930" w:type="dxa"/>
            <w:vAlign w:val="center"/>
          </w:tcPr>
          <w:p>
            <w:pPr>
              <w:spacing w:line="360" w:lineRule="auto"/>
              <w:jc w:val="center"/>
              <w:rPr>
                <w:rFonts w:ascii="宋体" w:hAnsi="宋体"/>
                <w:sz w:val="24"/>
                <w:szCs w:val="24"/>
              </w:rPr>
            </w:pPr>
          </w:p>
        </w:tc>
        <w:tc>
          <w:tcPr>
            <w:tcW w:w="1125" w:type="dxa"/>
            <w:vAlign w:val="center"/>
          </w:tcPr>
          <w:p>
            <w:pPr>
              <w:spacing w:line="360"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14" w:type="dxa"/>
            <w:vAlign w:val="center"/>
          </w:tcPr>
          <w:p>
            <w:pPr>
              <w:spacing w:line="360" w:lineRule="auto"/>
              <w:jc w:val="center"/>
              <w:rPr>
                <w:rFonts w:ascii="宋体" w:hAnsi="宋体"/>
                <w:sz w:val="24"/>
                <w:szCs w:val="24"/>
              </w:rPr>
            </w:pPr>
            <w:r>
              <w:rPr>
                <w:rFonts w:hint="eastAsia" w:ascii="宋体" w:hAnsi="宋体"/>
                <w:sz w:val="24"/>
                <w:szCs w:val="24"/>
              </w:rPr>
              <w:t>2</w:t>
            </w:r>
          </w:p>
        </w:tc>
        <w:tc>
          <w:tcPr>
            <w:tcW w:w="1643" w:type="dxa"/>
            <w:vAlign w:val="center"/>
          </w:tcPr>
          <w:p>
            <w:pPr>
              <w:spacing w:line="360" w:lineRule="auto"/>
              <w:jc w:val="center"/>
              <w:rPr>
                <w:rFonts w:ascii="宋体" w:hAnsi="宋体"/>
                <w:sz w:val="24"/>
                <w:szCs w:val="24"/>
              </w:rPr>
            </w:pPr>
            <w:r>
              <w:rPr>
                <w:rFonts w:hint="eastAsia" w:ascii="宋体" w:hAnsi="宋体"/>
                <w:sz w:val="24"/>
                <w:szCs w:val="24"/>
              </w:rPr>
              <w:t>质量管理体系与措施</w:t>
            </w:r>
          </w:p>
        </w:tc>
        <w:tc>
          <w:tcPr>
            <w:tcW w:w="782" w:type="dxa"/>
            <w:vAlign w:val="center"/>
          </w:tcPr>
          <w:p>
            <w:pPr>
              <w:spacing w:line="360" w:lineRule="auto"/>
              <w:jc w:val="center"/>
              <w:rPr>
                <w:rFonts w:ascii="宋体" w:hAnsi="宋体"/>
                <w:sz w:val="24"/>
                <w:szCs w:val="24"/>
              </w:rPr>
            </w:pPr>
          </w:p>
        </w:tc>
        <w:tc>
          <w:tcPr>
            <w:tcW w:w="765" w:type="dxa"/>
            <w:vAlign w:val="center"/>
          </w:tcPr>
          <w:p>
            <w:pPr>
              <w:spacing w:line="360" w:lineRule="auto"/>
              <w:jc w:val="center"/>
              <w:rPr>
                <w:rFonts w:ascii="宋体" w:hAnsi="宋体"/>
                <w:sz w:val="24"/>
                <w:szCs w:val="24"/>
              </w:rPr>
            </w:pPr>
          </w:p>
        </w:tc>
        <w:tc>
          <w:tcPr>
            <w:tcW w:w="765" w:type="dxa"/>
            <w:vAlign w:val="center"/>
          </w:tcPr>
          <w:p>
            <w:pPr>
              <w:spacing w:line="360" w:lineRule="auto"/>
              <w:jc w:val="center"/>
              <w:rPr>
                <w:rFonts w:ascii="宋体" w:hAnsi="宋体"/>
                <w:sz w:val="24"/>
                <w:szCs w:val="24"/>
              </w:rPr>
            </w:pPr>
          </w:p>
        </w:tc>
        <w:tc>
          <w:tcPr>
            <w:tcW w:w="810" w:type="dxa"/>
            <w:vAlign w:val="center"/>
          </w:tcPr>
          <w:p>
            <w:pPr>
              <w:spacing w:line="360" w:lineRule="auto"/>
              <w:jc w:val="center"/>
              <w:rPr>
                <w:rFonts w:ascii="宋体" w:hAnsi="宋体"/>
                <w:sz w:val="24"/>
                <w:szCs w:val="24"/>
              </w:rPr>
            </w:pPr>
          </w:p>
        </w:tc>
        <w:tc>
          <w:tcPr>
            <w:tcW w:w="855" w:type="dxa"/>
            <w:vAlign w:val="center"/>
          </w:tcPr>
          <w:p>
            <w:pPr>
              <w:spacing w:line="360" w:lineRule="auto"/>
              <w:jc w:val="center"/>
              <w:rPr>
                <w:rFonts w:ascii="宋体" w:hAnsi="宋体"/>
                <w:sz w:val="24"/>
                <w:szCs w:val="24"/>
              </w:rPr>
            </w:pPr>
          </w:p>
        </w:tc>
        <w:tc>
          <w:tcPr>
            <w:tcW w:w="885" w:type="dxa"/>
            <w:vAlign w:val="center"/>
          </w:tcPr>
          <w:p>
            <w:pPr>
              <w:spacing w:line="360" w:lineRule="auto"/>
              <w:jc w:val="center"/>
              <w:rPr>
                <w:rFonts w:ascii="宋体" w:hAnsi="宋体"/>
                <w:sz w:val="24"/>
                <w:szCs w:val="24"/>
              </w:rPr>
            </w:pPr>
          </w:p>
        </w:tc>
        <w:tc>
          <w:tcPr>
            <w:tcW w:w="930" w:type="dxa"/>
            <w:vAlign w:val="center"/>
          </w:tcPr>
          <w:p>
            <w:pPr>
              <w:spacing w:line="360" w:lineRule="auto"/>
              <w:jc w:val="center"/>
              <w:rPr>
                <w:rFonts w:ascii="宋体" w:hAnsi="宋体"/>
                <w:sz w:val="24"/>
                <w:szCs w:val="24"/>
              </w:rPr>
            </w:pPr>
          </w:p>
        </w:tc>
        <w:tc>
          <w:tcPr>
            <w:tcW w:w="1125" w:type="dxa"/>
            <w:vAlign w:val="center"/>
          </w:tcPr>
          <w:p>
            <w:pPr>
              <w:spacing w:line="360"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14" w:type="dxa"/>
            <w:vAlign w:val="center"/>
          </w:tcPr>
          <w:p>
            <w:pPr>
              <w:spacing w:line="360" w:lineRule="auto"/>
              <w:jc w:val="center"/>
              <w:rPr>
                <w:rFonts w:ascii="宋体" w:hAnsi="宋体"/>
                <w:sz w:val="24"/>
                <w:szCs w:val="24"/>
              </w:rPr>
            </w:pPr>
            <w:r>
              <w:rPr>
                <w:rFonts w:hint="eastAsia" w:ascii="宋体" w:hAnsi="宋体"/>
                <w:sz w:val="24"/>
                <w:szCs w:val="24"/>
              </w:rPr>
              <w:t>3</w:t>
            </w:r>
          </w:p>
        </w:tc>
        <w:tc>
          <w:tcPr>
            <w:tcW w:w="1643" w:type="dxa"/>
            <w:vAlign w:val="center"/>
          </w:tcPr>
          <w:p>
            <w:pPr>
              <w:spacing w:line="360" w:lineRule="auto"/>
              <w:jc w:val="center"/>
              <w:rPr>
                <w:rFonts w:ascii="宋体" w:hAnsi="宋体"/>
                <w:sz w:val="24"/>
                <w:szCs w:val="24"/>
              </w:rPr>
            </w:pPr>
            <w:r>
              <w:rPr>
                <w:rFonts w:hint="eastAsia" w:ascii="宋体" w:hAnsi="宋体"/>
                <w:sz w:val="24"/>
                <w:szCs w:val="24"/>
              </w:rPr>
              <w:t>安全管理体系与措施</w:t>
            </w:r>
          </w:p>
        </w:tc>
        <w:tc>
          <w:tcPr>
            <w:tcW w:w="782" w:type="dxa"/>
            <w:vAlign w:val="center"/>
          </w:tcPr>
          <w:p>
            <w:pPr>
              <w:spacing w:line="360" w:lineRule="auto"/>
              <w:jc w:val="center"/>
              <w:rPr>
                <w:rFonts w:ascii="宋体" w:hAnsi="宋体"/>
                <w:sz w:val="24"/>
                <w:szCs w:val="24"/>
              </w:rPr>
            </w:pPr>
          </w:p>
        </w:tc>
        <w:tc>
          <w:tcPr>
            <w:tcW w:w="765" w:type="dxa"/>
            <w:vAlign w:val="center"/>
          </w:tcPr>
          <w:p>
            <w:pPr>
              <w:spacing w:line="360" w:lineRule="auto"/>
              <w:jc w:val="center"/>
              <w:rPr>
                <w:rFonts w:ascii="宋体" w:hAnsi="宋体"/>
                <w:sz w:val="24"/>
                <w:szCs w:val="24"/>
              </w:rPr>
            </w:pPr>
          </w:p>
        </w:tc>
        <w:tc>
          <w:tcPr>
            <w:tcW w:w="765" w:type="dxa"/>
            <w:vAlign w:val="center"/>
          </w:tcPr>
          <w:p>
            <w:pPr>
              <w:spacing w:line="360" w:lineRule="auto"/>
              <w:jc w:val="center"/>
              <w:rPr>
                <w:rFonts w:ascii="宋体" w:hAnsi="宋体"/>
                <w:sz w:val="24"/>
                <w:szCs w:val="24"/>
              </w:rPr>
            </w:pPr>
          </w:p>
        </w:tc>
        <w:tc>
          <w:tcPr>
            <w:tcW w:w="810" w:type="dxa"/>
            <w:vAlign w:val="center"/>
          </w:tcPr>
          <w:p>
            <w:pPr>
              <w:spacing w:line="360" w:lineRule="auto"/>
              <w:jc w:val="center"/>
              <w:rPr>
                <w:rFonts w:ascii="宋体" w:hAnsi="宋体"/>
                <w:sz w:val="24"/>
                <w:szCs w:val="24"/>
              </w:rPr>
            </w:pPr>
          </w:p>
        </w:tc>
        <w:tc>
          <w:tcPr>
            <w:tcW w:w="855" w:type="dxa"/>
            <w:vAlign w:val="center"/>
          </w:tcPr>
          <w:p>
            <w:pPr>
              <w:spacing w:line="360" w:lineRule="auto"/>
              <w:jc w:val="center"/>
              <w:rPr>
                <w:rFonts w:ascii="宋体" w:hAnsi="宋体"/>
                <w:sz w:val="24"/>
                <w:szCs w:val="24"/>
              </w:rPr>
            </w:pPr>
          </w:p>
        </w:tc>
        <w:tc>
          <w:tcPr>
            <w:tcW w:w="885" w:type="dxa"/>
            <w:vAlign w:val="center"/>
          </w:tcPr>
          <w:p>
            <w:pPr>
              <w:spacing w:line="360" w:lineRule="auto"/>
              <w:jc w:val="center"/>
              <w:rPr>
                <w:rFonts w:ascii="宋体" w:hAnsi="宋体"/>
                <w:sz w:val="24"/>
                <w:szCs w:val="24"/>
              </w:rPr>
            </w:pPr>
          </w:p>
        </w:tc>
        <w:tc>
          <w:tcPr>
            <w:tcW w:w="930" w:type="dxa"/>
            <w:vAlign w:val="center"/>
          </w:tcPr>
          <w:p>
            <w:pPr>
              <w:spacing w:line="360" w:lineRule="auto"/>
              <w:jc w:val="center"/>
              <w:rPr>
                <w:rFonts w:ascii="宋体" w:hAnsi="宋体"/>
                <w:sz w:val="24"/>
                <w:szCs w:val="24"/>
              </w:rPr>
            </w:pPr>
          </w:p>
        </w:tc>
        <w:tc>
          <w:tcPr>
            <w:tcW w:w="1125" w:type="dxa"/>
            <w:vAlign w:val="center"/>
          </w:tcPr>
          <w:p>
            <w:pPr>
              <w:spacing w:line="360"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14" w:type="dxa"/>
            <w:vAlign w:val="center"/>
          </w:tcPr>
          <w:p>
            <w:pPr>
              <w:spacing w:line="360" w:lineRule="auto"/>
              <w:jc w:val="center"/>
              <w:rPr>
                <w:rFonts w:ascii="宋体" w:hAnsi="宋体"/>
                <w:sz w:val="24"/>
                <w:szCs w:val="24"/>
              </w:rPr>
            </w:pPr>
            <w:r>
              <w:rPr>
                <w:rFonts w:hint="eastAsia" w:ascii="宋体" w:hAnsi="宋体"/>
                <w:sz w:val="24"/>
                <w:szCs w:val="24"/>
              </w:rPr>
              <w:t>4</w:t>
            </w:r>
          </w:p>
        </w:tc>
        <w:tc>
          <w:tcPr>
            <w:tcW w:w="1643" w:type="dxa"/>
            <w:vAlign w:val="center"/>
          </w:tcPr>
          <w:p>
            <w:pPr>
              <w:spacing w:line="360" w:lineRule="auto"/>
              <w:jc w:val="center"/>
              <w:rPr>
                <w:rFonts w:ascii="宋体" w:hAnsi="宋体"/>
                <w:sz w:val="24"/>
                <w:szCs w:val="24"/>
              </w:rPr>
            </w:pPr>
            <w:r>
              <w:rPr>
                <w:rFonts w:hint="eastAsia" w:ascii="宋体" w:hAnsi="宋体"/>
                <w:sz w:val="24"/>
                <w:szCs w:val="24"/>
              </w:rPr>
              <w:t>工程进度计划与措施</w:t>
            </w:r>
          </w:p>
        </w:tc>
        <w:tc>
          <w:tcPr>
            <w:tcW w:w="782" w:type="dxa"/>
            <w:vAlign w:val="center"/>
          </w:tcPr>
          <w:p>
            <w:pPr>
              <w:spacing w:line="360" w:lineRule="auto"/>
              <w:jc w:val="center"/>
              <w:rPr>
                <w:rFonts w:ascii="宋体" w:hAnsi="宋体"/>
                <w:sz w:val="24"/>
                <w:szCs w:val="24"/>
              </w:rPr>
            </w:pPr>
          </w:p>
        </w:tc>
        <w:tc>
          <w:tcPr>
            <w:tcW w:w="765" w:type="dxa"/>
            <w:vAlign w:val="center"/>
          </w:tcPr>
          <w:p>
            <w:pPr>
              <w:spacing w:line="360" w:lineRule="auto"/>
              <w:jc w:val="center"/>
              <w:rPr>
                <w:rFonts w:ascii="宋体" w:hAnsi="宋体"/>
                <w:sz w:val="24"/>
                <w:szCs w:val="24"/>
              </w:rPr>
            </w:pPr>
          </w:p>
        </w:tc>
        <w:tc>
          <w:tcPr>
            <w:tcW w:w="765" w:type="dxa"/>
            <w:vAlign w:val="center"/>
          </w:tcPr>
          <w:p>
            <w:pPr>
              <w:spacing w:line="360" w:lineRule="auto"/>
              <w:jc w:val="center"/>
              <w:rPr>
                <w:rFonts w:ascii="宋体" w:hAnsi="宋体"/>
                <w:sz w:val="24"/>
                <w:szCs w:val="24"/>
              </w:rPr>
            </w:pPr>
          </w:p>
        </w:tc>
        <w:tc>
          <w:tcPr>
            <w:tcW w:w="810" w:type="dxa"/>
            <w:vAlign w:val="center"/>
          </w:tcPr>
          <w:p>
            <w:pPr>
              <w:spacing w:line="360" w:lineRule="auto"/>
              <w:jc w:val="center"/>
              <w:rPr>
                <w:rFonts w:ascii="宋体" w:hAnsi="宋体"/>
                <w:sz w:val="24"/>
                <w:szCs w:val="24"/>
              </w:rPr>
            </w:pPr>
          </w:p>
        </w:tc>
        <w:tc>
          <w:tcPr>
            <w:tcW w:w="855" w:type="dxa"/>
            <w:vAlign w:val="center"/>
          </w:tcPr>
          <w:p>
            <w:pPr>
              <w:spacing w:line="360" w:lineRule="auto"/>
              <w:jc w:val="center"/>
              <w:rPr>
                <w:rFonts w:ascii="宋体" w:hAnsi="宋体"/>
                <w:sz w:val="24"/>
                <w:szCs w:val="24"/>
              </w:rPr>
            </w:pPr>
          </w:p>
        </w:tc>
        <w:tc>
          <w:tcPr>
            <w:tcW w:w="885" w:type="dxa"/>
            <w:vAlign w:val="center"/>
          </w:tcPr>
          <w:p>
            <w:pPr>
              <w:spacing w:line="360" w:lineRule="auto"/>
              <w:jc w:val="center"/>
              <w:rPr>
                <w:rFonts w:ascii="宋体" w:hAnsi="宋体"/>
                <w:sz w:val="24"/>
                <w:szCs w:val="24"/>
              </w:rPr>
            </w:pPr>
          </w:p>
        </w:tc>
        <w:tc>
          <w:tcPr>
            <w:tcW w:w="930" w:type="dxa"/>
            <w:vAlign w:val="center"/>
          </w:tcPr>
          <w:p>
            <w:pPr>
              <w:spacing w:line="360" w:lineRule="auto"/>
              <w:jc w:val="center"/>
              <w:rPr>
                <w:rFonts w:ascii="宋体" w:hAnsi="宋体"/>
                <w:sz w:val="24"/>
                <w:szCs w:val="24"/>
              </w:rPr>
            </w:pPr>
          </w:p>
        </w:tc>
        <w:tc>
          <w:tcPr>
            <w:tcW w:w="1125" w:type="dxa"/>
            <w:vAlign w:val="center"/>
          </w:tcPr>
          <w:p>
            <w:pPr>
              <w:spacing w:line="360"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14" w:type="dxa"/>
            <w:vAlign w:val="center"/>
          </w:tcPr>
          <w:p>
            <w:pPr>
              <w:spacing w:line="360" w:lineRule="auto"/>
              <w:jc w:val="center"/>
              <w:rPr>
                <w:rFonts w:ascii="宋体" w:hAnsi="宋体"/>
                <w:sz w:val="24"/>
                <w:szCs w:val="24"/>
              </w:rPr>
            </w:pPr>
            <w:r>
              <w:rPr>
                <w:rFonts w:hint="eastAsia" w:ascii="宋体" w:hAnsi="宋体"/>
                <w:sz w:val="24"/>
                <w:szCs w:val="24"/>
              </w:rPr>
              <w:t>5</w:t>
            </w:r>
          </w:p>
        </w:tc>
        <w:tc>
          <w:tcPr>
            <w:tcW w:w="1643" w:type="dxa"/>
            <w:vAlign w:val="center"/>
          </w:tcPr>
          <w:p>
            <w:pPr>
              <w:spacing w:line="360" w:lineRule="auto"/>
              <w:jc w:val="center"/>
              <w:rPr>
                <w:rFonts w:ascii="宋体" w:hAnsi="宋体"/>
                <w:sz w:val="24"/>
                <w:szCs w:val="24"/>
              </w:rPr>
            </w:pPr>
            <w:r>
              <w:rPr>
                <w:rFonts w:hint="eastAsia" w:ascii="宋体" w:hAnsi="宋体"/>
                <w:sz w:val="24"/>
                <w:szCs w:val="24"/>
              </w:rPr>
              <w:t>……</w:t>
            </w:r>
          </w:p>
        </w:tc>
        <w:tc>
          <w:tcPr>
            <w:tcW w:w="782" w:type="dxa"/>
            <w:vAlign w:val="center"/>
          </w:tcPr>
          <w:p>
            <w:pPr>
              <w:spacing w:line="360" w:lineRule="auto"/>
              <w:jc w:val="center"/>
              <w:rPr>
                <w:rFonts w:ascii="宋体" w:hAnsi="宋体"/>
                <w:sz w:val="24"/>
                <w:szCs w:val="24"/>
              </w:rPr>
            </w:pPr>
          </w:p>
        </w:tc>
        <w:tc>
          <w:tcPr>
            <w:tcW w:w="765" w:type="dxa"/>
            <w:vAlign w:val="center"/>
          </w:tcPr>
          <w:p>
            <w:pPr>
              <w:spacing w:line="360" w:lineRule="auto"/>
              <w:jc w:val="center"/>
              <w:rPr>
                <w:rFonts w:ascii="宋体" w:hAnsi="宋体"/>
                <w:sz w:val="24"/>
                <w:szCs w:val="24"/>
              </w:rPr>
            </w:pPr>
          </w:p>
        </w:tc>
        <w:tc>
          <w:tcPr>
            <w:tcW w:w="765" w:type="dxa"/>
            <w:vAlign w:val="center"/>
          </w:tcPr>
          <w:p>
            <w:pPr>
              <w:spacing w:line="360" w:lineRule="auto"/>
              <w:jc w:val="center"/>
              <w:rPr>
                <w:rFonts w:ascii="宋体" w:hAnsi="宋体"/>
                <w:sz w:val="24"/>
                <w:szCs w:val="24"/>
              </w:rPr>
            </w:pPr>
          </w:p>
        </w:tc>
        <w:tc>
          <w:tcPr>
            <w:tcW w:w="810" w:type="dxa"/>
            <w:vAlign w:val="center"/>
          </w:tcPr>
          <w:p>
            <w:pPr>
              <w:spacing w:line="360" w:lineRule="auto"/>
              <w:jc w:val="center"/>
              <w:rPr>
                <w:rFonts w:ascii="宋体" w:hAnsi="宋体"/>
                <w:sz w:val="24"/>
                <w:szCs w:val="24"/>
              </w:rPr>
            </w:pPr>
          </w:p>
        </w:tc>
        <w:tc>
          <w:tcPr>
            <w:tcW w:w="855" w:type="dxa"/>
            <w:vAlign w:val="center"/>
          </w:tcPr>
          <w:p>
            <w:pPr>
              <w:spacing w:line="360" w:lineRule="auto"/>
              <w:jc w:val="center"/>
              <w:rPr>
                <w:rFonts w:ascii="宋体" w:hAnsi="宋体"/>
                <w:sz w:val="24"/>
                <w:szCs w:val="24"/>
              </w:rPr>
            </w:pPr>
          </w:p>
        </w:tc>
        <w:tc>
          <w:tcPr>
            <w:tcW w:w="885" w:type="dxa"/>
            <w:vAlign w:val="center"/>
          </w:tcPr>
          <w:p>
            <w:pPr>
              <w:spacing w:line="360" w:lineRule="auto"/>
              <w:jc w:val="center"/>
              <w:rPr>
                <w:rFonts w:ascii="宋体" w:hAnsi="宋体"/>
                <w:sz w:val="24"/>
                <w:szCs w:val="24"/>
              </w:rPr>
            </w:pPr>
          </w:p>
        </w:tc>
        <w:tc>
          <w:tcPr>
            <w:tcW w:w="930" w:type="dxa"/>
            <w:vAlign w:val="center"/>
          </w:tcPr>
          <w:p>
            <w:pPr>
              <w:spacing w:line="360" w:lineRule="auto"/>
              <w:jc w:val="center"/>
              <w:rPr>
                <w:rFonts w:ascii="宋体" w:hAnsi="宋体"/>
                <w:sz w:val="24"/>
                <w:szCs w:val="24"/>
              </w:rPr>
            </w:pPr>
          </w:p>
        </w:tc>
        <w:tc>
          <w:tcPr>
            <w:tcW w:w="1125" w:type="dxa"/>
            <w:vAlign w:val="center"/>
          </w:tcPr>
          <w:p>
            <w:pPr>
              <w:spacing w:line="360"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14" w:type="dxa"/>
            <w:vAlign w:val="center"/>
          </w:tcPr>
          <w:p>
            <w:pPr>
              <w:spacing w:line="360" w:lineRule="auto"/>
              <w:jc w:val="center"/>
              <w:rPr>
                <w:rFonts w:ascii="宋体" w:hAnsi="宋体"/>
                <w:sz w:val="24"/>
                <w:szCs w:val="24"/>
              </w:rPr>
            </w:pPr>
            <w:r>
              <w:rPr>
                <w:rFonts w:hint="eastAsia" w:ascii="宋体" w:hAnsi="宋体"/>
                <w:sz w:val="24"/>
                <w:szCs w:val="24"/>
              </w:rPr>
              <w:t>6</w:t>
            </w:r>
          </w:p>
        </w:tc>
        <w:tc>
          <w:tcPr>
            <w:tcW w:w="1643" w:type="dxa"/>
            <w:vAlign w:val="center"/>
          </w:tcPr>
          <w:p>
            <w:pPr>
              <w:spacing w:line="360" w:lineRule="auto"/>
              <w:jc w:val="center"/>
              <w:rPr>
                <w:rFonts w:ascii="宋体" w:hAnsi="宋体"/>
                <w:sz w:val="24"/>
                <w:szCs w:val="24"/>
              </w:rPr>
            </w:pPr>
            <w:r>
              <w:rPr>
                <w:rFonts w:hint="eastAsia" w:ascii="宋体" w:hAnsi="宋体"/>
                <w:sz w:val="24"/>
                <w:szCs w:val="24"/>
              </w:rPr>
              <w:t>……</w:t>
            </w:r>
          </w:p>
        </w:tc>
        <w:tc>
          <w:tcPr>
            <w:tcW w:w="782" w:type="dxa"/>
            <w:vAlign w:val="center"/>
          </w:tcPr>
          <w:p>
            <w:pPr>
              <w:spacing w:line="360" w:lineRule="auto"/>
              <w:jc w:val="center"/>
              <w:rPr>
                <w:rFonts w:ascii="宋体" w:hAnsi="宋体"/>
                <w:sz w:val="24"/>
                <w:szCs w:val="24"/>
              </w:rPr>
            </w:pPr>
          </w:p>
        </w:tc>
        <w:tc>
          <w:tcPr>
            <w:tcW w:w="765" w:type="dxa"/>
            <w:vAlign w:val="center"/>
          </w:tcPr>
          <w:p>
            <w:pPr>
              <w:spacing w:line="360" w:lineRule="auto"/>
              <w:jc w:val="center"/>
              <w:rPr>
                <w:rFonts w:ascii="宋体" w:hAnsi="宋体"/>
                <w:sz w:val="24"/>
                <w:szCs w:val="24"/>
              </w:rPr>
            </w:pPr>
          </w:p>
        </w:tc>
        <w:tc>
          <w:tcPr>
            <w:tcW w:w="765" w:type="dxa"/>
            <w:vAlign w:val="center"/>
          </w:tcPr>
          <w:p>
            <w:pPr>
              <w:spacing w:line="360" w:lineRule="auto"/>
              <w:jc w:val="center"/>
              <w:rPr>
                <w:rFonts w:ascii="宋体" w:hAnsi="宋体"/>
                <w:sz w:val="24"/>
                <w:szCs w:val="24"/>
              </w:rPr>
            </w:pPr>
          </w:p>
        </w:tc>
        <w:tc>
          <w:tcPr>
            <w:tcW w:w="810" w:type="dxa"/>
            <w:vAlign w:val="center"/>
          </w:tcPr>
          <w:p>
            <w:pPr>
              <w:spacing w:line="360" w:lineRule="auto"/>
              <w:jc w:val="center"/>
              <w:rPr>
                <w:rFonts w:ascii="宋体" w:hAnsi="宋体"/>
                <w:sz w:val="24"/>
                <w:szCs w:val="24"/>
              </w:rPr>
            </w:pPr>
          </w:p>
        </w:tc>
        <w:tc>
          <w:tcPr>
            <w:tcW w:w="855" w:type="dxa"/>
            <w:vAlign w:val="center"/>
          </w:tcPr>
          <w:p>
            <w:pPr>
              <w:spacing w:line="360" w:lineRule="auto"/>
              <w:jc w:val="center"/>
              <w:rPr>
                <w:rFonts w:ascii="宋体" w:hAnsi="宋体"/>
                <w:sz w:val="24"/>
                <w:szCs w:val="24"/>
              </w:rPr>
            </w:pPr>
          </w:p>
        </w:tc>
        <w:tc>
          <w:tcPr>
            <w:tcW w:w="885" w:type="dxa"/>
            <w:vAlign w:val="center"/>
          </w:tcPr>
          <w:p>
            <w:pPr>
              <w:spacing w:line="360" w:lineRule="auto"/>
              <w:jc w:val="center"/>
              <w:rPr>
                <w:rFonts w:ascii="宋体" w:hAnsi="宋体"/>
                <w:sz w:val="24"/>
                <w:szCs w:val="24"/>
              </w:rPr>
            </w:pPr>
          </w:p>
        </w:tc>
        <w:tc>
          <w:tcPr>
            <w:tcW w:w="930" w:type="dxa"/>
            <w:vAlign w:val="center"/>
          </w:tcPr>
          <w:p>
            <w:pPr>
              <w:spacing w:line="360" w:lineRule="auto"/>
              <w:jc w:val="center"/>
              <w:rPr>
                <w:rFonts w:ascii="宋体" w:hAnsi="宋体"/>
                <w:sz w:val="24"/>
                <w:szCs w:val="24"/>
              </w:rPr>
            </w:pPr>
          </w:p>
        </w:tc>
        <w:tc>
          <w:tcPr>
            <w:tcW w:w="1125" w:type="dxa"/>
            <w:vAlign w:val="center"/>
          </w:tcPr>
          <w:p>
            <w:pPr>
              <w:spacing w:line="360" w:lineRule="auto"/>
              <w:jc w:val="center"/>
              <w:rPr>
                <w:rFonts w:ascii="宋体" w:hAnsi="宋体"/>
                <w:sz w:val="24"/>
                <w:szCs w:val="24"/>
              </w:rPr>
            </w:pPr>
          </w:p>
        </w:tc>
      </w:tr>
    </w:tbl>
    <w:p>
      <w:pPr>
        <w:spacing w:line="360" w:lineRule="auto"/>
        <w:rPr>
          <w:rFonts w:ascii="宋体" w:hAnsi="宋体"/>
          <w:sz w:val="24"/>
          <w:szCs w:val="24"/>
        </w:rPr>
      </w:pPr>
    </w:p>
    <w:p>
      <w:pPr>
        <w:spacing w:line="360" w:lineRule="auto"/>
        <w:rPr>
          <w:rFonts w:ascii="宋体" w:hAnsi="宋体"/>
          <w:sz w:val="24"/>
          <w:szCs w:val="24"/>
        </w:rPr>
      </w:pPr>
      <w:r>
        <w:rPr>
          <w:rFonts w:hint="eastAsia" w:ascii="宋体" w:hAnsi="宋体"/>
          <w:sz w:val="24"/>
          <w:szCs w:val="24"/>
        </w:rPr>
        <w:t xml:space="preserve">评标委员会成员签名： </w:t>
      </w:r>
      <w:r>
        <w:rPr>
          <w:rFonts w:ascii="宋体" w:hAnsi="宋体"/>
          <w:sz w:val="24"/>
          <w:szCs w:val="24"/>
        </w:rPr>
        <w:t xml:space="preserve">                   </w:t>
      </w:r>
    </w:p>
    <w:p>
      <w:pPr>
        <w:spacing w:line="360" w:lineRule="auto"/>
        <w:jc w:val="right"/>
        <w:rPr>
          <w:rFonts w:ascii="宋体" w:hAnsi="宋体"/>
          <w:sz w:val="24"/>
          <w:szCs w:val="24"/>
        </w:rPr>
      </w:pPr>
      <w:r>
        <w:rPr>
          <w:rFonts w:ascii="宋体" w:hAnsi="宋体"/>
          <w:sz w:val="24"/>
          <w:szCs w:val="24"/>
        </w:rPr>
        <w:t xml:space="preserve"> </w:t>
      </w:r>
      <w:r>
        <w:rPr>
          <w:rFonts w:hint="eastAsia" w:ascii="宋体" w:hAnsi="宋体"/>
          <w:sz w:val="24"/>
          <w:szCs w:val="24"/>
        </w:rPr>
        <w:t>日期：   　　 年    月　  日</w:t>
      </w:r>
    </w:p>
    <w:p>
      <w:pPr>
        <w:widowControl/>
        <w:jc w:val="left"/>
        <w:rPr>
          <w:rFonts w:ascii="宋体" w:hAnsi="宋体"/>
          <w:b/>
          <w:sz w:val="27"/>
        </w:rPr>
      </w:pPr>
      <w:r>
        <w:rPr>
          <w:rFonts w:ascii="宋体" w:hAnsi="宋体"/>
          <w:b/>
          <w:sz w:val="27"/>
        </w:rPr>
        <w:br w:type="page"/>
      </w:r>
    </w:p>
    <w:p>
      <w:pPr>
        <w:pStyle w:val="3"/>
        <w:rPr>
          <w:rFonts w:ascii="宋体" w:hAnsi="宋体"/>
          <w:sz w:val="24"/>
          <w:szCs w:val="24"/>
        </w:rPr>
      </w:pPr>
      <w:r>
        <w:rPr>
          <w:rFonts w:hint="eastAsia" w:ascii="宋体" w:hAnsi="宋体"/>
          <w:sz w:val="24"/>
          <w:szCs w:val="24"/>
        </w:rPr>
        <w:t>附表A-6：投标报价评审记录表</w:t>
      </w:r>
    </w:p>
    <w:p>
      <w:pPr>
        <w:spacing w:line="36" w:lineRule="auto"/>
        <w:rPr>
          <w:rFonts w:ascii="宋体" w:hAnsi="宋体"/>
          <w:b/>
          <w:sz w:val="27"/>
        </w:rPr>
      </w:pPr>
    </w:p>
    <w:p>
      <w:pPr>
        <w:spacing w:line="36" w:lineRule="auto"/>
        <w:jc w:val="center"/>
        <w:rPr>
          <w:rFonts w:ascii="宋体" w:hAnsi="宋体"/>
          <w:b/>
          <w:sz w:val="24"/>
          <w:szCs w:val="24"/>
        </w:rPr>
      </w:pPr>
      <w:r>
        <w:rPr>
          <w:rFonts w:hint="eastAsia" w:ascii="宋体" w:hAnsi="宋体"/>
          <w:b/>
          <w:sz w:val="24"/>
          <w:szCs w:val="24"/>
        </w:rPr>
        <w:t>投标报价评审记录表</w:t>
      </w:r>
    </w:p>
    <w:p>
      <w:pPr>
        <w:spacing w:line="36" w:lineRule="auto"/>
        <w:jc w:val="center"/>
        <w:rPr>
          <w:rFonts w:ascii="宋体" w:hAnsi="宋体"/>
          <w:b/>
          <w:sz w:val="31"/>
        </w:rPr>
      </w:pPr>
    </w:p>
    <w:p>
      <w:pPr>
        <w:rPr>
          <w:rFonts w:ascii="宋体" w:hAnsi="宋体"/>
          <w:sz w:val="24"/>
          <w:szCs w:val="24"/>
        </w:rPr>
      </w:pPr>
      <w:r>
        <w:rPr>
          <w:rFonts w:hint="eastAsia" w:ascii="宋体" w:hAnsi="宋体" w:eastAsia="宋体"/>
          <w:sz w:val="24"/>
          <w:szCs w:val="24"/>
        </w:rPr>
        <w:t>工程名称：</w:t>
      </w:r>
      <w:r>
        <w:rPr>
          <w:rFonts w:hint="eastAsia" w:ascii="宋体" w:hAnsi="宋体"/>
          <w:sz w:val="24"/>
          <w:szCs w:val="24"/>
          <w:u w:val="single"/>
        </w:rPr>
        <w:t>(项目名称)</w:t>
      </w:r>
      <w:r>
        <w:rPr>
          <w:rFonts w:ascii="宋体" w:hAnsi="宋体"/>
          <w:sz w:val="24"/>
          <w:szCs w:val="24"/>
          <w:u w:val="single"/>
        </w:rPr>
        <w:t xml:space="preserve">    </w:t>
      </w:r>
      <w:r>
        <w:rPr>
          <w:rFonts w:hint="eastAsia" w:ascii="宋体" w:hAnsi="宋体"/>
          <w:sz w:val="24"/>
          <w:szCs w:val="24"/>
        </w:rPr>
        <w:t>施工</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hint="eastAsia" w:ascii="宋体" w:hAnsi="宋体"/>
          <w:sz w:val="24"/>
          <w:szCs w:val="24"/>
        </w:rPr>
        <w:t>标段                         单位：人民币元</w:t>
      </w:r>
    </w:p>
    <w:tbl>
      <w:tblPr>
        <w:tblStyle w:val="1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53"/>
        <w:gridCol w:w="1191"/>
        <w:gridCol w:w="1065"/>
        <w:gridCol w:w="1095"/>
        <w:gridCol w:w="1110"/>
        <w:gridCol w:w="1125"/>
        <w:gridCol w:w="1080"/>
        <w:gridCol w:w="1155"/>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53" w:type="dxa"/>
            <w:vMerge w:val="restart"/>
            <w:vAlign w:val="center"/>
          </w:tcPr>
          <w:p>
            <w:pPr>
              <w:spacing w:line="360" w:lineRule="auto"/>
              <w:jc w:val="center"/>
              <w:rPr>
                <w:rFonts w:ascii="宋体" w:hAnsi="宋体"/>
                <w:sz w:val="24"/>
                <w:szCs w:val="24"/>
              </w:rPr>
            </w:pPr>
            <w:r>
              <w:rPr>
                <w:rFonts w:hint="eastAsia" w:ascii="宋体" w:hAnsi="宋体"/>
                <w:sz w:val="24"/>
                <w:szCs w:val="24"/>
              </w:rPr>
              <w:t>项目</w:t>
            </w:r>
          </w:p>
        </w:tc>
        <w:tc>
          <w:tcPr>
            <w:tcW w:w="7821" w:type="dxa"/>
            <w:gridSpan w:val="7"/>
            <w:vAlign w:val="center"/>
          </w:tcPr>
          <w:p>
            <w:pPr>
              <w:spacing w:line="360" w:lineRule="auto"/>
              <w:jc w:val="center"/>
              <w:rPr>
                <w:rFonts w:ascii="宋体" w:hAnsi="宋体"/>
                <w:sz w:val="24"/>
                <w:szCs w:val="24"/>
              </w:rPr>
            </w:pPr>
            <w:r>
              <w:rPr>
                <w:rFonts w:hint="eastAsia" w:ascii="宋体" w:hAnsi="宋体"/>
                <w:sz w:val="24"/>
                <w:szCs w:val="24"/>
              </w:rPr>
              <w:t>投标人名称及评审意见</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53" w:type="dxa"/>
            <w:vMerge w:val="continue"/>
            <w:vAlign w:val="center"/>
          </w:tcPr>
          <w:p>
            <w:pPr>
              <w:spacing w:line="360" w:lineRule="auto"/>
              <w:rPr>
                <w:rFonts w:ascii="宋体" w:hAnsi="宋体"/>
                <w:sz w:val="24"/>
                <w:szCs w:val="24"/>
              </w:rPr>
            </w:pPr>
          </w:p>
        </w:tc>
        <w:tc>
          <w:tcPr>
            <w:tcW w:w="1191" w:type="dxa"/>
            <w:vAlign w:val="center"/>
          </w:tcPr>
          <w:p>
            <w:pPr>
              <w:spacing w:line="360" w:lineRule="auto"/>
              <w:jc w:val="center"/>
              <w:rPr>
                <w:rFonts w:ascii="宋体" w:hAnsi="宋体"/>
                <w:sz w:val="24"/>
                <w:szCs w:val="24"/>
              </w:rPr>
            </w:pPr>
          </w:p>
        </w:tc>
        <w:tc>
          <w:tcPr>
            <w:tcW w:w="1065" w:type="dxa"/>
            <w:vAlign w:val="center"/>
          </w:tcPr>
          <w:p>
            <w:pPr>
              <w:spacing w:line="360" w:lineRule="auto"/>
              <w:jc w:val="center"/>
              <w:rPr>
                <w:rFonts w:ascii="宋体" w:hAnsi="宋体"/>
                <w:sz w:val="24"/>
                <w:szCs w:val="24"/>
              </w:rPr>
            </w:pPr>
          </w:p>
        </w:tc>
        <w:tc>
          <w:tcPr>
            <w:tcW w:w="1095" w:type="dxa"/>
            <w:vAlign w:val="center"/>
          </w:tcPr>
          <w:p>
            <w:pPr>
              <w:spacing w:line="360" w:lineRule="auto"/>
              <w:jc w:val="center"/>
              <w:rPr>
                <w:rFonts w:ascii="宋体" w:hAnsi="宋体"/>
                <w:sz w:val="24"/>
                <w:szCs w:val="24"/>
              </w:rPr>
            </w:pPr>
          </w:p>
        </w:tc>
        <w:tc>
          <w:tcPr>
            <w:tcW w:w="1110" w:type="dxa"/>
            <w:vAlign w:val="center"/>
          </w:tcPr>
          <w:p>
            <w:pPr>
              <w:spacing w:line="360" w:lineRule="auto"/>
              <w:jc w:val="center"/>
              <w:rPr>
                <w:rFonts w:ascii="宋体" w:hAnsi="宋体"/>
                <w:sz w:val="24"/>
                <w:szCs w:val="24"/>
              </w:rPr>
            </w:pPr>
          </w:p>
        </w:tc>
        <w:tc>
          <w:tcPr>
            <w:tcW w:w="1125" w:type="dxa"/>
            <w:vAlign w:val="center"/>
          </w:tcPr>
          <w:p>
            <w:pPr>
              <w:spacing w:line="360" w:lineRule="auto"/>
              <w:jc w:val="center"/>
              <w:rPr>
                <w:rFonts w:ascii="宋体" w:hAnsi="宋体"/>
                <w:sz w:val="24"/>
                <w:szCs w:val="24"/>
              </w:rPr>
            </w:pPr>
          </w:p>
        </w:tc>
        <w:tc>
          <w:tcPr>
            <w:tcW w:w="1080" w:type="dxa"/>
            <w:vAlign w:val="center"/>
          </w:tcPr>
          <w:p>
            <w:pPr>
              <w:spacing w:line="360" w:lineRule="auto"/>
              <w:jc w:val="center"/>
              <w:rPr>
                <w:rFonts w:ascii="宋体" w:hAnsi="宋体"/>
                <w:sz w:val="24"/>
                <w:szCs w:val="24"/>
              </w:rPr>
            </w:pPr>
          </w:p>
        </w:tc>
        <w:tc>
          <w:tcPr>
            <w:tcW w:w="1155" w:type="dxa"/>
            <w:vAlign w:val="center"/>
          </w:tcPr>
          <w:p>
            <w:pPr>
              <w:spacing w:line="360"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53" w:type="dxa"/>
            <w:vAlign w:val="center"/>
          </w:tcPr>
          <w:p>
            <w:pPr>
              <w:spacing w:line="360" w:lineRule="auto"/>
              <w:jc w:val="center"/>
              <w:rPr>
                <w:rFonts w:ascii="宋体" w:hAnsi="宋体"/>
                <w:sz w:val="24"/>
                <w:szCs w:val="24"/>
              </w:rPr>
            </w:pPr>
            <w:r>
              <w:rPr>
                <w:rFonts w:hint="eastAsia" w:ascii="宋体" w:hAnsi="宋体"/>
                <w:sz w:val="24"/>
                <w:szCs w:val="24"/>
              </w:rPr>
              <w:t>投标报价</w:t>
            </w:r>
          </w:p>
        </w:tc>
        <w:tc>
          <w:tcPr>
            <w:tcW w:w="1191" w:type="dxa"/>
            <w:vAlign w:val="center"/>
          </w:tcPr>
          <w:p>
            <w:pPr>
              <w:spacing w:line="360" w:lineRule="auto"/>
              <w:jc w:val="center"/>
              <w:rPr>
                <w:rFonts w:ascii="宋体" w:hAnsi="宋体"/>
                <w:sz w:val="24"/>
                <w:szCs w:val="24"/>
              </w:rPr>
            </w:pPr>
          </w:p>
        </w:tc>
        <w:tc>
          <w:tcPr>
            <w:tcW w:w="1065" w:type="dxa"/>
            <w:vAlign w:val="center"/>
          </w:tcPr>
          <w:p>
            <w:pPr>
              <w:spacing w:line="360" w:lineRule="auto"/>
              <w:jc w:val="center"/>
              <w:rPr>
                <w:rFonts w:ascii="宋体" w:hAnsi="宋体"/>
                <w:sz w:val="24"/>
                <w:szCs w:val="24"/>
              </w:rPr>
            </w:pPr>
          </w:p>
        </w:tc>
        <w:tc>
          <w:tcPr>
            <w:tcW w:w="1095" w:type="dxa"/>
            <w:vAlign w:val="center"/>
          </w:tcPr>
          <w:p>
            <w:pPr>
              <w:spacing w:line="360" w:lineRule="auto"/>
              <w:jc w:val="center"/>
              <w:rPr>
                <w:rFonts w:ascii="宋体" w:hAnsi="宋体"/>
                <w:sz w:val="24"/>
                <w:szCs w:val="24"/>
              </w:rPr>
            </w:pPr>
          </w:p>
        </w:tc>
        <w:tc>
          <w:tcPr>
            <w:tcW w:w="1110" w:type="dxa"/>
            <w:vAlign w:val="center"/>
          </w:tcPr>
          <w:p>
            <w:pPr>
              <w:spacing w:line="360" w:lineRule="auto"/>
              <w:jc w:val="center"/>
              <w:rPr>
                <w:rFonts w:ascii="宋体" w:hAnsi="宋体"/>
                <w:sz w:val="24"/>
                <w:szCs w:val="24"/>
              </w:rPr>
            </w:pPr>
          </w:p>
        </w:tc>
        <w:tc>
          <w:tcPr>
            <w:tcW w:w="1125" w:type="dxa"/>
            <w:vAlign w:val="center"/>
          </w:tcPr>
          <w:p>
            <w:pPr>
              <w:spacing w:line="360" w:lineRule="auto"/>
              <w:jc w:val="center"/>
              <w:rPr>
                <w:rFonts w:ascii="宋体" w:hAnsi="宋体"/>
                <w:sz w:val="24"/>
                <w:szCs w:val="24"/>
              </w:rPr>
            </w:pPr>
          </w:p>
        </w:tc>
        <w:tc>
          <w:tcPr>
            <w:tcW w:w="1080" w:type="dxa"/>
            <w:vAlign w:val="center"/>
          </w:tcPr>
          <w:p>
            <w:pPr>
              <w:spacing w:line="360" w:lineRule="auto"/>
              <w:jc w:val="center"/>
              <w:rPr>
                <w:rFonts w:ascii="宋体" w:hAnsi="宋体"/>
                <w:sz w:val="24"/>
                <w:szCs w:val="24"/>
              </w:rPr>
            </w:pPr>
          </w:p>
        </w:tc>
        <w:tc>
          <w:tcPr>
            <w:tcW w:w="1155" w:type="dxa"/>
            <w:vAlign w:val="center"/>
          </w:tcPr>
          <w:p>
            <w:pPr>
              <w:spacing w:line="360" w:lineRule="auto"/>
              <w:jc w:val="center"/>
              <w:rPr>
                <w:rFonts w:ascii="宋体" w:hAnsi="宋体"/>
                <w:sz w:val="24"/>
                <w:szCs w:val="24"/>
              </w:rPr>
            </w:pPr>
          </w:p>
        </w:tc>
      </w:tr>
    </w:tbl>
    <w:p>
      <w:pPr>
        <w:spacing w:line="360" w:lineRule="auto"/>
        <w:rPr>
          <w:rFonts w:ascii="宋体" w:hAnsi="宋体"/>
          <w:sz w:val="24"/>
          <w:szCs w:val="24"/>
        </w:rPr>
      </w:pPr>
    </w:p>
    <w:p>
      <w:pPr>
        <w:spacing w:line="360" w:lineRule="auto"/>
        <w:rPr>
          <w:rFonts w:ascii="宋体" w:hAnsi="宋体"/>
          <w:sz w:val="24"/>
          <w:szCs w:val="24"/>
        </w:rPr>
      </w:pPr>
      <w:r>
        <w:rPr>
          <w:rFonts w:hint="eastAsia" w:ascii="宋体" w:hAnsi="宋体"/>
          <w:sz w:val="24"/>
          <w:szCs w:val="24"/>
        </w:rPr>
        <w:t xml:space="preserve">评标委员会成员签名： </w:t>
      </w:r>
      <w:r>
        <w:rPr>
          <w:rFonts w:ascii="宋体" w:hAnsi="宋体"/>
          <w:sz w:val="24"/>
          <w:szCs w:val="24"/>
        </w:rPr>
        <w:t xml:space="preserve">                           </w:t>
      </w:r>
      <w:r>
        <w:rPr>
          <w:rFonts w:hint="eastAsia" w:ascii="宋体" w:hAnsi="宋体"/>
          <w:sz w:val="24"/>
          <w:szCs w:val="24"/>
        </w:rPr>
        <w:t>日期：    年  月  日</w:t>
      </w:r>
    </w:p>
    <w:p>
      <w:pPr>
        <w:rPr>
          <w:rFonts w:ascii="宋体" w:hAnsi="宋体"/>
          <w:sz w:val="24"/>
          <w:szCs w:val="24"/>
        </w:rPr>
      </w:pPr>
    </w:p>
    <w:p>
      <w:pPr>
        <w:widowControl/>
        <w:jc w:val="left"/>
        <w:rPr>
          <w:rFonts w:ascii="宋体" w:hAnsi="宋体"/>
          <w:b/>
          <w:sz w:val="27"/>
        </w:rPr>
      </w:pPr>
      <w:r>
        <w:rPr>
          <w:rFonts w:ascii="宋体" w:hAnsi="宋体"/>
          <w:b/>
          <w:sz w:val="27"/>
        </w:rPr>
        <w:br w:type="page"/>
      </w:r>
    </w:p>
    <w:p>
      <w:pPr>
        <w:pStyle w:val="3"/>
        <w:rPr>
          <w:rFonts w:ascii="宋体" w:hAnsi="宋体"/>
          <w:sz w:val="24"/>
          <w:szCs w:val="24"/>
        </w:rPr>
      </w:pPr>
      <w:r>
        <w:rPr>
          <w:rFonts w:hint="eastAsia" w:ascii="宋体" w:hAnsi="宋体"/>
          <w:sz w:val="24"/>
          <w:szCs w:val="24"/>
        </w:rPr>
        <w:t>附表A-7：评标结果汇总表</w:t>
      </w:r>
    </w:p>
    <w:p>
      <w:pPr>
        <w:spacing w:line="36" w:lineRule="auto"/>
        <w:rPr>
          <w:rFonts w:ascii="宋体" w:hAnsi="宋体"/>
          <w:b/>
          <w:sz w:val="24"/>
          <w:szCs w:val="24"/>
        </w:rPr>
      </w:pPr>
    </w:p>
    <w:p>
      <w:pPr>
        <w:spacing w:line="36" w:lineRule="auto"/>
        <w:jc w:val="center"/>
        <w:rPr>
          <w:rFonts w:ascii="宋体" w:hAnsi="宋体"/>
          <w:b/>
          <w:sz w:val="24"/>
          <w:szCs w:val="24"/>
        </w:rPr>
      </w:pPr>
      <w:r>
        <w:rPr>
          <w:rFonts w:hint="eastAsia" w:ascii="宋体" w:hAnsi="宋体"/>
          <w:b/>
          <w:sz w:val="24"/>
          <w:szCs w:val="24"/>
        </w:rPr>
        <w:t>评标结果汇总表</w:t>
      </w:r>
    </w:p>
    <w:p>
      <w:pPr>
        <w:rPr>
          <w:rFonts w:ascii="宋体" w:hAnsi="宋体"/>
          <w:b/>
          <w:sz w:val="24"/>
          <w:szCs w:val="24"/>
        </w:rPr>
      </w:pPr>
    </w:p>
    <w:p>
      <w:pPr>
        <w:rPr>
          <w:rFonts w:ascii="宋体" w:hAnsi="宋体" w:eastAsia="宋体"/>
          <w:sz w:val="24"/>
          <w:szCs w:val="24"/>
        </w:rPr>
      </w:pPr>
      <w:r>
        <w:rPr>
          <w:rFonts w:hint="eastAsia" w:ascii="宋体" w:hAnsi="宋体" w:eastAsia="宋体"/>
          <w:sz w:val="24"/>
          <w:szCs w:val="24"/>
        </w:rPr>
        <w:t>工程名称：</w:t>
      </w:r>
      <w:r>
        <w:rPr>
          <w:rFonts w:hint="eastAsia" w:ascii="宋体" w:hAnsi="宋体"/>
          <w:sz w:val="24"/>
          <w:szCs w:val="24"/>
          <w:u w:val="single"/>
        </w:rPr>
        <w:t>(项目名称)</w:t>
      </w:r>
      <w:r>
        <w:rPr>
          <w:rFonts w:ascii="宋体" w:hAnsi="宋体"/>
          <w:sz w:val="24"/>
          <w:szCs w:val="24"/>
          <w:u w:val="single"/>
        </w:rPr>
        <w:t xml:space="preserve">    </w:t>
      </w:r>
      <w:r>
        <w:rPr>
          <w:rFonts w:hint="eastAsia" w:ascii="宋体" w:hAnsi="宋体"/>
          <w:sz w:val="24"/>
          <w:szCs w:val="24"/>
        </w:rPr>
        <w:t>施工</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hint="eastAsia" w:ascii="宋体" w:hAnsi="宋体"/>
          <w:sz w:val="24"/>
          <w:szCs w:val="24"/>
        </w:rPr>
        <w:t>标段</w:t>
      </w:r>
    </w:p>
    <w:tbl>
      <w:tblPr>
        <w:tblStyle w:val="15"/>
        <w:tblW w:w="9356"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709"/>
        <w:gridCol w:w="1418"/>
        <w:gridCol w:w="1134"/>
        <w:gridCol w:w="1582"/>
        <w:gridCol w:w="1530"/>
        <w:gridCol w:w="1546"/>
        <w:gridCol w:w="1437"/>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00" w:hRule="atLeast"/>
          <w:jc w:val="center"/>
        </w:trPr>
        <w:tc>
          <w:tcPr>
            <w:tcW w:w="709" w:type="dxa"/>
            <w:vMerge w:val="restart"/>
            <w:vAlign w:val="center"/>
          </w:tcPr>
          <w:p>
            <w:pPr>
              <w:spacing w:line="36" w:lineRule="auto"/>
              <w:jc w:val="center"/>
              <w:rPr>
                <w:rFonts w:ascii="宋体" w:hAnsi="宋体" w:eastAsia="宋体"/>
                <w:sz w:val="24"/>
                <w:szCs w:val="24"/>
              </w:rPr>
            </w:pPr>
            <w:r>
              <w:rPr>
                <w:rFonts w:hint="eastAsia" w:ascii="宋体" w:hAnsi="宋体" w:eastAsia="宋体"/>
                <w:sz w:val="24"/>
                <w:szCs w:val="24"/>
              </w:rPr>
              <w:t>序号</w:t>
            </w:r>
          </w:p>
        </w:tc>
        <w:tc>
          <w:tcPr>
            <w:tcW w:w="1418" w:type="dxa"/>
            <w:vMerge w:val="restart"/>
            <w:vAlign w:val="center"/>
          </w:tcPr>
          <w:p>
            <w:pPr>
              <w:spacing w:line="36" w:lineRule="auto"/>
              <w:jc w:val="center"/>
              <w:rPr>
                <w:rFonts w:ascii="宋体" w:hAnsi="宋体" w:eastAsia="宋体"/>
                <w:sz w:val="24"/>
                <w:szCs w:val="24"/>
              </w:rPr>
            </w:pPr>
            <w:r>
              <w:rPr>
                <w:rFonts w:hint="eastAsia" w:ascii="宋体" w:hAnsi="宋体" w:eastAsia="宋体"/>
                <w:sz w:val="24"/>
                <w:szCs w:val="24"/>
              </w:rPr>
              <w:t>投标人名称</w:t>
            </w:r>
          </w:p>
        </w:tc>
        <w:tc>
          <w:tcPr>
            <w:tcW w:w="2716" w:type="dxa"/>
            <w:gridSpan w:val="2"/>
            <w:vAlign w:val="center"/>
          </w:tcPr>
          <w:p>
            <w:pPr>
              <w:spacing w:line="36" w:lineRule="auto"/>
              <w:jc w:val="center"/>
              <w:rPr>
                <w:rFonts w:ascii="宋体" w:hAnsi="宋体" w:eastAsia="宋体"/>
                <w:sz w:val="24"/>
                <w:szCs w:val="24"/>
              </w:rPr>
            </w:pPr>
            <w:r>
              <w:rPr>
                <w:rFonts w:hint="eastAsia" w:ascii="宋体" w:hAnsi="宋体" w:eastAsia="宋体"/>
                <w:sz w:val="24"/>
                <w:szCs w:val="24"/>
              </w:rPr>
              <w:t>初步评审</w:t>
            </w:r>
          </w:p>
        </w:tc>
        <w:tc>
          <w:tcPr>
            <w:tcW w:w="3076" w:type="dxa"/>
            <w:gridSpan w:val="2"/>
            <w:vAlign w:val="center"/>
          </w:tcPr>
          <w:p>
            <w:pPr>
              <w:spacing w:line="36" w:lineRule="auto"/>
              <w:jc w:val="center"/>
              <w:rPr>
                <w:rFonts w:ascii="宋体" w:hAnsi="宋体" w:eastAsia="宋体"/>
                <w:sz w:val="24"/>
                <w:szCs w:val="24"/>
              </w:rPr>
            </w:pPr>
            <w:r>
              <w:rPr>
                <w:rFonts w:hint="eastAsia" w:ascii="宋体" w:hAnsi="宋体" w:eastAsia="宋体"/>
                <w:sz w:val="24"/>
                <w:szCs w:val="24"/>
              </w:rPr>
              <w:t>详细评审</w:t>
            </w:r>
          </w:p>
        </w:tc>
        <w:tc>
          <w:tcPr>
            <w:tcW w:w="1437" w:type="dxa"/>
            <w:vMerge w:val="restart"/>
            <w:vAlign w:val="center"/>
          </w:tcPr>
          <w:p>
            <w:pPr>
              <w:spacing w:line="36" w:lineRule="auto"/>
              <w:jc w:val="center"/>
              <w:rPr>
                <w:rFonts w:ascii="宋体" w:hAnsi="宋体" w:eastAsia="宋体"/>
                <w:sz w:val="24"/>
                <w:szCs w:val="24"/>
              </w:rPr>
            </w:pPr>
            <w:r>
              <w:rPr>
                <w:rFonts w:hint="eastAsia" w:ascii="宋体" w:hAnsi="宋体" w:eastAsia="宋体"/>
                <w:sz w:val="24"/>
                <w:szCs w:val="24"/>
              </w:rPr>
              <w:t>是否合格</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369" w:hRule="atLeast"/>
          <w:jc w:val="center"/>
        </w:trPr>
        <w:tc>
          <w:tcPr>
            <w:tcW w:w="709" w:type="dxa"/>
            <w:vMerge w:val="continue"/>
            <w:vAlign w:val="center"/>
          </w:tcPr>
          <w:p>
            <w:pPr>
              <w:rPr>
                <w:rFonts w:ascii="宋体" w:hAnsi="宋体" w:eastAsia="宋体"/>
                <w:sz w:val="24"/>
                <w:szCs w:val="24"/>
              </w:rPr>
            </w:pPr>
          </w:p>
        </w:tc>
        <w:tc>
          <w:tcPr>
            <w:tcW w:w="1418" w:type="dxa"/>
            <w:vMerge w:val="continue"/>
            <w:vAlign w:val="center"/>
          </w:tcPr>
          <w:p>
            <w:pPr>
              <w:rPr>
                <w:rFonts w:ascii="宋体" w:hAnsi="宋体" w:eastAsia="宋体"/>
                <w:sz w:val="24"/>
                <w:szCs w:val="24"/>
              </w:rPr>
            </w:pPr>
          </w:p>
        </w:tc>
        <w:tc>
          <w:tcPr>
            <w:tcW w:w="1134" w:type="dxa"/>
            <w:vAlign w:val="center"/>
          </w:tcPr>
          <w:p>
            <w:pPr>
              <w:spacing w:line="36" w:lineRule="auto"/>
              <w:jc w:val="center"/>
              <w:rPr>
                <w:rFonts w:ascii="宋体" w:hAnsi="宋体" w:eastAsia="宋体"/>
                <w:sz w:val="24"/>
                <w:szCs w:val="24"/>
              </w:rPr>
            </w:pPr>
            <w:r>
              <w:rPr>
                <w:rFonts w:hint="eastAsia" w:ascii="宋体" w:hAnsi="宋体" w:eastAsia="宋体"/>
                <w:sz w:val="24"/>
                <w:szCs w:val="24"/>
              </w:rPr>
              <w:t>合格</w:t>
            </w:r>
          </w:p>
        </w:tc>
        <w:tc>
          <w:tcPr>
            <w:tcW w:w="1582" w:type="dxa"/>
            <w:vAlign w:val="center"/>
          </w:tcPr>
          <w:p>
            <w:pPr>
              <w:spacing w:line="36" w:lineRule="auto"/>
              <w:jc w:val="center"/>
              <w:rPr>
                <w:rFonts w:ascii="宋体" w:hAnsi="宋体" w:eastAsia="宋体"/>
                <w:sz w:val="24"/>
                <w:szCs w:val="24"/>
              </w:rPr>
            </w:pPr>
            <w:r>
              <w:rPr>
                <w:rFonts w:hint="eastAsia" w:ascii="宋体" w:hAnsi="宋体" w:eastAsia="宋体"/>
                <w:sz w:val="24"/>
                <w:szCs w:val="24"/>
              </w:rPr>
              <w:t>不合格</w:t>
            </w:r>
          </w:p>
        </w:tc>
        <w:tc>
          <w:tcPr>
            <w:tcW w:w="1530" w:type="dxa"/>
            <w:vAlign w:val="center"/>
          </w:tcPr>
          <w:p>
            <w:pPr>
              <w:spacing w:line="36" w:lineRule="auto"/>
              <w:jc w:val="center"/>
              <w:rPr>
                <w:rFonts w:ascii="宋体" w:hAnsi="宋体" w:eastAsia="宋体"/>
                <w:sz w:val="24"/>
                <w:szCs w:val="24"/>
              </w:rPr>
            </w:pPr>
            <w:r>
              <w:rPr>
                <w:rFonts w:hint="eastAsia" w:ascii="宋体" w:hAnsi="宋体" w:eastAsia="宋体"/>
                <w:sz w:val="24"/>
                <w:szCs w:val="24"/>
              </w:rPr>
              <w:t>合格</w:t>
            </w:r>
          </w:p>
        </w:tc>
        <w:tc>
          <w:tcPr>
            <w:tcW w:w="1546" w:type="dxa"/>
            <w:vAlign w:val="center"/>
          </w:tcPr>
          <w:p>
            <w:pPr>
              <w:spacing w:line="36" w:lineRule="auto"/>
              <w:jc w:val="center"/>
              <w:rPr>
                <w:rFonts w:ascii="宋体" w:hAnsi="宋体" w:eastAsia="宋体"/>
                <w:sz w:val="24"/>
                <w:szCs w:val="24"/>
              </w:rPr>
            </w:pPr>
            <w:r>
              <w:rPr>
                <w:rFonts w:hint="eastAsia" w:ascii="宋体" w:hAnsi="宋体" w:eastAsia="宋体"/>
                <w:sz w:val="24"/>
                <w:szCs w:val="24"/>
              </w:rPr>
              <w:t>不合格</w:t>
            </w:r>
          </w:p>
        </w:tc>
        <w:tc>
          <w:tcPr>
            <w:tcW w:w="1437" w:type="dxa"/>
            <w:vMerge w:val="continue"/>
            <w:vAlign w:val="center"/>
          </w:tcPr>
          <w:p>
            <w:pPr>
              <w:spacing w:line="36" w:lineRule="auto"/>
              <w:jc w:val="center"/>
              <w:rPr>
                <w:rFonts w:ascii="宋体" w:hAnsi="宋体" w:eastAsia="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81" w:hRule="atLeast"/>
          <w:jc w:val="center"/>
        </w:trPr>
        <w:tc>
          <w:tcPr>
            <w:tcW w:w="709" w:type="dxa"/>
            <w:vAlign w:val="center"/>
          </w:tcPr>
          <w:p>
            <w:pPr>
              <w:spacing w:line="36" w:lineRule="auto"/>
              <w:jc w:val="center"/>
              <w:rPr>
                <w:rFonts w:ascii="宋体" w:hAnsi="宋体" w:eastAsia="宋体"/>
                <w:sz w:val="24"/>
                <w:szCs w:val="24"/>
              </w:rPr>
            </w:pPr>
            <w:r>
              <w:rPr>
                <w:rFonts w:hint="eastAsia" w:ascii="宋体" w:hAnsi="宋体" w:eastAsia="宋体"/>
                <w:sz w:val="24"/>
                <w:szCs w:val="24"/>
              </w:rPr>
              <w:t>1</w:t>
            </w:r>
          </w:p>
        </w:tc>
        <w:tc>
          <w:tcPr>
            <w:tcW w:w="1418" w:type="dxa"/>
            <w:vAlign w:val="center"/>
          </w:tcPr>
          <w:p>
            <w:pPr>
              <w:spacing w:line="36" w:lineRule="auto"/>
              <w:jc w:val="center"/>
              <w:rPr>
                <w:rFonts w:ascii="宋体" w:hAnsi="宋体" w:eastAsia="宋体"/>
                <w:sz w:val="24"/>
                <w:szCs w:val="24"/>
              </w:rPr>
            </w:pPr>
          </w:p>
        </w:tc>
        <w:tc>
          <w:tcPr>
            <w:tcW w:w="1134" w:type="dxa"/>
            <w:vAlign w:val="center"/>
          </w:tcPr>
          <w:p>
            <w:pPr>
              <w:spacing w:line="36" w:lineRule="auto"/>
              <w:jc w:val="center"/>
              <w:rPr>
                <w:rFonts w:ascii="宋体" w:hAnsi="宋体" w:eastAsia="宋体"/>
                <w:sz w:val="24"/>
                <w:szCs w:val="24"/>
              </w:rPr>
            </w:pPr>
          </w:p>
        </w:tc>
        <w:tc>
          <w:tcPr>
            <w:tcW w:w="1582" w:type="dxa"/>
            <w:vAlign w:val="center"/>
          </w:tcPr>
          <w:p>
            <w:pPr>
              <w:spacing w:line="36" w:lineRule="auto"/>
              <w:jc w:val="center"/>
              <w:rPr>
                <w:rFonts w:ascii="宋体" w:hAnsi="宋体" w:eastAsia="宋体"/>
                <w:sz w:val="24"/>
                <w:szCs w:val="24"/>
              </w:rPr>
            </w:pPr>
          </w:p>
        </w:tc>
        <w:tc>
          <w:tcPr>
            <w:tcW w:w="1530" w:type="dxa"/>
            <w:vAlign w:val="center"/>
          </w:tcPr>
          <w:p>
            <w:pPr>
              <w:spacing w:line="36" w:lineRule="auto"/>
              <w:jc w:val="center"/>
              <w:rPr>
                <w:rFonts w:ascii="宋体" w:hAnsi="宋体" w:eastAsia="宋体"/>
                <w:sz w:val="24"/>
                <w:szCs w:val="24"/>
              </w:rPr>
            </w:pPr>
          </w:p>
        </w:tc>
        <w:tc>
          <w:tcPr>
            <w:tcW w:w="1546" w:type="dxa"/>
            <w:vAlign w:val="center"/>
          </w:tcPr>
          <w:p>
            <w:pPr>
              <w:spacing w:line="36" w:lineRule="auto"/>
              <w:jc w:val="center"/>
              <w:rPr>
                <w:rFonts w:ascii="宋体" w:hAnsi="宋体" w:eastAsia="宋体"/>
                <w:sz w:val="24"/>
                <w:szCs w:val="24"/>
              </w:rPr>
            </w:pPr>
          </w:p>
        </w:tc>
        <w:tc>
          <w:tcPr>
            <w:tcW w:w="1437" w:type="dxa"/>
            <w:vAlign w:val="center"/>
          </w:tcPr>
          <w:p>
            <w:pPr>
              <w:spacing w:line="36" w:lineRule="auto"/>
              <w:jc w:val="center"/>
              <w:rPr>
                <w:rFonts w:ascii="宋体" w:hAnsi="宋体" w:eastAsia="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00" w:hRule="atLeast"/>
          <w:jc w:val="center"/>
        </w:trPr>
        <w:tc>
          <w:tcPr>
            <w:tcW w:w="709" w:type="dxa"/>
            <w:vAlign w:val="center"/>
          </w:tcPr>
          <w:p>
            <w:pPr>
              <w:spacing w:line="36" w:lineRule="auto"/>
              <w:jc w:val="center"/>
              <w:rPr>
                <w:rFonts w:ascii="宋体" w:hAnsi="宋体" w:eastAsia="宋体"/>
                <w:sz w:val="24"/>
                <w:szCs w:val="24"/>
              </w:rPr>
            </w:pPr>
            <w:r>
              <w:rPr>
                <w:rFonts w:hint="eastAsia" w:ascii="宋体" w:hAnsi="宋体" w:eastAsia="宋体"/>
                <w:sz w:val="24"/>
                <w:szCs w:val="24"/>
              </w:rPr>
              <w:t>2</w:t>
            </w:r>
          </w:p>
        </w:tc>
        <w:tc>
          <w:tcPr>
            <w:tcW w:w="1418" w:type="dxa"/>
            <w:vAlign w:val="center"/>
          </w:tcPr>
          <w:p>
            <w:pPr>
              <w:spacing w:line="36" w:lineRule="auto"/>
              <w:jc w:val="center"/>
              <w:rPr>
                <w:rFonts w:ascii="宋体" w:hAnsi="宋体" w:eastAsia="宋体"/>
                <w:sz w:val="24"/>
                <w:szCs w:val="24"/>
              </w:rPr>
            </w:pPr>
          </w:p>
        </w:tc>
        <w:tc>
          <w:tcPr>
            <w:tcW w:w="1134" w:type="dxa"/>
            <w:vAlign w:val="center"/>
          </w:tcPr>
          <w:p>
            <w:pPr>
              <w:spacing w:line="36" w:lineRule="auto"/>
              <w:jc w:val="center"/>
              <w:rPr>
                <w:rFonts w:ascii="宋体" w:hAnsi="宋体" w:eastAsia="宋体"/>
                <w:sz w:val="24"/>
                <w:szCs w:val="24"/>
              </w:rPr>
            </w:pPr>
          </w:p>
        </w:tc>
        <w:tc>
          <w:tcPr>
            <w:tcW w:w="1582" w:type="dxa"/>
            <w:vAlign w:val="center"/>
          </w:tcPr>
          <w:p>
            <w:pPr>
              <w:spacing w:line="36" w:lineRule="auto"/>
              <w:jc w:val="center"/>
              <w:rPr>
                <w:rFonts w:ascii="宋体" w:hAnsi="宋体" w:eastAsia="宋体"/>
                <w:sz w:val="24"/>
                <w:szCs w:val="24"/>
              </w:rPr>
            </w:pPr>
          </w:p>
        </w:tc>
        <w:tc>
          <w:tcPr>
            <w:tcW w:w="1530" w:type="dxa"/>
            <w:vAlign w:val="center"/>
          </w:tcPr>
          <w:p>
            <w:pPr>
              <w:spacing w:line="36" w:lineRule="auto"/>
              <w:jc w:val="center"/>
              <w:rPr>
                <w:rFonts w:ascii="宋体" w:hAnsi="宋体" w:eastAsia="宋体"/>
                <w:sz w:val="24"/>
                <w:szCs w:val="24"/>
              </w:rPr>
            </w:pPr>
          </w:p>
        </w:tc>
        <w:tc>
          <w:tcPr>
            <w:tcW w:w="1546" w:type="dxa"/>
            <w:vAlign w:val="center"/>
          </w:tcPr>
          <w:p>
            <w:pPr>
              <w:spacing w:line="36" w:lineRule="auto"/>
              <w:jc w:val="center"/>
              <w:rPr>
                <w:rFonts w:ascii="宋体" w:hAnsi="宋体" w:eastAsia="宋体"/>
                <w:sz w:val="24"/>
                <w:szCs w:val="24"/>
              </w:rPr>
            </w:pPr>
          </w:p>
        </w:tc>
        <w:tc>
          <w:tcPr>
            <w:tcW w:w="1437" w:type="dxa"/>
            <w:vAlign w:val="center"/>
          </w:tcPr>
          <w:p>
            <w:pPr>
              <w:spacing w:line="36" w:lineRule="auto"/>
              <w:jc w:val="center"/>
              <w:rPr>
                <w:rFonts w:ascii="宋体" w:hAnsi="宋体" w:eastAsia="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00" w:hRule="atLeast"/>
          <w:jc w:val="center"/>
        </w:trPr>
        <w:tc>
          <w:tcPr>
            <w:tcW w:w="709" w:type="dxa"/>
            <w:vAlign w:val="center"/>
          </w:tcPr>
          <w:p>
            <w:pPr>
              <w:spacing w:line="36" w:lineRule="auto"/>
              <w:jc w:val="center"/>
              <w:rPr>
                <w:rFonts w:ascii="宋体" w:hAnsi="宋体" w:eastAsia="宋体"/>
                <w:sz w:val="24"/>
                <w:szCs w:val="24"/>
              </w:rPr>
            </w:pPr>
            <w:r>
              <w:rPr>
                <w:rFonts w:hint="eastAsia" w:ascii="宋体" w:hAnsi="宋体" w:eastAsia="宋体"/>
                <w:sz w:val="24"/>
                <w:szCs w:val="24"/>
              </w:rPr>
              <w:t>3</w:t>
            </w:r>
          </w:p>
        </w:tc>
        <w:tc>
          <w:tcPr>
            <w:tcW w:w="1418" w:type="dxa"/>
            <w:vAlign w:val="center"/>
          </w:tcPr>
          <w:p>
            <w:pPr>
              <w:spacing w:line="36" w:lineRule="auto"/>
              <w:jc w:val="center"/>
              <w:rPr>
                <w:rFonts w:ascii="宋体" w:hAnsi="宋体" w:eastAsia="宋体"/>
                <w:sz w:val="24"/>
                <w:szCs w:val="24"/>
              </w:rPr>
            </w:pPr>
          </w:p>
        </w:tc>
        <w:tc>
          <w:tcPr>
            <w:tcW w:w="1134" w:type="dxa"/>
            <w:vAlign w:val="center"/>
          </w:tcPr>
          <w:p>
            <w:pPr>
              <w:spacing w:line="36" w:lineRule="auto"/>
              <w:jc w:val="center"/>
              <w:rPr>
                <w:rFonts w:ascii="宋体" w:hAnsi="宋体" w:eastAsia="宋体"/>
                <w:sz w:val="24"/>
                <w:szCs w:val="24"/>
              </w:rPr>
            </w:pPr>
          </w:p>
        </w:tc>
        <w:tc>
          <w:tcPr>
            <w:tcW w:w="1582" w:type="dxa"/>
            <w:vAlign w:val="center"/>
          </w:tcPr>
          <w:p>
            <w:pPr>
              <w:spacing w:line="36" w:lineRule="auto"/>
              <w:jc w:val="center"/>
              <w:rPr>
                <w:rFonts w:ascii="宋体" w:hAnsi="宋体" w:eastAsia="宋体"/>
                <w:sz w:val="24"/>
                <w:szCs w:val="24"/>
              </w:rPr>
            </w:pPr>
          </w:p>
        </w:tc>
        <w:tc>
          <w:tcPr>
            <w:tcW w:w="1530" w:type="dxa"/>
            <w:vAlign w:val="center"/>
          </w:tcPr>
          <w:p>
            <w:pPr>
              <w:spacing w:line="36" w:lineRule="auto"/>
              <w:jc w:val="center"/>
              <w:rPr>
                <w:rFonts w:ascii="宋体" w:hAnsi="宋体" w:eastAsia="宋体"/>
                <w:sz w:val="24"/>
                <w:szCs w:val="24"/>
              </w:rPr>
            </w:pPr>
          </w:p>
        </w:tc>
        <w:tc>
          <w:tcPr>
            <w:tcW w:w="1546" w:type="dxa"/>
            <w:vAlign w:val="center"/>
          </w:tcPr>
          <w:p>
            <w:pPr>
              <w:spacing w:line="36" w:lineRule="auto"/>
              <w:jc w:val="center"/>
              <w:rPr>
                <w:rFonts w:ascii="宋体" w:hAnsi="宋体" w:eastAsia="宋体"/>
                <w:sz w:val="24"/>
                <w:szCs w:val="24"/>
              </w:rPr>
            </w:pPr>
          </w:p>
        </w:tc>
        <w:tc>
          <w:tcPr>
            <w:tcW w:w="1437" w:type="dxa"/>
            <w:vAlign w:val="center"/>
          </w:tcPr>
          <w:p>
            <w:pPr>
              <w:spacing w:line="36" w:lineRule="auto"/>
              <w:jc w:val="center"/>
              <w:rPr>
                <w:rFonts w:ascii="宋体" w:hAnsi="宋体" w:eastAsia="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00" w:hRule="atLeast"/>
          <w:jc w:val="center"/>
        </w:trPr>
        <w:tc>
          <w:tcPr>
            <w:tcW w:w="709" w:type="dxa"/>
            <w:vAlign w:val="center"/>
          </w:tcPr>
          <w:p>
            <w:pPr>
              <w:spacing w:line="36" w:lineRule="auto"/>
              <w:jc w:val="center"/>
              <w:rPr>
                <w:rFonts w:ascii="宋体" w:hAnsi="宋体" w:eastAsia="宋体"/>
                <w:sz w:val="24"/>
                <w:szCs w:val="24"/>
              </w:rPr>
            </w:pPr>
            <w:r>
              <w:rPr>
                <w:rFonts w:hint="eastAsia" w:ascii="宋体" w:hAnsi="宋体" w:eastAsia="宋体"/>
                <w:sz w:val="24"/>
                <w:szCs w:val="24"/>
              </w:rPr>
              <w:t>4</w:t>
            </w:r>
          </w:p>
        </w:tc>
        <w:tc>
          <w:tcPr>
            <w:tcW w:w="1418" w:type="dxa"/>
            <w:vAlign w:val="center"/>
          </w:tcPr>
          <w:p>
            <w:pPr>
              <w:spacing w:line="36" w:lineRule="auto"/>
              <w:jc w:val="center"/>
              <w:rPr>
                <w:rFonts w:ascii="宋体" w:hAnsi="宋体" w:eastAsia="宋体"/>
                <w:sz w:val="24"/>
                <w:szCs w:val="24"/>
              </w:rPr>
            </w:pPr>
          </w:p>
        </w:tc>
        <w:tc>
          <w:tcPr>
            <w:tcW w:w="1134" w:type="dxa"/>
            <w:vAlign w:val="center"/>
          </w:tcPr>
          <w:p>
            <w:pPr>
              <w:spacing w:line="36" w:lineRule="auto"/>
              <w:jc w:val="center"/>
              <w:rPr>
                <w:rFonts w:ascii="宋体" w:hAnsi="宋体" w:eastAsia="宋体"/>
                <w:sz w:val="24"/>
                <w:szCs w:val="24"/>
              </w:rPr>
            </w:pPr>
          </w:p>
        </w:tc>
        <w:tc>
          <w:tcPr>
            <w:tcW w:w="1582" w:type="dxa"/>
            <w:vAlign w:val="center"/>
          </w:tcPr>
          <w:p>
            <w:pPr>
              <w:spacing w:line="36" w:lineRule="auto"/>
              <w:jc w:val="center"/>
              <w:rPr>
                <w:rFonts w:ascii="宋体" w:hAnsi="宋体" w:eastAsia="宋体"/>
                <w:sz w:val="24"/>
                <w:szCs w:val="24"/>
              </w:rPr>
            </w:pPr>
          </w:p>
        </w:tc>
        <w:tc>
          <w:tcPr>
            <w:tcW w:w="1530" w:type="dxa"/>
            <w:vAlign w:val="center"/>
          </w:tcPr>
          <w:p>
            <w:pPr>
              <w:spacing w:line="36" w:lineRule="auto"/>
              <w:jc w:val="center"/>
              <w:rPr>
                <w:rFonts w:ascii="宋体" w:hAnsi="宋体" w:eastAsia="宋体"/>
                <w:sz w:val="24"/>
                <w:szCs w:val="24"/>
              </w:rPr>
            </w:pPr>
          </w:p>
        </w:tc>
        <w:tc>
          <w:tcPr>
            <w:tcW w:w="1546" w:type="dxa"/>
            <w:vAlign w:val="center"/>
          </w:tcPr>
          <w:p>
            <w:pPr>
              <w:spacing w:line="36" w:lineRule="auto"/>
              <w:jc w:val="center"/>
              <w:rPr>
                <w:rFonts w:ascii="宋体" w:hAnsi="宋体" w:eastAsia="宋体"/>
                <w:sz w:val="24"/>
                <w:szCs w:val="24"/>
              </w:rPr>
            </w:pPr>
          </w:p>
        </w:tc>
        <w:tc>
          <w:tcPr>
            <w:tcW w:w="1437" w:type="dxa"/>
            <w:vAlign w:val="center"/>
          </w:tcPr>
          <w:p>
            <w:pPr>
              <w:spacing w:line="36" w:lineRule="auto"/>
              <w:jc w:val="center"/>
              <w:rPr>
                <w:rFonts w:ascii="宋体" w:hAnsi="宋体" w:eastAsia="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00" w:hRule="atLeast"/>
          <w:jc w:val="center"/>
        </w:trPr>
        <w:tc>
          <w:tcPr>
            <w:tcW w:w="709" w:type="dxa"/>
            <w:vAlign w:val="center"/>
          </w:tcPr>
          <w:p>
            <w:pPr>
              <w:spacing w:line="36" w:lineRule="auto"/>
              <w:jc w:val="center"/>
              <w:rPr>
                <w:rFonts w:ascii="宋体" w:hAnsi="宋体" w:eastAsia="宋体"/>
                <w:sz w:val="24"/>
                <w:szCs w:val="24"/>
              </w:rPr>
            </w:pPr>
            <w:r>
              <w:rPr>
                <w:rFonts w:hint="eastAsia" w:ascii="宋体" w:hAnsi="宋体" w:eastAsia="宋体"/>
                <w:sz w:val="24"/>
                <w:szCs w:val="24"/>
              </w:rPr>
              <w:t>5</w:t>
            </w:r>
          </w:p>
        </w:tc>
        <w:tc>
          <w:tcPr>
            <w:tcW w:w="1418" w:type="dxa"/>
            <w:vAlign w:val="center"/>
          </w:tcPr>
          <w:p>
            <w:pPr>
              <w:spacing w:line="36" w:lineRule="auto"/>
              <w:jc w:val="center"/>
              <w:rPr>
                <w:rFonts w:ascii="宋体" w:hAnsi="宋体" w:eastAsia="宋体"/>
                <w:sz w:val="24"/>
                <w:szCs w:val="24"/>
              </w:rPr>
            </w:pPr>
          </w:p>
        </w:tc>
        <w:tc>
          <w:tcPr>
            <w:tcW w:w="1134" w:type="dxa"/>
            <w:vAlign w:val="center"/>
          </w:tcPr>
          <w:p>
            <w:pPr>
              <w:spacing w:line="36" w:lineRule="auto"/>
              <w:jc w:val="center"/>
              <w:rPr>
                <w:rFonts w:ascii="宋体" w:hAnsi="宋体" w:eastAsia="宋体"/>
                <w:sz w:val="24"/>
                <w:szCs w:val="24"/>
              </w:rPr>
            </w:pPr>
          </w:p>
        </w:tc>
        <w:tc>
          <w:tcPr>
            <w:tcW w:w="1582" w:type="dxa"/>
            <w:vAlign w:val="center"/>
          </w:tcPr>
          <w:p>
            <w:pPr>
              <w:spacing w:line="36" w:lineRule="auto"/>
              <w:jc w:val="center"/>
              <w:rPr>
                <w:rFonts w:ascii="宋体" w:hAnsi="宋体" w:eastAsia="宋体"/>
                <w:sz w:val="24"/>
                <w:szCs w:val="24"/>
              </w:rPr>
            </w:pPr>
          </w:p>
        </w:tc>
        <w:tc>
          <w:tcPr>
            <w:tcW w:w="1530" w:type="dxa"/>
            <w:vAlign w:val="center"/>
          </w:tcPr>
          <w:p>
            <w:pPr>
              <w:spacing w:line="36" w:lineRule="auto"/>
              <w:jc w:val="center"/>
              <w:rPr>
                <w:rFonts w:ascii="宋体" w:hAnsi="宋体" w:eastAsia="宋体"/>
                <w:sz w:val="24"/>
                <w:szCs w:val="24"/>
              </w:rPr>
            </w:pPr>
          </w:p>
        </w:tc>
        <w:tc>
          <w:tcPr>
            <w:tcW w:w="1546" w:type="dxa"/>
            <w:vAlign w:val="center"/>
          </w:tcPr>
          <w:p>
            <w:pPr>
              <w:spacing w:line="36" w:lineRule="auto"/>
              <w:jc w:val="center"/>
              <w:rPr>
                <w:rFonts w:ascii="宋体" w:hAnsi="宋体" w:eastAsia="宋体"/>
                <w:sz w:val="24"/>
                <w:szCs w:val="24"/>
              </w:rPr>
            </w:pPr>
          </w:p>
        </w:tc>
        <w:tc>
          <w:tcPr>
            <w:tcW w:w="1437" w:type="dxa"/>
            <w:vAlign w:val="center"/>
          </w:tcPr>
          <w:p>
            <w:pPr>
              <w:spacing w:line="36" w:lineRule="auto"/>
              <w:jc w:val="center"/>
              <w:rPr>
                <w:rFonts w:ascii="宋体" w:hAnsi="宋体" w:eastAsia="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81" w:hRule="atLeast"/>
          <w:jc w:val="center"/>
        </w:trPr>
        <w:tc>
          <w:tcPr>
            <w:tcW w:w="709" w:type="dxa"/>
            <w:vAlign w:val="center"/>
          </w:tcPr>
          <w:p>
            <w:pPr>
              <w:spacing w:line="36" w:lineRule="auto"/>
              <w:jc w:val="center"/>
              <w:rPr>
                <w:rFonts w:ascii="宋体" w:hAnsi="宋体" w:eastAsia="宋体"/>
                <w:sz w:val="24"/>
                <w:szCs w:val="24"/>
              </w:rPr>
            </w:pPr>
            <w:r>
              <w:rPr>
                <w:rFonts w:hint="eastAsia" w:ascii="宋体" w:hAnsi="宋体" w:eastAsia="宋体"/>
                <w:sz w:val="24"/>
                <w:szCs w:val="24"/>
              </w:rPr>
              <w:t>6</w:t>
            </w:r>
          </w:p>
        </w:tc>
        <w:tc>
          <w:tcPr>
            <w:tcW w:w="1418" w:type="dxa"/>
            <w:vAlign w:val="center"/>
          </w:tcPr>
          <w:p>
            <w:pPr>
              <w:spacing w:line="36" w:lineRule="auto"/>
              <w:jc w:val="center"/>
              <w:rPr>
                <w:rFonts w:ascii="宋体" w:hAnsi="宋体" w:eastAsia="宋体"/>
                <w:sz w:val="24"/>
                <w:szCs w:val="24"/>
              </w:rPr>
            </w:pPr>
          </w:p>
        </w:tc>
        <w:tc>
          <w:tcPr>
            <w:tcW w:w="1134" w:type="dxa"/>
            <w:vAlign w:val="center"/>
          </w:tcPr>
          <w:p>
            <w:pPr>
              <w:spacing w:line="36" w:lineRule="auto"/>
              <w:jc w:val="center"/>
              <w:rPr>
                <w:rFonts w:ascii="宋体" w:hAnsi="宋体" w:eastAsia="宋体"/>
                <w:sz w:val="24"/>
                <w:szCs w:val="24"/>
              </w:rPr>
            </w:pPr>
          </w:p>
        </w:tc>
        <w:tc>
          <w:tcPr>
            <w:tcW w:w="1582" w:type="dxa"/>
            <w:vAlign w:val="center"/>
          </w:tcPr>
          <w:p>
            <w:pPr>
              <w:spacing w:line="36" w:lineRule="auto"/>
              <w:jc w:val="center"/>
              <w:rPr>
                <w:rFonts w:ascii="宋体" w:hAnsi="宋体" w:eastAsia="宋体"/>
                <w:sz w:val="24"/>
                <w:szCs w:val="24"/>
              </w:rPr>
            </w:pPr>
          </w:p>
        </w:tc>
        <w:tc>
          <w:tcPr>
            <w:tcW w:w="1530" w:type="dxa"/>
            <w:vAlign w:val="center"/>
          </w:tcPr>
          <w:p>
            <w:pPr>
              <w:spacing w:line="36" w:lineRule="auto"/>
              <w:jc w:val="center"/>
              <w:rPr>
                <w:rFonts w:ascii="宋体" w:hAnsi="宋体" w:eastAsia="宋体"/>
                <w:sz w:val="24"/>
                <w:szCs w:val="24"/>
              </w:rPr>
            </w:pPr>
          </w:p>
        </w:tc>
        <w:tc>
          <w:tcPr>
            <w:tcW w:w="1546" w:type="dxa"/>
            <w:vAlign w:val="center"/>
          </w:tcPr>
          <w:p>
            <w:pPr>
              <w:spacing w:line="36" w:lineRule="auto"/>
              <w:jc w:val="center"/>
              <w:rPr>
                <w:rFonts w:ascii="宋体" w:hAnsi="宋体" w:eastAsia="宋体"/>
                <w:sz w:val="24"/>
                <w:szCs w:val="24"/>
              </w:rPr>
            </w:pPr>
          </w:p>
        </w:tc>
        <w:tc>
          <w:tcPr>
            <w:tcW w:w="1437" w:type="dxa"/>
            <w:vAlign w:val="center"/>
          </w:tcPr>
          <w:p>
            <w:pPr>
              <w:spacing w:line="36" w:lineRule="auto"/>
              <w:jc w:val="center"/>
              <w:rPr>
                <w:rFonts w:ascii="宋体" w:hAnsi="宋体" w:eastAsia="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16" w:hRule="atLeast"/>
          <w:jc w:val="center"/>
        </w:trPr>
        <w:tc>
          <w:tcPr>
            <w:tcW w:w="2127" w:type="dxa"/>
            <w:gridSpan w:val="2"/>
            <w:vMerge w:val="restart"/>
            <w:vAlign w:val="center"/>
          </w:tcPr>
          <w:p>
            <w:pPr>
              <w:spacing w:line="36" w:lineRule="auto"/>
              <w:rPr>
                <w:rFonts w:ascii="宋体" w:hAnsi="宋体" w:eastAsia="宋体"/>
                <w:sz w:val="24"/>
                <w:szCs w:val="24"/>
              </w:rPr>
            </w:pPr>
            <w:r>
              <w:rPr>
                <w:rFonts w:hint="eastAsia" w:ascii="宋体" w:hAnsi="宋体" w:eastAsia="宋体"/>
                <w:sz w:val="24"/>
                <w:szCs w:val="24"/>
              </w:rPr>
              <w:t>最终推荐的三名中标候选人</w:t>
            </w:r>
          </w:p>
        </w:tc>
        <w:tc>
          <w:tcPr>
            <w:tcW w:w="7229" w:type="dxa"/>
            <w:gridSpan w:val="5"/>
            <w:tcBorders>
              <w:bottom w:val="single" w:color="auto" w:sz="4" w:space="0"/>
            </w:tcBorders>
            <w:vAlign w:val="center"/>
          </w:tcPr>
          <w:p>
            <w:pPr>
              <w:spacing w:line="36" w:lineRule="auto"/>
              <w:rPr>
                <w:rFonts w:ascii="宋体" w:hAnsi="宋体" w:eastAsia="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16" w:hRule="atLeast"/>
          <w:jc w:val="center"/>
        </w:trPr>
        <w:tc>
          <w:tcPr>
            <w:tcW w:w="2127" w:type="dxa"/>
            <w:gridSpan w:val="2"/>
            <w:vMerge w:val="continue"/>
            <w:vAlign w:val="center"/>
          </w:tcPr>
          <w:p>
            <w:pPr>
              <w:spacing w:line="36" w:lineRule="auto"/>
              <w:rPr>
                <w:rFonts w:ascii="宋体" w:hAnsi="宋体" w:eastAsia="宋体"/>
                <w:sz w:val="24"/>
                <w:szCs w:val="24"/>
              </w:rPr>
            </w:pPr>
          </w:p>
        </w:tc>
        <w:tc>
          <w:tcPr>
            <w:tcW w:w="7229" w:type="dxa"/>
            <w:gridSpan w:val="5"/>
            <w:tcBorders>
              <w:top w:val="single" w:color="auto" w:sz="4" w:space="0"/>
              <w:bottom w:val="single" w:color="auto" w:sz="4" w:space="0"/>
            </w:tcBorders>
            <w:vAlign w:val="center"/>
          </w:tcPr>
          <w:p>
            <w:pPr>
              <w:spacing w:line="36" w:lineRule="auto"/>
              <w:rPr>
                <w:rFonts w:ascii="宋体" w:hAnsi="宋体" w:eastAsia="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16" w:hRule="atLeast"/>
          <w:jc w:val="center"/>
        </w:trPr>
        <w:tc>
          <w:tcPr>
            <w:tcW w:w="2127" w:type="dxa"/>
            <w:gridSpan w:val="2"/>
            <w:vMerge w:val="continue"/>
            <w:vAlign w:val="center"/>
          </w:tcPr>
          <w:p>
            <w:pPr>
              <w:spacing w:line="36" w:lineRule="auto"/>
              <w:rPr>
                <w:rFonts w:ascii="宋体" w:hAnsi="宋体" w:eastAsia="宋体"/>
                <w:sz w:val="24"/>
                <w:szCs w:val="24"/>
              </w:rPr>
            </w:pPr>
          </w:p>
        </w:tc>
        <w:tc>
          <w:tcPr>
            <w:tcW w:w="7229" w:type="dxa"/>
            <w:gridSpan w:val="5"/>
            <w:tcBorders>
              <w:top w:val="single" w:color="auto" w:sz="4" w:space="0"/>
            </w:tcBorders>
            <w:vAlign w:val="center"/>
          </w:tcPr>
          <w:p>
            <w:pPr>
              <w:spacing w:line="36" w:lineRule="auto"/>
              <w:rPr>
                <w:rFonts w:ascii="宋体" w:hAnsi="宋体" w:eastAsia="宋体"/>
                <w:sz w:val="24"/>
                <w:szCs w:val="24"/>
              </w:rPr>
            </w:pPr>
          </w:p>
        </w:tc>
      </w:tr>
    </w:tbl>
    <w:p>
      <w:pPr>
        <w:spacing w:line="36" w:lineRule="auto"/>
        <w:rPr>
          <w:rFonts w:ascii="宋体" w:hAnsi="宋体" w:eastAsia="宋体"/>
          <w:sz w:val="24"/>
          <w:szCs w:val="24"/>
        </w:rPr>
      </w:pPr>
    </w:p>
    <w:p>
      <w:pPr>
        <w:spacing w:line="36" w:lineRule="auto"/>
        <w:rPr>
          <w:rFonts w:ascii="宋体" w:hAnsi="宋体" w:eastAsia="宋体"/>
          <w:sz w:val="24"/>
          <w:szCs w:val="24"/>
        </w:rPr>
      </w:pPr>
      <w:r>
        <w:rPr>
          <w:rFonts w:hint="eastAsia" w:ascii="宋体" w:hAnsi="宋体" w:eastAsia="宋体"/>
          <w:sz w:val="24"/>
          <w:szCs w:val="24"/>
        </w:rPr>
        <w:t>评标委员会全体成员签名：</w:t>
      </w:r>
    </w:p>
    <w:p>
      <w:pPr>
        <w:spacing w:line="36" w:lineRule="auto"/>
        <w:rPr>
          <w:rFonts w:ascii="宋体" w:hAnsi="宋体" w:eastAsia="宋体"/>
          <w:sz w:val="24"/>
          <w:szCs w:val="24"/>
        </w:rPr>
      </w:pPr>
    </w:p>
    <w:p>
      <w:pPr>
        <w:spacing w:line="36" w:lineRule="auto"/>
        <w:jc w:val="right"/>
        <w:rPr>
          <w:rFonts w:ascii="宋体" w:hAnsi="宋体" w:eastAsia="宋体"/>
          <w:sz w:val="24"/>
          <w:szCs w:val="24"/>
        </w:rPr>
      </w:pPr>
      <w:r>
        <w:rPr>
          <w:rFonts w:hint="eastAsia" w:ascii="宋体" w:hAnsi="宋体" w:eastAsia="宋体"/>
          <w:sz w:val="24"/>
          <w:szCs w:val="24"/>
        </w:rPr>
        <w:t>日期:</w:t>
      </w:r>
      <w:r>
        <w:rPr>
          <w:rFonts w:ascii="宋体" w:hAnsi="宋体" w:eastAsia="宋体"/>
          <w:sz w:val="24"/>
          <w:szCs w:val="24"/>
        </w:rPr>
        <w:t xml:space="preserve">    </w:t>
      </w:r>
      <w:r>
        <w:rPr>
          <w:rFonts w:hint="eastAsia" w:ascii="宋体" w:hAnsi="宋体" w:eastAsia="宋体"/>
          <w:sz w:val="24"/>
          <w:szCs w:val="24"/>
        </w:rPr>
        <w:t xml:space="preserve">年   </w:t>
      </w:r>
      <w:r>
        <w:rPr>
          <w:rFonts w:ascii="宋体" w:hAnsi="宋体" w:eastAsia="宋体"/>
          <w:sz w:val="24"/>
          <w:szCs w:val="24"/>
        </w:rPr>
        <w:t>月</w:t>
      </w:r>
      <w:r>
        <w:rPr>
          <w:rFonts w:hint="eastAsia" w:ascii="宋体" w:hAnsi="宋体" w:eastAsia="宋体"/>
          <w:sz w:val="24"/>
          <w:szCs w:val="24"/>
        </w:rPr>
        <w:t xml:space="preserve">  </w:t>
      </w:r>
      <w:r>
        <w:rPr>
          <w:rFonts w:ascii="宋体" w:hAnsi="宋体" w:eastAsia="宋体"/>
          <w:sz w:val="24"/>
          <w:szCs w:val="24"/>
        </w:rPr>
        <w:t>日</w:t>
      </w:r>
    </w:p>
    <w:p>
      <w:pPr>
        <w:spacing w:line="360" w:lineRule="auto"/>
        <w:rPr>
          <w:rFonts w:ascii="宋体" w:hAnsi="宋体"/>
          <w:bCs/>
          <w:sz w:val="24"/>
          <w:szCs w:val="24"/>
        </w:rPr>
      </w:pPr>
    </w:p>
    <w:p>
      <w:pPr>
        <w:rPr>
          <w:rFonts w:asciiTheme="minorEastAsia" w:hAnsiTheme="minorEastAsia"/>
          <w:b/>
          <w:sz w:val="28"/>
        </w:rPr>
      </w:pPr>
      <w:r>
        <w:rPr>
          <w:rFonts w:asciiTheme="minorEastAsia" w:hAnsiTheme="minorEastAsia"/>
          <w:b/>
          <w:sz w:val="28"/>
        </w:rPr>
        <w:br w:type="page"/>
      </w:r>
    </w:p>
    <w:p>
      <w:pPr>
        <w:pStyle w:val="19"/>
        <w:jc w:val="center"/>
        <w:rPr>
          <w:rFonts w:ascii="宋体" w:hAnsi="宋体"/>
          <w:b w:val="0"/>
          <w:color w:val="FF0000"/>
        </w:rPr>
      </w:pPr>
      <w:r>
        <w:rPr>
          <w:rFonts w:hint="eastAsia" w:ascii="宋体" w:hAnsi="宋体"/>
          <w:color w:val="FF0000"/>
          <w:sz w:val="32"/>
          <w:szCs w:val="32"/>
        </w:rPr>
        <w:t>第</w:t>
      </w:r>
      <w:r>
        <w:rPr>
          <w:rFonts w:ascii="宋体" w:hAnsi="宋体"/>
          <w:color w:val="FF0000"/>
          <w:sz w:val="32"/>
          <w:szCs w:val="32"/>
        </w:rPr>
        <w:t>四章</w:t>
      </w:r>
      <w:r>
        <w:rPr>
          <w:rFonts w:hint="eastAsia" w:ascii="宋体" w:hAnsi="宋体"/>
          <w:color w:val="FF0000"/>
          <w:sz w:val="32"/>
          <w:szCs w:val="32"/>
        </w:rPr>
        <w:t xml:space="preserve"> 合同条款及格式</w:t>
      </w:r>
    </w:p>
    <w:p>
      <w:pPr>
        <w:spacing w:line="36" w:lineRule="auto"/>
        <w:rPr>
          <w:rFonts w:ascii="宋体" w:hAnsi="宋体"/>
          <w:color w:val="FF0000"/>
          <w:sz w:val="26"/>
        </w:rPr>
      </w:pPr>
    </w:p>
    <w:p>
      <w:pPr>
        <w:spacing w:line="36" w:lineRule="auto"/>
        <w:rPr>
          <w:rFonts w:ascii="宋体" w:hAnsi="宋体" w:eastAsia="宋体"/>
          <w:color w:val="FF0000"/>
          <w:sz w:val="32"/>
          <w:szCs w:val="32"/>
        </w:rPr>
      </w:pPr>
      <w:r>
        <w:rPr>
          <w:rFonts w:hint="eastAsia" w:ascii="宋体" w:hAnsi="宋体"/>
          <w:color w:val="FF0000"/>
          <w:sz w:val="32"/>
          <w:szCs w:val="32"/>
        </w:rPr>
        <w:sym w:font="Wingdings 2" w:char="00A3"/>
      </w:r>
      <w:r>
        <w:rPr>
          <w:rFonts w:hint="eastAsia" w:ascii="宋体" w:hAnsi="宋体"/>
          <w:color w:val="FF0000"/>
          <w:sz w:val="32"/>
          <w:szCs w:val="32"/>
        </w:rPr>
        <w:t>适用于自然资源类工程</w:t>
      </w:r>
    </w:p>
    <w:p>
      <w:pPr>
        <w:spacing w:line="36" w:lineRule="auto"/>
        <w:jc w:val="right"/>
        <w:rPr>
          <w:rFonts w:ascii="宋体" w:hAnsi="宋体"/>
          <w:color w:val="FF0000"/>
          <w:sz w:val="26"/>
        </w:rPr>
      </w:pPr>
      <w:r>
        <w:rPr>
          <w:rFonts w:hint="eastAsia" w:ascii="宋体" w:hAnsi="宋体" w:eastAsia="宋体" w:cs="宋体"/>
          <w:b/>
          <w:bCs/>
          <w:color w:val="FF0000"/>
          <w:sz w:val="32"/>
          <w:szCs w:val="28"/>
        </w:rPr>
        <w:t>合同编号：____________</w:t>
      </w:r>
    </w:p>
    <w:p>
      <w:pPr>
        <w:spacing w:line="36" w:lineRule="auto"/>
        <w:rPr>
          <w:rFonts w:ascii="宋体" w:hAnsi="宋体"/>
          <w:color w:val="FF0000"/>
          <w:sz w:val="26"/>
        </w:rPr>
      </w:pPr>
    </w:p>
    <w:p>
      <w:pPr>
        <w:spacing w:line="36" w:lineRule="auto"/>
        <w:rPr>
          <w:rFonts w:ascii="宋体" w:hAnsi="宋体"/>
          <w:color w:val="FF0000"/>
          <w:sz w:val="26"/>
        </w:rPr>
      </w:pPr>
    </w:p>
    <w:p>
      <w:pPr>
        <w:jc w:val="center"/>
        <w:rPr>
          <w:rFonts w:ascii="华文中宋" w:hAnsi="华文中宋" w:eastAsia="华文中宋" w:cs="Times New Roman"/>
          <w:b/>
          <w:color w:val="FF0000"/>
          <w:sz w:val="52"/>
          <w:szCs w:val="52"/>
        </w:rPr>
      </w:pPr>
      <w:r>
        <w:rPr>
          <w:rFonts w:ascii="华文中宋" w:hAnsi="华文中宋" w:eastAsia="华文中宋" w:cs="Times New Roman"/>
          <w:b/>
          <w:color w:val="FF0000"/>
          <w:sz w:val="52"/>
          <w:szCs w:val="52"/>
        </w:rPr>
        <w:t>建设工程施工合同</w:t>
      </w:r>
      <w:r>
        <w:rPr>
          <w:rFonts w:ascii="华文中宋" w:hAnsi="华文中宋" w:eastAsia="华文中宋" w:cs="Times New Roman"/>
          <w:b/>
          <w:color w:val="FF0000"/>
          <w:sz w:val="52"/>
          <w:szCs w:val="52"/>
        </w:rPr>
        <w:br w:type="textWrapping"/>
      </w:r>
      <w:r>
        <w:rPr>
          <w:rFonts w:ascii="仿宋" w:hAnsi="仿宋" w:eastAsia="仿宋" w:cs="Times New Roman"/>
          <w:b/>
          <w:color w:val="FF0000"/>
          <w:sz w:val="48"/>
          <w:szCs w:val="48"/>
        </w:rPr>
        <w:t>（GF—2017—0201）</w:t>
      </w:r>
    </w:p>
    <w:p>
      <w:pPr>
        <w:jc w:val="center"/>
        <w:rPr>
          <w:rFonts w:ascii="Times New Roman" w:hAnsi="Times New Roman" w:eastAsia="华文中宋" w:cs="Times New Roman"/>
          <w:b/>
          <w:color w:val="FF0000"/>
          <w:sz w:val="52"/>
          <w:szCs w:val="52"/>
        </w:rPr>
      </w:pPr>
    </w:p>
    <w:p>
      <w:pPr>
        <w:jc w:val="center"/>
        <w:rPr>
          <w:rFonts w:ascii="Times New Roman" w:hAnsi="Times New Roman" w:eastAsia="黑体" w:cs="Times New Roman"/>
          <w:b/>
          <w:color w:val="000000"/>
          <w:sz w:val="72"/>
          <w:szCs w:val="72"/>
        </w:rPr>
      </w:pPr>
    </w:p>
    <w:p>
      <w:pPr>
        <w:jc w:val="center"/>
        <w:rPr>
          <w:rFonts w:ascii="Times New Roman" w:hAnsi="Times New Roman" w:eastAsia="楷体_GB2312" w:cs="Times New Roman"/>
          <w:b/>
          <w:color w:val="000000"/>
          <w:sz w:val="72"/>
          <w:szCs w:val="72"/>
        </w:rPr>
      </w:pPr>
    </w:p>
    <w:p>
      <w:pPr>
        <w:jc w:val="center"/>
        <w:rPr>
          <w:rFonts w:ascii="Times New Roman" w:hAnsi="Times New Roman" w:eastAsia="黑体" w:cs="Times New Roman"/>
          <w:b/>
          <w:color w:val="000000"/>
          <w:sz w:val="52"/>
          <w:szCs w:val="52"/>
        </w:rPr>
      </w:pPr>
    </w:p>
    <w:p>
      <w:pPr>
        <w:rPr>
          <w:rFonts w:ascii="Times New Roman" w:hAnsi="Times New Roman" w:eastAsia="宋体" w:cs="Times New Roman"/>
          <w:b/>
          <w:color w:val="000000"/>
          <w:sz w:val="28"/>
          <w:szCs w:val="28"/>
        </w:rPr>
      </w:pPr>
    </w:p>
    <w:p>
      <w:pPr>
        <w:rPr>
          <w:rFonts w:ascii="Times New Roman" w:hAnsi="Times New Roman" w:eastAsia="宋体" w:cs="Times New Roman"/>
          <w:b/>
          <w:color w:val="000000"/>
          <w:sz w:val="28"/>
          <w:szCs w:val="28"/>
        </w:rPr>
      </w:pPr>
    </w:p>
    <w:p>
      <w:pPr>
        <w:rPr>
          <w:rFonts w:ascii="Times New Roman" w:hAnsi="Times New Roman" w:eastAsia="宋体" w:cs="Times New Roman"/>
          <w:b/>
          <w:color w:val="000000"/>
          <w:sz w:val="28"/>
          <w:szCs w:val="28"/>
        </w:rPr>
      </w:pPr>
    </w:p>
    <w:p>
      <w:pPr>
        <w:rPr>
          <w:rFonts w:ascii="Times New Roman" w:hAnsi="Times New Roman" w:eastAsia="宋体" w:cs="Times New Roman"/>
          <w:b/>
          <w:color w:val="000000"/>
          <w:sz w:val="28"/>
          <w:szCs w:val="28"/>
        </w:rPr>
      </w:pPr>
    </w:p>
    <w:p>
      <w:pPr>
        <w:ind w:right="2719" w:rightChars="1295"/>
        <w:jc w:val="right"/>
        <w:rPr>
          <w:rFonts w:ascii="Times New Roman" w:hAnsi="Times New Roman" w:eastAsia="宋体" w:cs="Times New Roman"/>
          <w:b/>
          <w:color w:val="000000"/>
          <w:sz w:val="32"/>
          <w:szCs w:val="28"/>
        </w:rPr>
      </w:pPr>
      <w:r>
        <w:rPr>
          <w:rFonts w:ascii="Times New Roman" w:hAnsi="Times New Roman" w:eastAsia="宋体" w:cs="Times New Roman"/>
        </w:rPr>
        <mc:AlternateContent>
          <mc:Choice Requires="wps">
            <w:drawing>
              <wp:anchor distT="0" distB="0" distL="114300" distR="114300" simplePos="0" relativeHeight="251660288" behindDoc="0" locked="0" layoutInCell="1" allowOverlap="1">
                <wp:simplePos x="0" y="0"/>
                <wp:positionH relativeFrom="column">
                  <wp:posOffset>3760470</wp:posOffset>
                </wp:positionH>
                <wp:positionV relativeFrom="paragraph">
                  <wp:posOffset>148590</wp:posOffset>
                </wp:positionV>
                <wp:extent cx="723900" cy="457200"/>
                <wp:effectExtent l="4445" t="4445" r="14605" b="14605"/>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723900" cy="457200"/>
                        </a:xfrm>
                        <a:prstGeom prst="rect">
                          <a:avLst/>
                        </a:prstGeom>
                        <a:noFill/>
                        <a:ln w="9525" cmpd="sng">
                          <a:solidFill>
                            <a:srgbClr val="FFFFFF"/>
                          </a:solidFill>
                          <a:miter lim="800000"/>
                        </a:ln>
                        <a:effectLst/>
                      </wps:spPr>
                      <wps:txbx>
                        <w:txbxContent>
                          <w:p>
                            <w:pPr>
                              <w:rPr>
                                <w:b/>
                                <w:bCs/>
                                <w:sz w:val="32"/>
                              </w:rPr>
                            </w:pPr>
                            <w:r>
                              <w:rPr>
                                <w:rFonts w:hint="eastAsia"/>
                                <w:b/>
                                <w:bCs/>
                                <w:sz w:val="32"/>
                              </w:rPr>
                              <w:t>制定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96.1pt;margin-top:11.7pt;height:36pt;width:57pt;z-index:251660288;mso-width-relative:page;mso-height-relative:page;" filled="f" stroked="t" coordsize="21600,21600" o:gfxdata="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F5vJ42gAAAAkBAAAPAAAAAAAA&#10;AAEAIAAAACIAAABkcnMvZG93bnJldi54bWxQSwECFAAUAAAACACHTuJArODjdkkCAAB2BAAADgAA&#10;AAAAAAABACAAAAApAQAAZHJzL2Uyb0RvYy54bWxQSwUGAAAAAAYABgBZAQAA5AUAAAAA&#10;">
                <v:fill on="f" focussize="0,0"/>
                <v:stroke color="#FFFFFF" miterlimit="8" joinstyle="miter"/>
                <v:imagedata o:title=""/>
                <o:lock v:ext="edit" aspectratio="f"/>
                <v:textbox>
                  <w:txbxContent>
                    <w:p>
                      <w:pPr>
                        <w:rPr>
                          <w:b/>
                          <w:bCs/>
                          <w:sz w:val="32"/>
                        </w:rPr>
                      </w:pPr>
                      <w:r>
                        <w:rPr>
                          <w:rFonts w:hint="eastAsia"/>
                          <w:b/>
                          <w:bCs/>
                          <w:sz w:val="32"/>
                        </w:rPr>
                        <w:t>制定</w:t>
                      </w:r>
                    </w:p>
                  </w:txbxContent>
                </v:textbox>
              </v:shape>
            </w:pict>
          </mc:Fallback>
        </mc:AlternateContent>
      </w:r>
      <w:r>
        <w:rPr>
          <w:rFonts w:ascii="Times New Roman" w:hAnsi="Times New Roman" w:eastAsia="宋体" w:cs="Times New Roman"/>
          <w:b/>
          <w:color w:val="000000"/>
          <w:sz w:val="32"/>
          <w:szCs w:val="28"/>
        </w:rPr>
        <w:t>住</w:t>
      </w:r>
      <w:r>
        <w:rPr>
          <w:rFonts w:hint="eastAsia" w:ascii="Times New Roman" w:hAnsi="Times New Roman" w:eastAsia="宋体" w:cs="Times New Roman"/>
          <w:b/>
          <w:color w:val="000000"/>
          <w:sz w:val="32"/>
          <w:szCs w:val="28"/>
        </w:rPr>
        <w:t xml:space="preserve"> </w:t>
      </w:r>
      <w:r>
        <w:rPr>
          <w:rFonts w:ascii="Times New Roman" w:hAnsi="Times New Roman" w:eastAsia="宋体" w:cs="Times New Roman"/>
          <w:b/>
          <w:color w:val="000000"/>
          <w:sz w:val="32"/>
          <w:szCs w:val="28"/>
        </w:rPr>
        <w:t>房</w:t>
      </w:r>
      <w:r>
        <w:rPr>
          <w:rFonts w:hint="eastAsia" w:ascii="Times New Roman" w:hAnsi="Times New Roman" w:eastAsia="宋体" w:cs="Times New Roman"/>
          <w:b/>
          <w:color w:val="000000"/>
          <w:sz w:val="32"/>
          <w:szCs w:val="28"/>
        </w:rPr>
        <w:t xml:space="preserve"> </w:t>
      </w:r>
      <w:r>
        <w:rPr>
          <w:rFonts w:ascii="Times New Roman" w:hAnsi="Times New Roman" w:eastAsia="宋体" w:cs="Times New Roman"/>
          <w:b/>
          <w:color w:val="000000"/>
          <w:sz w:val="32"/>
          <w:szCs w:val="28"/>
        </w:rPr>
        <w:t>城</w:t>
      </w:r>
      <w:r>
        <w:rPr>
          <w:rFonts w:hint="eastAsia" w:ascii="Times New Roman" w:hAnsi="Times New Roman" w:eastAsia="宋体" w:cs="Times New Roman"/>
          <w:b/>
          <w:color w:val="000000"/>
          <w:sz w:val="32"/>
          <w:szCs w:val="28"/>
        </w:rPr>
        <w:t xml:space="preserve"> </w:t>
      </w:r>
      <w:r>
        <w:rPr>
          <w:rFonts w:ascii="Times New Roman" w:hAnsi="Times New Roman" w:eastAsia="宋体" w:cs="Times New Roman"/>
          <w:b/>
          <w:color w:val="000000"/>
          <w:sz w:val="32"/>
          <w:szCs w:val="28"/>
        </w:rPr>
        <w:t>乡</w:t>
      </w:r>
      <w:r>
        <w:rPr>
          <w:rFonts w:hint="eastAsia" w:ascii="Times New Roman" w:hAnsi="Times New Roman" w:eastAsia="宋体" w:cs="Times New Roman"/>
          <w:b/>
          <w:color w:val="000000"/>
          <w:sz w:val="32"/>
          <w:szCs w:val="28"/>
        </w:rPr>
        <w:t xml:space="preserve"> </w:t>
      </w:r>
      <w:r>
        <w:rPr>
          <w:rFonts w:ascii="Times New Roman" w:hAnsi="Times New Roman" w:eastAsia="宋体" w:cs="Times New Roman"/>
          <w:b/>
          <w:color w:val="000000"/>
          <w:sz w:val="32"/>
          <w:szCs w:val="28"/>
        </w:rPr>
        <w:t>建</w:t>
      </w:r>
      <w:r>
        <w:rPr>
          <w:rFonts w:hint="eastAsia" w:ascii="Times New Roman" w:hAnsi="Times New Roman" w:eastAsia="宋体" w:cs="Times New Roman"/>
          <w:b/>
          <w:color w:val="000000"/>
          <w:sz w:val="32"/>
          <w:szCs w:val="28"/>
        </w:rPr>
        <w:t xml:space="preserve"> </w:t>
      </w:r>
      <w:r>
        <w:rPr>
          <w:rFonts w:ascii="Times New Roman" w:hAnsi="Times New Roman" w:eastAsia="宋体" w:cs="Times New Roman"/>
          <w:b/>
          <w:color w:val="000000"/>
          <w:sz w:val="32"/>
          <w:szCs w:val="28"/>
        </w:rPr>
        <w:t>设</w:t>
      </w:r>
      <w:r>
        <w:rPr>
          <w:rFonts w:hint="eastAsia" w:ascii="Times New Roman" w:hAnsi="Times New Roman" w:eastAsia="宋体" w:cs="Times New Roman"/>
          <w:b/>
          <w:color w:val="000000"/>
          <w:sz w:val="32"/>
          <w:szCs w:val="28"/>
        </w:rPr>
        <w:t xml:space="preserve"> </w:t>
      </w:r>
      <w:r>
        <w:rPr>
          <w:rFonts w:ascii="Times New Roman" w:hAnsi="Times New Roman" w:eastAsia="宋体" w:cs="Times New Roman"/>
          <w:b/>
          <w:color w:val="000000"/>
          <w:sz w:val="32"/>
          <w:szCs w:val="28"/>
        </w:rPr>
        <w:t>部</w:t>
      </w:r>
    </w:p>
    <w:p>
      <w:pPr>
        <w:ind w:right="2719" w:rightChars="1295"/>
        <w:jc w:val="right"/>
        <w:rPr>
          <w:rFonts w:ascii="Times New Roman" w:hAnsi="Times New Roman" w:eastAsia="宋体" w:cs="Times New Roman"/>
          <w:b/>
          <w:color w:val="000000"/>
          <w:sz w:val="32"/>
          <w:szCs w:val="28"/>
        </w:rPr>
      </w:pPr>
      <w:r>
        <w:rPr>
          <w:rFonts w:ascii="Times New Roman" w:hAnsi="Times New Roman" w:eastAsia="宋体" w:cs="Times New Roman"/>
          <w:b/>
          <w:color w:val="000000"/>
          <w:sz w:val="32"/>
          <w:szCs w:val="28"/>
        </w:rPr>
        <w:t>国家工商行政管理</w:t>
      </w:r>
      <w:r>
        <w:rPr>
          <w:rFonts w:hint="eastAsia" w:ascii="Times New Roman" w:hAnsi="Times New Roman" w:eastAsia="宋体" w:cs="Times New Roman"/>
          <w:b/>
          <w:color w:val="000000"/>
          <w:sz w:val="32"/>
          <w:szCs w:val="28"/>
        </w:rPr>
        <w:t>总局</w:t>
      </w:r>
    </w:p>
    <w:p>
      <w:pPr>
        <w:rPr>
          <w:rFonts w:ascii="Times New Roman" w:hAnsi="Times New Roman" w:eastAsia="宋体" w:cs="Times New Roman"/>
          <w:b/>
          <w:color w:val="000000"/>
        </w:rPr>
      </w:pPr>
    </w:p>
    <w:p>
      <w:pPr>
        <w:widowControl/>
        <w:jc w:val="left"/>
        <w:rPr>
          <w:rFonts w:ascii="宋体" w:hAnsi="宋体"/>
          <w:sz w:val="26"/>
        </w:rPr>
      </w:pPr>
      <w:r>
        <w:rPr>
          <w:rFonts w:ascii="Times New Roman" w:hAnsi="Times New Roman" w:eastAsia="宋体" w:cs="Times New Roman"/>
          <w:b/>
          <w:color w:val="000000"/>
        </w:rPr>
        <w:br w:type="page"/>
      </w:r>
    </w:p>
    <w:p>
      <w:pPr>
        <w:spacing w:line="36" w:lineRule="auto"/>
        <w:rPr>
          <w:rFonts w:ascii="宋体" w:hAnsi="宋体"/>
          <w:sz w:val="26"/>
        </w:rPr>
      </w:pPr>
    </w:p>
    <w:p>
      <w:pPr>
        <w:pStyle w:val="3"/>
        <w:spacing w:line="36" w:lineRule="auto"/>
        <w:jc w:val="center"/>
        <w:rPr>
          <w:rFonts w:ascii="宋体" w:hAnsi="宋体"/>
          <w:sz w:val="32"/>
        </w:rPr>
      </w:pPr>
      <w:r>
        <w:rPr>
          <w:rFonts w:hint="eastAsia" w:ascii="宋体" w:hAnsi="宋体"/>
          <w:sz w:val="32"/>
        </w:rPr>
        <w:t>第一部分 合同协议书</w:t>
      </w:r>
    </w:p>
    <w:p>
      <w:pPr>
        <w:spacing w:line="36" w:lineRule="auto"/>
        <w:rPr>
          <w:rFonts w:ascii="宋体" w:hAnsi="宋体"/>
          <w:sz w:val="26"/>
        </w:rPr>
      </w:pPr>
    </w:p>
    <w:p>
      <w:pPr>
        <w:spacing w:line="360" w:lineRule="auto"/>
        <w:rPr>
          <w:rFonts w:ascii="宋体" w:hAnsi="宋体"/>
          <w:b/>
          <w:sz w:val="24"/>
          <w:szCs w:val="24"/>
          <w:u w:val="single"/>
        </w:rPr>
      </w:pPr>
      <w:r>
        <w:rPr>
          <w:rFonts w:ascii="宋体" w:hAnsi="宋体"/>
          <w:b/>
          <w:sz w:val="24"/>
          <w:szCs w:val="24"/>
        </w:rPr>
        <w:t>发包人（全称）：</w:t>
      </w:r>
      <w:r>
        <w:rPr>
          <w:rFonts w:ascii="宋体" w:hAnsi="宋体"/>
          <w:b/>
          <w:sz w:val="24"/>
          <w:szCs w:val="24"/>
          <w:u w:val="single"/>
        </w:rPr>
        <w:t xml:space="preserve">      </w:t>
      </w:r>
      <w:r>
        <w:rPr>
          <w:rFonts w:hint="eastAsia" w:ascii="宋体" w:hAnsi="宋体"/>
          <w:b/>
          <w:sz w:val="24"/>
          <w:szCs w:val="24"/>
          <w:u w:val="single"/>
        </w:rPr>
        <w:t xml:space="preserve"> </w:t>
      </w:r>
      <w:r>
        <w:rPr>
          <w:rFonts w:ascii="宋体" w:hAnsi="宋体"/>
          <w:b/>
          <w:sz w:val="24"/>
          <w:szCs w:val="24"/>
          <w:u w:val="single"/>
        </w:rPr>
        <w:t xml:space="preserve">    </w:t>
      </w:r>
      <w:r>
        <w:rPr>
          <w:rFonts w:hint="eastAsia" w:ascii="宋体" w:hAnsi="宋体"/>
          <w:b/>
          <w:sz w:val="24"/>
          <w:szCs w:val="24"/>
          <w:u w:val="single"/>
        </w:rPr>
        <w:t xml:space="preserve"> </w:t>
      </w:r>
      <w:r>
        <w:rPr>
          <w:rFonts w:ascii="宋体" w:hAnsi="宋体"/>
          <w:b/>
          <w:sz w:val="24"/>
          <w:szCs w:val="24"/>
          <w:u w:val="single"/>
        </w:rPr>
        <w:t xml:space="preserve">   </w:t>
      </w:r>
      <w:r>
        <w:rPr>
          <w:rFonts w:hint="eastAsia" w:ascii="宋体" w:hAnsi="宋体"/>
          <w:b/>
          <w:sz w:val="24"/>
          <w:szCs w:val="24"/>
          <w:u w:val="single"/>
        </w:rPr>
        <w:t xml:space="preserve">      </w:t>
      </w:r>
      <w:r>
        <w:rPr>
          <w:rFonts w:ascii="宋体" w:hAnsi="宋体"/>
          <w:b/>
          <w:sz w:val="24"/>
          <w:szCs w:val="24"/>
          <w:u w:val="single"/>
        </w:rPr>
        <w:t></w:t>
      </w:r>
      <w:r>
        <w:rPr>
          <w:rFonts w:hint="eastAsia" w:ascii="宋体" w:hAnsi="宋体"/>
          <w:b/>
          <w:sz w:val="24"/>
          <w:szCs w:val="24"/>
          <w:u w:val="single"/>
        </w:rPr>
        <w:t xml:space="preserve"> </w:t>
      </w:r>
      <w:r>
        <w:rPr>
          <w:rFonts w:ascii="宋体" w:hAnsi="宋体"/>
          <w:b/>
          <w:sz w:val="24"/>
          <w:szCs w:val="24"/>
          <w:u w:val="single"/>
        </w:rPr>
        <w:t></w:t>
      </w:r>
      <w:r>
        <w:rPr>
          <w:rFonts w:hint="eastAsia" w:ascii="宋体" w:hAnsi="宋体"/>
          <w:b/>
          <w:sz w:val="24"/>
          <w:szCs w:val="24"/>
          <w:u w:val="single"/>
        </w:rPr>
        <w:t xml:space="preserve"> </w:t>
      </w:r>
      <w:r>
        <w:rPr>
          <w:rFonts w:ascii="宋体" w:hAnsi="宋体"/>
          <w:b/>
          <w:sz w:val="24"/>
          <w:szCs w:val="24"/>
          <w:u w:val="single"/>
        </w:rPr>
        <w:t></w:t>
      </w:r>
    </w:p>
    <w:p>
      <w:pPr>
        <w:spacing w:line="360" w:lineRule="auto"/>
        <w:rPr>
          <w:rFonts w:ascii="宋体" w:hAnsi="宋体"/>
          <w:b/>
          <w:sz w:val="24"/>
          <w:szCs w:val="24"/>
          <w:u w:val="single"/>
        </w:rPr>
      </w:pPr>
      <w:r>
        <w:rPr>
          <w:rFonts w:ascii="宋体" w:hAnsi="宋体"/>
          <w:b/>
          <w:sz w:val="24"/>
          <w:szCs w:val="24"/>
        </w:rPr>
        <w:t>承包人（全称）：</w:t>
      </w:r>
      <w:r>
        <w:rPr>
          <w:rFonts w:ascii="宋体" w:hAnsi="宋体"/>
          <w:b/>
          <w:sz w:val="24"/>
          <w:szCs w:val="24"/>
          <w:u w:val="single"/>
        </w:rPr>
        <w:t xml:space="preserve">  </w:t>
      </w:r>
      <w:r>
        <w:rPr>
          <w:rFonts w:hint="eastAsia" w:ascii="宋体" w:hAnsi="宋体"/>
          <w:b/>
          <w:sz w:val="24"/>
          <w:szCs w:val="24"/>
          <w:u w:val="single"/>
        </w:rPr>
        <w:t xml:space="preserve"> </w:t>
      </w:r>
      <w:r>
        <w:rPr>
          <w:rFonts w:ascii="宋体" w:hAnsi="宋体"/>
          <w:b/>
          <w:sz w:val="24"/>
          <w:szCs w:val="24"/>
          <w:u w:val="single"/>
        </w:rPr>
        <w:t xml:space="preserve">       </w:t>
      </w:r>
      <w:r>
        <w:rPr>
          <w:rFonts w:hint="eastAsia" w:ascii="宋体" w:hAnsi="宋体"/>
          <w:b/>
          <w:sz w:val="24"/>
          <w:szCs w:val="24"/>
          <w:u w:val="single"/>
        </w:rPr>
        <w:t xml:space="preserve"> </w:t>
      </w:r>
      <w:r>
        <w:rPr>
          <w:rFonts w:ascii="宋体" w:hAnsi="宋体"/>
          <w:b/>
          <w:sz w:val="24"/>
          <w:szCs w:val="24"/>
          <w:u w:val="single"/>
        </w:rPr>
        <w:t xml:space="preserve">   </w:t>
      </w:r>
      <w:r>
        <w:rPr>
          <w:rFonts w:hint="eastAsia" w:ascii="宋体" w:hAnsi="宋体"/>
          <w:b/>
          <w:sz w:val="24"/>
          <w:szCs w:val="24"/>
          <w:u w:val="single"/>
        </w:rPr>
        <w:t xml:space="preserve">   </w:t>
      </w:r>
      <w:r>
        <w:rPr>
          <w:rFonts w:ascii="宋体" w:hAnsi="宋体"/>
          <w:b/>
          <w:sz w:val="24"/>
          <w:szCs w:val="24"/>
          <w:u w:val="single"/>
        </w:rPr>
        <w:t xml:space="preserve"> </w:t>
      </w:r>
      <w:r>
        <w:rPr>
          <w:rFonts w:hint="eastAsia" w:ascii="宋体" w:hAnsi="宋体"/>
          <w:b/>
          <w:sz w:val="24"/>
          <w:szCs w:val="24"/>
          <w:u w:val="single"/>
        </w:rPr>
        <w:t xml:space="preserve">  </w:t>
      </w:r>
      <w:r>
        <w:rPr>
          <w:rFonts w:ascii="宋体" w:hAnsi="宋体"/>
          <w:b/>
          <w:sz w:val="24"/>
          <w:szCs w:val="24"/>
          <w:u w:val="single"/>
        </w:rPr>
        <w:t></w:t>
      </w:r>
      <w:r>
        <w:rPr>
          <w:rFonts w:hint="eastAsia" w:ascii="宋体" w:hAnsi="宋体"/>
          <w:b/>
          <w:sz w:val="24"/>
          <w:szCs w:val="24"/>
          <w:u w:val="single"/>
        </w:rPr>
        <w:t xml:space="preserve">  </w:t>
      </w:r>
      <w:r>
        <w:rPr>
          <w:rFonts w:ascii="宋体" w:hAnsi="宋体"/>
          <w:b/>
          <w:sz w:val="24"/>
          <w:szCs w:val="24"/>
          <w:u w:val="single"/>
        </w:rPr>
        <w:t></w:t>
      </w:r>
    </w:p>
    <w:p>
      <w:pPr>
        <w:spacing w:line="360" w:lineRule="auto"/>
        <w:rPr>
          <w:rFonts w:ascii="宋体" w:hAnsi="宋体"/>
          <w:sz w:val="24"/>
          <w:szCs w:val="24"/>
        </w:rPr>
      </w:pPr>
      <w:r>
        <w:rPr>
          <w:rFonts w:ascii="宋体" w:hAnsi="宋体"/>
          <w:sz w:val="24"/>
          <w:szCs w:val="24"/>
        </w:rPr>
        <w:t>根据《中华人民共和国合同法》、《中华人民共和国建筑法》及有关法律规定，遵循平等、自愿、公平和诚实信用的原则，双方就</w:t>
      </w:r>
      <w:r>
        <w:rPr>
          <w:rFonts w:ascii="宋体" w:hAnsi="宋体"/>
          <w:sz w:val="24"/>
          <w:szCs w:val="24"/>
          <w:u w:val="single"/>
        </w:rPr>
        <w:t xml:space="preserve">                       </w:t>
      </w:r>
      <w:r>
        <w:rPr>
          <w:rFonts w:ascii="宋体" w:hAnsi="宋体"/>
          <w:sz w:val="24"/>
          <w:szCs w:val="24"/>
        </w:rPr>
        <w:t>工程施工及有关事项协商一致</w:t>
      </w:r>
      <w:r>
        <w:rPr>
          <w:rFonts w:hint="eastAsia" w:ascii="宋体" w:hAnsi="宋体"/>
          <w:sz w:val="24"/>
          <w:szCs w:val="24"/>
        </w:rPr>
        <w:t>，</w:t>
      </w:r>
      <w:r>
        <w:rPr>
          <w:rFonts w:ascii="宋体" w:hAnsi="宋体"/>
          <w:sz w:val="24"/>
          <w:szCs w:val="24"/>
        </w:rPr>
        <w:t>共同达成如下协议：</w:t>
      </w:r>
    </w:p>
    <w:p>
      <w:pPr>
        <w:spacing w:line="360" w:lineRule="auto"/>
        <w:rPr>
          <w:rFonts w:ascii="宋体" w:hAnsi="宋体"/>
          <w:b/>
          <w:sz w:val="24"/>
          <w:szCs w:val="24"/>
        </w:rPr>
      </w:pPr>
      <w:r>
        <w:rPr>
          <w:rFonts w:ascii="宋体" w:hAnsi="宋体"/>
          <w:b/>
          <w:sz w:val="24"/>
          <w:szCs w:val="24"/>
        </w:rPr>
        <w:t xml:space="preserve">   </w:t>
      </w:r>
      <w:r>
        <w:rPr>
          <w:rFonts w:ascii="宋体" w:hAnsi="宋体"/>
          <w:bCs/>
          <w:sz w:val="24"/>
          <w:szCs w:val="24"/>
        </w:rPr>
        <w:t xml:space="preserve"> 一、工程概况</w:t>
      </w:r>
    </w:p>
    <w:p>
      <w:pPr>
        <w:spacing w:line="360" w:lineRule="auto"/>
        <w:rPr>
          <w:rFonts w:ascii="宋体" w:hAnsi="宋体"/>
          <w:sz w:val="24"/>
          <w:szCs w:val="24"/>
          <w:u w:val="single"/>
        </w:rPr>
      </w:pPr>
      <w:r>
        <w:rPr>
          <w:rFonts w:ascii="宋体" w:hAnsi="宋体"/>
          <w:bCs/>
          <w:sz w:val="24"/>
          <w:szCs w:val="24"/>
        </w:rPr>
        <w:t>1.工程名称</w:t>
      </w:r>
      <w:r>
        <w:rPr>
          <w:rFonts w:ascii="宋体" w:hAnsi="宋体"/>
          <w:sz w:val="24"/>
          <w:szCs w:val="24"/>
        </w:rPr>
        <w:t>：</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bCs/>
          <w:sz w:val="24"/>
          <w:szCs w:val="24"/>
        </w:rPr>
      </w:pPr>
      <w:r>
        <w:rPr>
          <w:rFonts w:ascii="宋体" w:hAnsi="宋体"/>
          <w:bCs/>
          <w:sz w:val="24"/>
          <w:szCs w:val="24"/>
        </w:rPr>
        <w:t>2.工程地点：</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bCs/>
          <w:sz w:val="24"/>
          <w:szCs w:val="24"/>
        </w:rPr>
      </w:pPr>
      <w:r>
        <w:rPr>
          <w:rFonts w:ascii="宋体" w:hAnsi="宋体"/>
          <w:bCs/>
          <w:sz w:val="24"/>
          <w:szCs w:val="24"/>
        </w:rPr>
        <w:t>3.工程立项批准文号：</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bCs/>
          <w:sz w:val="24"/>
          <w:szCs w:val="24"/>
        </w:rPr>
        <w:t>。</w:t>
      </w:r>
    </w:p>
    <w:p>
      <w:pPr>
        <w:spacing w:line="360" w:lineRule="auto"/>
        <w:rPr>
          <w:rFonts w:ascii="宋体" w:hAnsi="宋体"/>
          <w:bCs/>
          <w:sz w:val="24"/>
          <w:szCs w:val="24"/>
        </w:rPr>
      </w:pPr>
      <w:r>
        <w:rPr>
          <w:rFonts w:ascii="宋体" w:hAnsi="宋体"/>
          <w:bCs/>
          <w:sz w:val="24"/>
          <w:szCs w:val="24"/>
        </w:rPr>
        <w:t>4.资金来源：</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bCs/>
          <w:sz w:val="24"/>
          <w:szCs w:val="24"/>
        </w:rPr>
        <w:t>。</w:t>
      </w:r>
    </w:p>
    <w:p>
      <w:pPr>
        <w:spacing w:line="360" w:lineRule="auto"/>
        <w:rPr>
          <w:rFonts w:ascii="宋体" w:hAnsi="宋体"/>
          <w:bCs/>
          <w:sz w:val="24"/>
          <w:szCs w:val="24"/>
        </w:rPr>
      </w:pPr>
      <w:r>
        <w:rPr>
          <w:rFonts w:hint="eastAsia" w:ascii="宋体" w:hAnsi="宋体"/>
          <w:bCs/>
          <w:sz w:val="24"/>
          <w:szCs w:val="24"/>
        </w:rPr>
        <w:t>5.工程内容：</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bCs/>
          <w:sz w:val="24"/>
          <w:szCs w:val="24"/>
        </w:rPr>
        <w:t>。</w:t>
      </w:r>
    </w:p>
    <w:p>
      <w:pPr>
        <w:spacing w:line="360" w:lineRule="auto"/>
        <w:rPr>
          <w:rFonts w:ascii="宋体" w:hAnsi="宋体"/>
          <w:bCs/>
          <w:sz w:val="24"/>
          <w:szCs w:val="24"/>
        </w:rPr>
      </w:pPr>
      <w:r>
        <w:rPr>
          <w:rFonts w:hint="eastAsia" w:ascii="宋体" w:hAnsi="宋体"/>
          <w:sz w:val="24"/>
          <w:szCs w:val="24"/>
        </w:rPr>
        <w:t>群体工程应附《</w:t>
      </w:r>
      <w:r>
        <w:rPr>
          <w:rFonts w:ascii="宋体" w:hAnsi="宋体"/>
          <w:sz w:val="24"/>
          <w:szCs w:val="24"/>
        </w:rPr>
        <w:t>承包人承揽工程项目一览表</w:t>
      </w:r>
      <w:r>
        <w:rPr>
          <w:rFonts w:hint="eastAsia" w:ascii="宋体" w:hAnsi="宋体"/>
          <w:sz w:val="24"/>
          <w:szCs w:val="24"/>
        </w:rPr>
        <w:t>》（附件1）。</w:t>
      </w:r>
    </w:p>
    <w:p>
      <w:pPr>
        <w:spacing w:line="360" w:lineRule="auto"/>
        <w:rPr>
          <w:rFonts w:ascii="宋体" w:hAnsi="宋体"/>
          <w:bCs/>
          <w:sz w:val="24"/>
          <w:szCs w:val="24"/>
        </w:rPr>
      </w:pPr>
      <w:r>
        <w:rPr>
          <w:rFonts w:hint="eastAsia" w:ascii="宋体" w:hAnsi="宋体"/>
          <w:bCs/>
          <w:sz w:val="24"/>
          <w:szCs w:val="24"/>
        </w:rPr>
        <w:t>6</w:t>
      </w:r>
      <w:r>
        <w:rPr>
          <w:rFonts w:ascii="宋体" w:hAnsi="宋体"/>
          <w:bCs/>
          <w:sz w:val="24"/>
          <w:szCs w:val="24"/>
        </w:rPr>
        <w:t>.工程承包范围：</w:t>
      </w:r>
    </w:p>
    <w:p>
      <w:pPr>
        <w:spacing w:line="360" w:lineRule="auto"/>
        <w:rPr>
          <w:rFonts w:ascii="宋体" w:hAnsi="宋体"/>
          <w:sz w:val="24"/>
          <w:szCs w:val="24"/>
        </w:rPr>
      </w:pP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w:t>
      </w:r>
    </w:p>
    <w:p>
      <w:pPr>
        <w:spacing w:line="360" w:lineRule="auto"/>
        <w:rPr>
          <w:rFonts w:ascii="宋体" w:hAnsi="宋体"/>
          <w:sz w:val="24"/>
          <w:szCs w:val="24"/>
        </w:rPr>
      </w:pP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w:t>
      </w:r>
      <w:r>
        <w:rPr>
          <w:rFonts w:ascii="宋体" w:hAnsi="宋体"/>
          <w:sz w:val="24"/>
          <w:szCs w:val="24"/>
        </w:rPr>
        <w:t>。</w:t>
      </w:r>
    </w:p>
    <w:p>
      <w:pPr>
        <w:spacing w:line="360" w:lineRule="auto"/>
        <w:rPr>
          <w:rFonts w:ascii="宋体" w:hAnsi="宋体"/>
          <w:bCs/>
          <w:sz w:val="24"/>
          <w:szCs w:val="24"/>
        </w:rPr>
      </w:pPr>
      <w:r>
        <w:rPr>
          <w:rFonts w:ascii="宋体" w:hAnsi="宋体"/>
          <w:bCs/>
          <w:sz w:val="24"/>
          <w:szCs w:val="24"/>
        </w:rPr>
        <w:t xml:space="preserve">   二、合同工期</w:t>
      </w:r>
    </w:p>
    <w:p>
      <w:pPr>
        <w:spacing w:line="360" w:lineRule="auto"/>
        <w:rPr>
          <w:rFonts w:ascii="宋体" w:hAnsi="宋体"/>
          <w:sz w:val="24"/>
          <w:szCs w:val="24"/>
        </w:rPr>
      </w:pPr>
      <w:r>
        <w:rPr>
          <w:rFonts w:ascii="宋体" w:hAnsi="宋体"/>
          <w:sz w:val="24"/>
          <w:szCs w:val="24"/>
        </w:rPr>
        <w:t>计划开工日期：</w:t>
      </w:r>
      <w:r>
        <w:rPr>
          <w:rFonts w:ascii="宋体" w:hAnsi="宋体"/>
          <w:sz w:val="24"/>
          <w:szCs w:val="24"/>
          <w:u w:val="single"/>
        </w:rPr>
        <w:t></w:t>
      </w:r>
      <w:r>
        <w:rPr>
          <w:rFonts w:ascii="宋体" w:hAnsi="宋体"/>
          <w:sz w:val="24"/>
          <w:szCs w:val="24"/>
        </w:rPr>
        <w:t>年</w:t>
      </w:r>
      <w:r>
        <w:rPr>
          <w:rFonts w:ascii="宋体" w:hAnsi="宋体"/>
          <w:sz w:val="24"/>
          <w:szCs w:val="24"/>
          <w:u w:val="single"/>
        </w:rPr>
        <w:t></w:t>
      </w:r>
      <w:r>
        <w:rPr>
          <w:rFonts w:ascii="宋体" w:hAnsi="宋体"/>
          <w:sz w:val="24"/>
          <w:szCs w:val="24"/>
        </w:rPr>
        <w:t>月</w:t>
      </w:r>
      <w:r>
        <w:rPr>
          <w:rFonts w:ascii="宋体" w:hAnsi="宋体"/>
          <w:sz w:val="24"/>
          <w:szCs w:val="24"/>
          <w:u w:val="single"/>
        </w:rPr>
        <w:t></w:t>
      </w:r>
      <w:r>
        <w:rPr>
          <w:rFonts w:ascii="宋体" w:hAnsi="宋体"/>
          <w:sz w:val="24"/>
          <w:szCs w:val="24"/>
        </w:rPr>
        <w:t>日。</w:t>
      </w:r>
    </w:p>
    <w:p>
      <w:pPr>
        <w:spacing w:line="360" w:lineRule="auto"/>
        <w:rPr>
          <w:rFonts w:ascii="宋体" w:hAnsi="宋体"/>
          <w:sz w:val="24"/>
          <w:szCs w:val="24"/>
        </w:rPr>
      </w:pPr>
      <w:r>
        <w:rPr>
          <w:rFonts w:ascii="宋体" w:hAnsi="宋体"/>
          <w:sz w:val="24"/>
          <w:szCs w:val="24"/>
        </w:rPr>
        <w:t>计划竣工日期：</w:t>
      </w:r>
      <w:r>
        <w:rPr>
          <w:rFonts w:ascii="宋体" w:hAnsi="宋体"/>
          <w:sz w:val="24"/>
          <w:szCs w:val="24"/>
          <w:u w:val="single"/>
        </w:rPr>
        <w:t></w:t>
      </w:r>
      <w:r>
        <w:rPr>
          <w:rFonts w:ascii="宋体" w:hAnsi="宋体"/>
          <w:sz w:val="24"/>
          <w:szCs w:val="24"/>
        </w:rPr>
        <w:t>年</w:t>
      </w:r>
      <w:r>
        <w:rPr>
          <w:rFonts w:ascii="宋体" w:hAnsi="宋体"/>
          <w:sz w:val="24"/>
          <w:szCs w:val="24"/>
          <w:u w:val="single"/>
        </w:rPr>
        <w:t></w:t>
      </w:r>
      <w:r>
        <w:rPr>
          <w:rFonts w:ascii="宋体" w:hAnsi="宋体"/>
          <w:sz w:val="24"/>
          <w:szCs w:val="24"/>
        </w:rPr>
        <w:t>月</w:t>
      </w:r>
      <w:r>
        <w:rPr>
          <w:rFonts w:ascii="宋体" w:hAnsi="宋体"/>
          <w:sz w:val="24"/>
          <w:szCs w:val="24"/>
          <w:u w:val="single"/>
        </w:rPr>
        <w:t></w:t>
      </w:r>
      <w:r>
        <w:rPr>
          <w:rFonts w:ascii="宋体" w:hAnsi="宋体"/>
          <w:sz w:val="24"/>
          <w:szCs w:val="24"/>
        </w:rPr>
        <w:t>日。</w:t>
      </w:r>
    </w:p>
    <w:p>
      <w:pPr>
        <w:spacing w:line="360" w:lineRule="auto"/>
        <w:rPr>
          <w:rFonts w:ascii="宋体" w:hAnsi="宋体"/>
          <w:sz w:val="24"/>
          <w:szCs w:val="24"/>
        </w:rPr>
      </w:pPr>
      <w:r>
        <w:rPr>
          <w:rFonts w:ascii="宋体" w:hAnsi="宋体"/>
          <w:sz w:val="24"/>
          <w:szCs w:val="24"/>
        </w:rPr>
        <w:t>工期总日历天数：</w:t>
      </w:r>
      <w:r>
        <w:rPr>
          <w:rFonts w:ascii="宋体" w:hAnsi="宋体"/>
          <w:sz w:val="24"/>
          <w:szCs w:val="24"/>
          <w:u w:val="single"/>
        </w:rPr>
        <w:t></w:t>
      </w:r>
      <w:r>
        <w:rPr>
          <w:rFonts w:ascii="宋体" w:hAnsi="宋体"/>
          <w:sz w:val="24"/>
          <w:szCs w:val="24"/>
        </w:rPr>
        <w:t>天。工期总日历天数与根据前述计划开竣工日期计算的工期天数不一致的，以工期总日历天数为准。</w:t>
      </w:r>
    </w:p>
    <w:p>
      <w:pPr>
        <w:spacing w:line="360" w:lineRule="auto"/>
        <w:rPr>
          <w:rFonts w:ascii="宋体" w:hAnsi="宋体"/>
          <w:b/>
          <w:sz w:val="24"/>
          <w:szCs w:val="24"/>
        </w:rPr>
      </w:pPr>
      <w:r>
        <w:rPr>
          <w:rFonts w:ascii="宋体" w:hAnsi="宋体"/>
          <w:b/>
          <w:sz w:val="24"/>
          <w:szCs w:val="24"/>
        </w:rPr>
        <w:t xml:space="preserve">    </w:t>
      </w:r>
      <w:r>
        <w:rPr>
          <w:rFonts w:ascii="宋体" w:hAnsi="宋体"/>
          <w:bCs/>
          <w:sz w:val="24"/>
          <w:szCs w:val="24"/>
        </w:rPr>
        <w:t>三、质量标准</w:t>
      </w:r>
    </w:p>
    <w:p>
      <w:pPr>
        <w:spacing w:line="360" w:lineRule="auto"/>
        <w:rPr>
          <w:rFonts w:ascii="宋体" w:hAnsi="宋体"/>
          <w:sz w:val="24"/>
          <w:szCs w:val="24"/>
        </w:rPr>
      </w:pPr>
      <w:r>
        <w:rPr>
          <w:rFonts w:ascii="宋体" w:hAnsi="宋体"/>
          <w:sz w:val="24"/>
          <w:szCs w:val="24"/>
        </w:rPr>
        <w:t>工程质量符合</w:t>
      </w:r>
      <w:r>
        <w:rPr>
          <w:rFonts w:ascii="宋体" w:hAnsi="宋体"/>
          <w:sz w:val="24"/>
          <w:szCs w:val="24"/>
          <w:u w:val="single"/>
        </w:rPr>
        <w:t></w:t>
      </w:r>
      <w:r>
        <w:rPr>
          <w:rFonts w:ascii="宋体" w:hAnsi="宋体"/>
          <w:sz w:val="24"/>
          <w:szCs w:val="24"/>
        </w:rPr>
        <w:t>标准。</w:t>
      </w:r>
    </w:p>
    <w:p>
      <w:pPr>
        <w:spacing w:line="360" w:lineRule="auto"/>
        <w:rPr>
          <w:rFonts w:ascii="宋体" w:hAnsi="宋体"/>
          <w:b/>
          <w:sz w:val="24"/>
          <w:szCs w:val="24"/>
        </w:rPr>
      </w:pPr>
      <w:r>
        <w:rPr>
          <w:rFonts w:ascii="宋体" w:hAnsi="宋体"/>
          <w:b/>
          <w:sz w:val="24"/>
          <w:szCs w:val="24"/>
        </w:rPr>
        <w:t xml:space="preserve">   </w:t>
      </w:r>
      <w:r>
        <w:rPr>
          <w:rFonts w:ascii="宋体" w:hAnsi="宋体"/>
          <w:bCs/>
          <w:sz w:val="24"/>
          <w:szCs w:val="24"/>
        </w:rPr>
        <w:t xml:space="preserve"> 四、签约合同价与合同价格形式</w:t>
      </w:r>
      <w:r>
        <w:rPr>
          <w:rFonts w:ascii="宋体" w:hAnsi="宋体"/>
          <w:bCs/>
          <w:sz w:val="24"/>
          <w:szCs w:val="24"/>
        </w:rPr>
        <w:tab/>
      </w:r>
    </w:p>
    <w:p>
      <w:pPr>
        <w:spacing w:line="360" w:lineRule="auto"/>
        <w:rPr>
          <w:rFonts w:ascii="宋体" w:hAnsi="宋体"/>
          <w:sz w:val="24"/>
          <w:szCs w:val="24"/>
        </w:rPr>
      </w:pPr>
      <w:r>
        <w:rPr>
          <w:rFonts w:ascii="宋体" w:hAnsi="宋体"/>
          <w:sz w:val="24"/>
          <w:szCs w:val="24"/>
        </w:rPr>
        <w:t>1.签约合同价为：</w:t>
      </w:r>
    </w:p>
    <w:p>
      <w:pPr>
        <w:spacing w:line="360" w:lineRule="auto"/>
        <w:rPr>
          <w:rFonts w:ascii="宋体" w:hAnsi="宋体"/>
          <w:sz w:val="24"/>
          <w:szCs w:val="24"/>
        </w:rPr>
      </w:pPr>
      <w:r>
        <w:rPr>
          <w:rFonts w:ascii="宋体" w:hAnsi="宋体"/>
          <w:sz w:val="24"/>
          <w:szCs w:val="24"/>
        </w:rPr>
        <w:t>人民币（大写）</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元)；</w:t>
      </w:r>
    </w:p>
    <w:p>
      <w:pPr>
        <w:spacing w:line="360" w:lineRule="auto"/>
        <w:rPr>
          <w:rFonts w:ascii="宋体" w:hAnsi="宋体"/>
          <w:sz w:val="24"/>
          <w:szCs w:val="24"/>
        </w:rPr>
      </w:pPr>
      <w:r>
        <w:rPr>
          <w:rFonts w:ascii="宋体" w:hAnsi="宋体"/>
          <w:sz w:val="24"/>
          <w:szCs w:val="24"/>
        </w:rPr>
        <w:t>其中：</w:t>
      </w:r>
    </w:p>
    <w:p>
      <w:pPr>
        <w:spacing w:line="360" w:lineRule="auto"/>
        <w:rPr>
          <w:rFonts w:ascii="宋体" w:hAnsi="宋体"/>
          <w:sz w:val="24"/>
          <w:szCs w:val="24"/>
        </w:rPr>
      </w:pPr>
      <w:r>
        <w:rPr>
          <w:rFonts w:ascii="宋体" w:hAnsi="宋体"/>
          <w:sz w:val="24"/>
          <w:szCs w:val="24"/>
        </w:rPr>
        <w:t>（1）安全文明施工费：</w:t>
      </w:r>
    </w:p>
    <w:p>
      <w:pPr>
        <w:spacing w:line="360" w:lineRule="auto"/>
        <w:rPr>
          <w:rFonts w:ascii="宋体" w:hAnsi="宋体"/>
          <w:sz w:val="24"/>
          <w:szCs w:val="24"/>
        </w:rPr>
      </w:pPr>
      <w:r>
        <w:rPr>
          <w:rFonts w:ascii="宋体" w:hAnsi="宋体"/>
          <w:sz w:val="24"/>
          <w:szCs w:val="24"/>
        </w:rPr>
        <w:t>人民币（大写）</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rPr>
        <w:t>元)；</w:t>
      </w:r>
    </w:p>
    <w:p>
      <w:pPr>
        <w:spacing w:line="360" w:lineRule="auto"/>
        <w:rPr>
          <w:rFonts w:ascii="宋体" w:hAnsi="宋体"/>
          <w:sz w:val="24"/>
          <w:szCs w:val="24"/>
        </w:rPr>
      </w:pPr>
      <w:r>
        <w:rPr>
          <w:rFonts w:ascii="宋体" w:hAnsi="宋体"/>
          <w:sz w:val="24"/>
          <w:szCs w:val="24"/>
        </w:rPr>
        <w:t>（2）材料和工程设备暂估价金额：</w:t>
      </w:r>
    </w:p>
    <w:p>
      <w:pPr>
        <w:spacing w:line="360" w:lineRule="auto"/>
        <w:rPr>
          <w:rFonts w:ascii="宋体" w:hAnsi="宋体"/>
          <w:sz w:val="24"/>
          <w:szCs w:val="24"/>
        </w:rPr>
      </w:pPr>
      <w:r>
        <w:rPr>
          <w:rFonts w:ascii="宋体" w:hAnsi="宋体"/>
          <w:sz w:val="24"/>
          <w:szCs w:val="24"/>
        </w:rPr>
        <w:t>人民币（大写）</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元)；</w:t>
      </w:r>
    </w:p>
    <w:p>
      <w:pPr>
        <w:spacing w:line="360" w:lineRule="auto"/>
        <w:rPr>
          <w:rFonts w:ascii="宋体" w:hAnsi="宋体"/>
          <w:sz w:val="24"/>
          <w:szCs w:val="24"/>
        </w:rPr>
      </w:pPr>
      <w:r>
        <w:rPr>
          <w:rFonts w:ascii="宋体" w:hAnsi="宋体"/>
          <w:sz w:val="24"/>
          <w:szCs w:val="24"/>
        </w:rPr>
        <w:t>（3）专业工程暂估价金额：</w:t>
      </w:r>
    </w:p>
    <w:p>
      <w:pPr>
        <w:spacing w:line="360" w:lineRule="auto"/>
        <w:rPr>
          <w:rFonts w:ascii="宋体" w:hAnsi="宋体"/>
          <w:sz w:val="24"/>
          <w:szCs w:val="24"/>
        </w:rPr>
      </w:pPr>
      <w:r>
        <w:rPr>
          <w:rFonts w:ascii="宋体" w:hAnsi="宋体"/>
          <w:sz w:val="24"/>
          <w:szCs w:val="24"/>
        </w:rPr>
        <w:t>人民币（大写）</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元)；</w:t>
      </w:r>
    </w:p>
    <w:p>
      <w:pPr>
        <w:spacing w:line="360" w:lineRule="auto"/>
        <w:rPr>
          <w:rFonts w:ascii="宋体" w:hAnsi="宋体"/>
          <w:sz w:val="24"/>
          <w:szCs w:val="24"/>
        </w:rPr>
      </w:pPr>
      <w:r>
        <w:rPr>
          <w:rFonts w:ascii="宋体" w:hAnsi="宋体"/>
          <w:sz w:val="24"/>
          <w:szCs w:val="24"/>
        </w:rPr>
        <w:t>（4）暂列金额：</w:t>
      </w:r>
    </w:p>
    <w:p>
      <w:pPr>
        <w:spacing w:line="360" w:lineRule="auto"/>
        <w:rPr>
          <w:rFonts w:ascii="宋体" w:hAnsi="宋体"/>
          <w:sz w:val="24"/>
          <w:szCs w:val="24"/>
        </w:rPr>
      </w:pPr>
      <w:r>
        <w:rPr>
          <w:rFonts w:ascii="宋体" w:hAnsi="宋体"/>
          <w:sz w:val="24"/>
          <w:szCs w:val="24"/>
        </w:rPr>
        <w:t>人民币（大写）</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元)。</w:t>
      </w:r>
    </w:p>
    <w:p>
      <w:pPr>
        <w:spacing w:line="360" w:lineRule="auto"/>
        <w:rPr>
          <w:rFonts w:ascii="宋体" w:hAnsi="宋体"/>
          <w:sz w:val="24"/>
          <w:szCs w:val="24"/>
        </w:rPr>
      </w:pPr>
      <w:r>
        <w:rPr>
          <w:rFonts w:ascii="宋体" w:hAnsi="宋体"/>
          <w:sz w:val="24"/>
          <w:szCs w:val="24"/>
        </w:rPr>
        <w:t>2.合同价格形式：</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bCs/>
          <w:sz w:val="24"/>
          <w:szCs w:val="24"/>
        </w:rPr>
      </w:pPr>
      <w:r>
        <w:rPr>
          <w:rFonts w:ascii="宋体" w:hAnsi="宋体"/>
          <w:b/>
          <w:sz w:val="24"/>
          <w:szCs w:val="24"/>
        </w:rPr>
        <w:t xml:space="preserve">   </w:t>
      </w:r>
      <w:r>
        <w:rPr>
          <w:rFonts w:ascii="宋体" w:hAnsi="宋体"/>
          <w:bCs/>
          <w:sz w:val="24"/>
          <w:szCs w:val="24"/>
        </w:rPr>
        <w:t xml:space="preserve"> 五、项目经理</w:t>
      </w:r>
    </w:p>
    <w:p>
      <w:pPr>
        <w:spacing w:line="360" w:lineRule="auto"/>
        <w:rPr>
          <w:rFonts w:ascii="宋体" w:hAnsi="宋体"/>
          <w:sz w:val="24"/>
          <w:szCs w:val="24"/>
        </w:rPr>
      </w:pPr>
      <w:r>
        <w:rPr>
          <w:rFonts w:ascii="宋体" w:hAnsi="宋体"/>
          <w:sz w:val="24"/>
          <w:szCs w:val="24"/>
        </w:rPr>
        <w:t>承包人项目经理：</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w:t>
      </w:r>
      <w:r>
        <w:rPr>
          <w:rFonts w:ascii="宋体" w:hAnsi="宋体"/>
          <w:sz w:val="24"/>
          <w:szCs w:val="24"/>
        </w:rPr>
        <w:t>。</w:t>
      </w:r>
    </w:p>
    <w:p>
      <w:pPr>
        <w:spacing w:line="360" w:lineRule="auto"/>
        <w:rPr>
          <w:rFonts w:ascii="宋体" w:hAnsi="宋体"/>
          <w:b/>
          <w:sz w:val="24"/>
          <w:szCs w:val="24"/>
        </w:rPr>
      </w:pPr>
      <w:r>
        <w:rPr>
          <w:rFonts w:ascii="宋体" w:hAnsi="宋体"/>
          <w:b/>
          <w:sz w:val="24"/>
          <w:szCs w:val="24"/>
        </w:rPr>
        <w:t xml:space="preserve">   </w:t>
      </w:r>
      <w:r>
        <w:rPr>
          <w:rFonts w:ascii="宋体" w:hAnsi="宋体"/>
          <w:bCs/>
          <w:sz w:val="24"/>
          <w:szCs w:val="24"/>
        </w:rPr>
        <w:t xml:space="preserve"> 六、合同文件构成</w:t>
      </w:r>
    </w:p>
    <w:p>
      <w:pPr>
        <w:spacing w:line="360" w:lineRule="auto"/>
        <w:rPr>
          <w:rFonts w:ascii="宋体" w:hAnsi="宋体"/>
          <w:bCs/>
          <w:sz w:val="24"/>
          <w:szCs w:val="24"/>
        </w:rPr>
      </w:pPr>
      <w:r>
        <w:rPr>
          <w:rFonts w:ascii="宋体" w:hAnsi="宋体"/>
          <w:bCs/>
          <w:sz w:val="24"/>
          <w:szCs w:val="24"/>
        </w:rPr>
        <w:t>本协议书与下列文件一起构成合同文件：</w:t>
      </w:r>
    </w:p>
    <w:p>
      <w:pPr>
        <w:spacing w:line="360" w:lineRule="auto"/>
        <w:rPr>
          <w:rFonts w:ascii="宋体" w:hAnsi="宋体"/>
          <w:sz w:val="24"/>
          <w:szCs w:val="24"/>
        </w:rPr>
      </w:pPr>
      <w:r>
        <w:rPr>
          <w:rFonts w:ascii="宋体" w:hAnsi="宋体"/>
          <w:sz w:val="24"/>
          <w:szCs w:val="24"/>
        </w:rPr>
        <w:t>（1）中标通知书（如果有）；</w:t>
      </w:r>
    </w:p>
    <w:p>
      <w:pPr>
        <w:spacing w:line="360" w:lineRule="auto"/>
        <w:rPr>
          <w:rFonts w:ascii="宋体" w:hAnsi="宋体"/>
          <w:sz w:val="24"/>
          <w:szCs w:val="24"/>
        </w:rPr>
      </w:pPr>
      <w:r>
        <w:rPr>
          <w:rFonts w:ascii="宋体" w:hAnsi="宋体"/>
          <w:sz w:val="24"/>
          <w:szCs w:val="24"/>
        </w:rPr>
        <w:t xml:space="preserve">（2）投标函及其附录（如果有）； </w:t>
      </w:r>
    </w:p>
    <w:p>
      <w:pPr>
        <w:spacing w:line="360" w:lineRule="auto"/>
        <w:rPr>
          <w:rFonts w:ascii="宋体" w:hAnsi="宋体"/>
          <w:sz w:val="24"/>
          <w:szCs w:val="24"/>
        </w:rPr>
      </w:pPr>
      <w:r>
        <w:rPr>
          <w:rFonts w:ascii="宋体" w:hAnsi="宋体"/>
          <w:sz w:val="24"/>
          <w:szCs w:val="24"/>
        </w:rPr>
        <w:t>（3）专用合同条款及其附件；</w:t>
      </w:r>
    </w:p>
    <w:p>
      <w:pPr>
        <w:spacing w:line="360" w:lineRule="auto"/>
        <w:rPr>
          <w:rFonts w:ascii="宋体" w:hAnsi="宋体"/>
          <w:sz w:val="24"/>
          <w:szCs w:val="24"/>
        </w:rPr>
      </w:pPr>
      <w:r>
        <w:rPr>
          <w:rFonts w:ascii="宋体" w:hAnsi="宋体"/>
          <w:sz w:val="24"/>
          <w:szCs w:val="24"/>
        </w:rPr>
        <w:t>（4）通用合同条款；</w:t>
      </w:r>
    </w:p>
    <w:p>
      <w:pPr>
        <w:spacing w:line="360" w:lineRule="auto"/>
        <w:rPr>
          <w:rFonts w:ascii="宋体" w:hAnsi="宋体"/>
          <w:sz w:val="24"/>
          <w:szCs w:val="24"/>
        </w:rPr>
      </w:pPr>
      <w:r>
        <w:rPr>
          <w:rFonts w:ascii="宋体" w:hAnsi="宋体"/>
          <w:sz w:val="24"/>
          <w:szCs w:val="24"/>
        </w:rPr>
        <w:t>（5）技术标准和要求；</w:t>
      </w:r>
    </w:p>
    <w:p>
      <w:pPr>
        <w:spacing w:line="360" w:lineRule="auto"/>
        <w:rPr>
          <w:rFonts w:ascii="宋体" w:hAnsi="宋体"/>
          <w:sz w:val="24"/>
          <w:szCs w:val="24"/>
        </w:rPr>
      </w:pPr>
      <w:r>
        <w:rPr>
          <w:rFonts w:ascii="宋体" w:hAnsi="宋体"/>
          <w:sz w:val="24"/>
          <w:szCs w:val="24"/>
        </w:rPr>
        <w:t>（6）图纸；</w:t>
      </w:r>
    </w:p>
    <w:p>
      <w:pPr>
        <w:spacing w:line="360" w:lineRule="auto"/>
        <w:rPr>
          <w:rFonts w:ascii="宋体" w:hAnsi="宋体"/>
          <w:sz w:val="24"/>
          <w:szCs w:val="24"/>
        </w:rPr>
      </w:pPr>
      <w:r>
        <w:rPr>
          <w:rFonts w:ascii="宋体" w:hAnsi="宋体"/>
          <w:sz w:val="24"/>
          <w:szCs w:val="24"/>
        </w:rPr>
        <w:t>（7）已标价工程量清单或预算书；</w:t>
      </w:r>
    </w:p>
    <w:p>
      <w:pPr>
        <w:spacing w:line="360" w:lineRule="auto"/>
        <w:rPr>
          <w:rFonts w:ascii="宋体" w:hAnsi="宋体"/>
          <w:sz w:val="24"/>
          <w:szCs w:val="24"/>
        </w:rPr>
      </w:pPr>
      <w:r>
        <w:rPr>
          <w:rFonts w:ascii="宋体" w:hAnsi="宋体"/>
          <w:sz w:val="24"/>
          <w:szCs w:val="24"/>
        </w:rPr>
        <w:t>（8）其他合同文件。</w:t>
      </w:r>
    </w:p>
    <w:p>
      <w:pPr>
        <w:spacing w:line="360" w:lineRule="auto"/>
        <w:rPr>
          <w:rFonts w:ascii="宋体" w:hAnsi="宋体"/>
          <w:sz w:val="24"/>
          <w:szCs w:val="24"/>
        </w:rPr>
      </w:pPr>
      <w:r>
        <w:rPr>
          <w:rFonts w:ascii="宋体" w:hAnsi="宋体"/>
          <w:sz w:val="24"/>
          <w:szCs w:val="24"/>
        </w:rPr>
        <w:t>在合同订立及履行过程中形成的与合同有关的文件均构成合同文件组成部分。</w:t>
      </w:r>
    </w:p>
    <w:p>
      <w:pPr>
        <w:spacing w:line="360" w:lineRule="auto"/>
        <w:rPr>
          <w:rFonts w:ascii="宋体" w:hAnsi="宋体"/>
          <w:sz w:val="24"/>
          <w:szCs w:val="24"/>
        </w:rPr>
      </w:pPr>
      <w:r>
        <w:rPr>
          <w:rFonts w:ascii="宋体" w:hAnsi="宋体"/>
          <w:sz w:val="24"/>
          <w:szCs w:val="24"/>
        </w:rPr>
        <w:t>上述各项合同文件包括合同当事人就该项合同文件所作出的补充和修改，属于同一类内容的文件，应以最新签署的为准。</w:t>
      </w:r>
      <w:r>
        <w:rPr>
          <w:rFonts w:hint="eastAsia" w:ascii="宋体" w:hAnsi="宋体"/>
          <w:sz w:val="24"/>
          <w:szCs w:val="24"/>
        </w:rPr>
        <w:t>专用合同条款及其附件须经合同当事人签字或盖章。</w:t>
      </w:r>
    </w:p>
    <w:p>
      <w:pPr>
        <w:spacing w:line="360" w:lineRule="auto"/>
        <w:rPr>
          <w:rFonts w:ascii="宋体" w:hAnsi="宋体"/>
          <w:sz w:val="24"/>
          <w:szCs w:val="24"/>
        </w:rPr>
      </w:pPr>
      <w:r>
        <w:rPr>
          <w:rFonts w:ascii="宋体" w:hAnsi="宋体"/>
          <w:sz w:val="24"/>
          <w:szCs w:val="24"/>
        </w:rPr>
        <w:t xml:space="preserve">   </w:t>
      </w:r>
      <w:r>
        <w:rPr>
          <w:rFonts w:ascii="宋体" w:hAnsi="宋体"/>
          <w:bCs/>
          <w:sz w:val="24"/>
          <w:szCs w:val="24"/>
        </w:rPr>
        <w:t xml:space="preserve"> 七、承诺</w:t>
      </w:r>
    </w:p>
    <w:p>
      <w:pPr>
        <w:spacing w:line="360" w:lineRule="auto"/>
        <w:rPr>
          <w:rFonts w:ascii="宋体" w:hAnsi="宋体"/>
          <w:bCs/>
          <w:sz w:val="24"/>
          <w:szCs w:val="24"/>
        </w:rPr>
      </w:pPr>
      <w:r>
        <w:rPr>
          <w:rFonts w:ascii="宋体" w:hAnsi="宋体"/>
          <w:bCs/>
          <w:sz w:val="24"/>
          <w:szCs w:val="24"/>
        </w:rPr>
        <w:t>1.发包人承诺按照法律规定履行项目审批手续、筹集工程建设资金并按照合同约定的期限和方式支付合同价款。</w:t>
      </w:r>
    </w:p>
    <w:p>
      <w:pPr>
        <w:spacing w:line="360" w:lineRule="auto"/>
        <w:rPr>
          <w:rFonts w:ascii="宋体" w:hAnsi="宋体"/>
          <w:bCs/>
          <w:sz w:val="24"/>
          <w:szCs w:val="24"/>
        </w:rPr>
      </w:pPr>
      <w:r>
        <w:rPr>
          <w:rFonts w:ascii="宋体" w:hAnsi="宋体"/>
          <w:bCs/>
          <w:sz w:val="24"/>
          <w:szCs w:val="24"/>
        </w:rPr>
        <w:t>2.承包人承诺按照法律规定及合同约定组织完成工程施工，确保工程质量和安全，不进行转包及违法分包，并在缺陷责任期及保修期内承担相应的工程维修责任。</w:t>
      </w:r>
    </w:p>
    <w:p>
      <w:pPr>
        <w:spacing w:line="360" w:lineRule="auto"/>
        <w:rPr>
          <w:rFonts w:ascii="宋体" w:hAnsi="宋体"/>
          <w:bCs/>
          <w:sz w:val="24"/>
          <w:szCs w:val="24"/>
        </w:rPr>
      </w:pPr>
      <w:r>
        <w:rPr>
          <w:rFonts w:ascii="宋体" w:hAnsi="宋体"/>
          <w:bCs/>
          <w:sz w:val="24"/>
          <w:szCs w:val="24"/>
        </w:rPr>
        <w:t>3.发包人和承包人通过招投标形式签订合同的，双方理解并</w:t>
      </w:r>
      <w:r>
        <w:rPr>
          <w:rFonts w:hint="eastAsia" w:ascii="宋体" w:hAnsi="宋体"/>
          <w:bCs/>
          <w:sz w:val="24"/>
          <w:szCs w:val="24"/>
        </w:rPr>
        <w:t>承诺</w:t>
      </w:r>
      <w:r>
        <w:rPr>
          <w:rFonts w:ascii="宋体" w:hAnsi="宋体"/>
          <w:bCs/>
          <w:sz w:val="24"/>
          <w:szCs w:val="24"/>
        </w:rPr>
        <w:t>不再就同一工程另行签订与合同实质性内容相背离的协议。</w:t>
      </w:r>
    </w:p>
    <w:p>
      <w:pPr>
        <w:spacing w:line="360" w:lineRule="auto"/>
        <w:rPr>
          <w:rFonts w:ascii="宋体" w:hAnsi="宋体"/>
          <w:bCs/>
          <w:sz w:val="24"/>
          <w:szCs w:val="24"/>
        </w:rPr>
      </w:pPr>
      <w:r>
        <w:rPr>
          <w:rFonts w:hint="eastAsia" w:ascii="宋体" w:hAnsi="宋体"/>
          <w:b/>
          <w:sz w:val="24"/>
          <w:szCs w:val="24"/>
        </w:rPr>
        <w:t xml:space="preserve">    </w:t>
      </w:r>
      <w:r>
        <w:rPr>
          <w:rFonts w:ascii="宋体" w:hAnsi="宋体"/>
          <w:b/>
          <w:sz w:val="24"/>
          <w:szCs w:val="24"/>
        </w:rPr>
        <w:t>八、词语含义</w:t>
      </w:r>
    </w:p>
    <w:p>
      <w:pPr>
        <w:spacing w:line="360" w:lineRule="auto"/>
        <w:rPr>
          <w:rFonts w:ascii="宋体" w:hAnsi="宋体"/>
          <w:bCs/>
          <w:sz w:val="24"/>
          <w:szCs w:val="24"/>
        </w:rPr>
      </w:pPr>
      <w:r>
        <w:rPr>
          <w:rFonts w:ascii="宋体" w:hAnsi="宋体"/>
          <w:bCs/>
          <w:sz w:val="24"/>
          <w:szCs w:val="24"/>
        </w:rPr>
        <w:t>本协议书中词语含义与第二部分通用合同条款中赋予的含义相同。</w:t>
      </w:r>
    </w:p>
    <w:p>
      <w:pPr>
        <w:spacing w:line="360" w:lineRule="auto"/>
        <w:rPr>
          <w:rFonts w:ascii="宋体" w:hAnsi="宋体"/>
          <w:b/>
          <w:sz w:val="24"/>
          <w:szCs w:val="24"/>
        </w:rPr>
      </w:pPr>
      <w:r>
        <w:rPr>
          <w:rFonts w:ascii="宋体" w:hAnsi="宋体"/>
          <w:b/>
          <w:sz w:val="24"/>
          <w:szCs w:val="24"/>
        </w:rPr>
        <w:t xml:space="preserve">  </w:t>
      </w:r>
      <w:r>
        <w:rPr>
          <w:rFonts w:ascii="宋体" w:hAnsi="宋体"/>
          <w:bCs/>
          <w:sz w:val="24"/>
          <w:szCs w:val="24"/>
        </w:rPr>
        <w:t xml:space="preserve">  九、签订时间</w:t>
      </w:r>
    </w:p>
    <w:p>
      <w:pPr>
        <w:spacing w:line="360" w:lineRule="auto"/>
        <w:rPr>
          <w:rFonts w:ascii="宋体" w:hAnsi="宋体"/>
          <w:bCs/>
          <w:sz w:val="24"/>
          <w:szCs w:val="24"/>
        </w:rPr>
      </w:pPr>
      <w:r>
        <w:rPr>
          <w:rFonts w:ascii="宋体" w:hAnsi="宋体"/>
          <w:bCs/>
          <w:sz w:val="24"/>
          <w:szCs w:val="24"/>
        </w:rPr>
        <w:t>本合同于</w:t>
      </w:r>
      <w:r>
        <w:rPr>
          <w:rFonts w:ascii="宋体" w:hAnsi="宋体"/>
          <w:bCs/>
          <w:sz w:val="24"/>
          <w:szCs w:val="24"/>
          <w:u w:val="single"/>
        </w:rPr>
        <w:t xml:space="preserve">         </w:t>
      </w:r>
      <w:r>
        <w:rPr>
          <w:rFonts w:ascii="宋体" w:hAnsi="宋体"/>
          <w:bCs/>
          <w:sz w:val="24"/>
          <w:szCs w:val="24"/>
        </w:rPr>
        <w:t>年</w:t>
      </w:r>
      <w:r>
        <w:rPr>
          <w:rFonts w:ascii="宋体" w:hAnsi="宋体"/>
          <w:bCs/>
          <w:sz w:val="24"/>
          <w:szCs w:val="24"/>
          <w:u w:val="single"/>
        </w:rPr>
        <w:t xml:space="preserve">    </w:t>
      </w:r>
      <w:r>
        <w:rPr>
          <w:rFonts w:ascii="宋体" w:hAnsi="宋体"/>
          <w:bCs/>
          <w:sz w:val="24"/>
          <w:szCs w:val="24"/>
        </w:rPr>
        <w:t>月</w:t>
      </w:r>
      <w:r>
        <w:rPr>
          <w:rFonts w:ascii="宋体" w:hAnsi="宋体"/>
          <w:bCs/>
          <w:sz w:val="24"/>
          <w:szCs w:val="24"/>
          <w:u w:val="single"/>
        </w:rPr>
        <w:t xml:space="preserve">    </w:t>
      </w:r>
      <w:r>
        <w:rPr>
          <w:rFonts w:ascii="宋体" w:hAnsi="宋体"/>
          <w:bCs/>
          <w:sz w:val="24"/>
          <w:szCs w:val="24"/>
        </w:rPr>
        <w:t>日签订。</w:t>
      </w:r>
    </w:p>
    <w:p>
      <w:pPr>
        <w:spacing w:line="360" w:lineRule="auto"/>
        <w:rPr>
          <w:rFonts w:ascii="宋体" w:hAnsi="宋体"/>
          <w:b/>
          <w:sz w:val="24"/>
          <w:szCs w:val="24"/>
        </w:rPr>
      </w:pPr>
      <w:r>
        <w:rPr>
          <w:rFonts w:ascii="宋体" w:hAnsi="宋体"/>
          <w:b/>
          <w:sz w:val="24"/>
          <w:szCs w:val="24"/>
        </w:rPr>
        <w:t xml:space="preserve">    </w:t>
      </w:r>
      <w:r>
        <w:rPr>
          <w:rFonts w:ascii="宋体" w:hAnsi="宋体"/>
          <w:bCs/>
          <w:sz w:val="24"/>
          <w:szCs w:val="24"/>
        </w:rPr>
        <w:t>十、签订地点</w:t>
      </w:r>
    </w:p>
    <w:p>
      <w:pPr>
        <w:spacing w:line="360" w:lineRule="auto"/>
        <w:rPr>
          <w:rFonts w:ascii="宋体" w:hAnsi="宋体"/>
          <w:bCs/>
          <w:sz w:val="24"/>
          <w:szCs w:val="24"/>
        </w:rPr>
      </w:pPr>
      <w:r>
        <w:rPr>
          <w:rFonts w:ascii="宋体" w:hAnsi="宋体"/>
          <w:bCs/>
          <w:sz w:val="24"/>
          <w:szCs w:val="24"/>
        </w:rPr>
        <w:t>本合同在</w:t>
      </w:r>
      <w:r>
        <w:rPr>
          <w:rFonts w:ascii="宋体" w:hAnsi="宋体"/>
          <w:bCs/>
          <w:sz w:val="24"/>
          <w:szCs w:val="24"/>
          <w:u w:val="single"/>
        </w:rPr>
        <w:t xml:space="preserve">                                    </w:t>
      </w:r>
      <w:r>
        <w:rPr>
          <w:rFonts w:ascii="宋体" w:hAnsi="宋体"/>
          <w:bCs/>
          <w:sz w:val="24"/>
          <w:szCs w:val="24"/>
        </w:rPr>
        <w:t>签订。</w:t>
      </w:r>
    </w:p>
    <w:p>
      <w:pPr>
        <w:spacing w:line="360" w:lineRule="auto"/>
        <w:rPr>
          <w:rFonts w:ascii="宋体" w:hAnsi="宋体"/>
          <w:b/>
          <w:sz w:val="24"/>
          <w:szCs w:val="24"/>
        </w:rPr>
      </w:pPr>
      <w:r>
        <w:rPr>
          <w:rFonts w:ascii="宋体" w:hAnsi="宋体"/>
          <w:b/>
          <w:sz w:val="24"/>
          <w:szCs w:val="24"/>
        </w:rPr>
        <w:t xml:space="preserve">    </w:t>
      </w:r>
      <w:r>
        <w:rPr>
          <w:rFonts w:ascii="宋体" w:hAnsi="宋体"/>
          <w:bCs/>
          <w:sz w:val="24"/>
          <w:szCs w:val="24"/>
        </w:rPr>
        <w:t>十一、补充协议</w:t>
      </w:r>
    </w:p>
    <w:p>
      <w:pPr>
        <w:spacing w:line="360" w:lineRule="auto"/>
        <w:rPr>
          <w:rFonts w:ascii="宋体" w:hAnsi="宋体"/>
          <w:b/>
          <w:bCs/>
          <w:sz w:val="24"/>
          <w:szCs w:val="24"/>
        </w:rPr>
      </w:pPr>
      <w:r>
        <w:rPr>
          <w:rFonts w:ascii="宋体" w:hAnsi="宋体"/>
          <w:bCs/>
          <w:sz w:val="24"/>
          <w:szCs w:val="24"/>
        </w:rPr>
        <w:t>合同未尽事宜，合同当事人另行签订补充协议</w:t>
      </w:r>
      <w:r>
        <w:rPr>
          <w:rFonts w:hint="eastAsia" w:ascii="宋体" w:hAnsi="宋体"/>
          <w:bCs/>
          <w:sz w:val="24"/>
          <w:szCs w:val="24"/>
        </w:rPr>
        <w:t>，</w:t>
      </w:r>
      <w:r>
        <w:rPr>
          <w:rFonts w:ascii="宋体" w:hAnsi="宋体"/>
          <w:bCs/>
          <w:sz w:val="24"/>
          <w:szCs w:val="24"/>
        </w:rPr>
        <w:t>补充协议是合同的组成部分。</w:t>
      </w:r>
    </w:p>
    <w:p>
      <w:pPr>
        <w:spacing w:line="360" w:lineRule="auto"/>
        <w:rPr>
          <w:rFonts w:ascii="宋体" w:hAnsi="宋体"/>
          <w:b/>
          <w:sz w:val="24"/>
          <w:szCs w:val="24"/>
        </w:rPr>
      </w:pPr>
      <w:r>
        <w:rPr>
          <w:rFonts w:ascii="宋体" w:hAnsi="宋体"/>
          <w:b/>
          <w:sz w:val="24"/>
          <w:szCs w:val="24"/>
        </w:rPr>
        <w:t xml:space="preserve">    </w:t>
      </w:r>
      <w:r>
        <w:rPr>
          <w:rFonts w:ascii="宋体" w:hAnsi="宋体"/>
          <w:bCs/>
          <w:sz w:val="24"/>
          <w:szCs w:val="24"/>
        </w:rPr>
        <w:t>十二、合同生效</w:t>
      </w:r>
    </w:p>
    <w:p>
      <w:pPr>
        <w:spacing w:line="360" w:lineRule="auto"/>
        <w:rPr>
          <w:rFonts w:ascii="宋体" w:hAnsi="宋体"/>
          <w:bCs/>
          <w:sz w:val="24"/>
          <w:szCs w:val="24"/>
        </w:rPr>
      </w:pPr>
      <w:r>
        <w:rPr>
          <w:rFonts w:ascii="宋体" w:hAnsi="宋体"/>
          <w:bCs/>
          <w:sz w:val="24"/>
          <w:szCs w:val="24"/>
        </w:rPr>
        <w:t>本合同自</w:t>
      </w:r>
      <w:r>
        <w:rPr>
          <w:rFonts w:ascii="宋体" w:hAnsi="宋体"/>
          <w:bCs/>
          <w:sz w:val="24"/>
          <w:szCs w:val="24"/>
          <w:u w:val="single"/>
        </w:rPr>
        <w:t xml:space="preserve">                                   </w:t>
      </w:r>
      <w:r>
        <w:rPr>
          <w:rFonts w:ascii="宋体" w:hAnsi="宋体"/>
          <w:bCs/>
          <w:sz w:val="24"/>
          <w:szCs w:val="24"/>
        </w:rPr>
        <w:t>生效。</w:t>
      </w:r>
    </w:p>
    <w:p>
      <w:pPr>
        <w:spacing w:line="360" w:lineRule="auto"/>
        <w:rPr>
          <w:rFonts w:ascii="宋体" w:hAnsi="宋体"/>
          <w:b/>
          <w:sz w:val="24"/>
          <w:szCs w:val="24"/>
        </w:rPr>
      </w:pPr>
      <w:r>
        <w:rPr>
          <w:rFonts w:ascii="宋体" w:hAnsi="宋体"/>
          <w:b/>
          <w:sz w:val="24"/>
          <w:szCs w:val="24"/>
        </w:rPr>
        <w:t xml:space="preserve">    </w:t>
      </w:r>
      <w:r>
        <w:rPr>
          <w:rFonts w:ascii="宋体" w:hAnsi="宋体"/>
          <w:bCs/>
          <w:sz w:val="24"/>
          <w:szCs w:val="24"/>
        </w:rPr>
        <w:t>十三、合同份数</w:t>
      </w:r>
    </w:p>
    <w:p>
      <w:pPr>
        <w:spacing w:line="360" w:lineRule="auto"/>
        <w:rPr>
          <w:rFonts w:ascii="宋体" w:hAnsi="宋体"/>
          <w:bCs/>
          <w:sz w:val="24"/>
          <w:szCs w:val="24"/>
        </w:rPr>
      </w:pPr>
      <w:r>
        <w:rPr>
          <w:rFonts w:ascii="宋体" w:hAnsi="宋体"/>
          <w:bCs/>
          <w:sz w:val="24"/>
          <w:szCs w:val="24"/>
        </w:rPr>
        <w:t>本合同一式</w:t>
      </w:r>
      <w:r>
        <w:rPr>
          <w:rFonts w:ascii="宋体" w:hAnsi="宋体"/>
          <w:bCs/>
          <w:sz w:val="24"/>
          <w:szCs w:val="24"/>
          <w:u w:val="single"/>
        </w:rPr>
        <w:t xml:space="preserve">  </w:t>
      </w:r>
      <w:r>
        <w:rPr>
          <w:rFonts w:hint="eastAsia" w:ascii="宋体" w:hAnsi="宋体"/>
          <w:bCs/>
          <w:sz w:val="24"/>
          <w:szCs w:val="24"/>
          <w:u w:val="single"/>
        </w:rPr>
        <w:t xml:space="preserve"> </w:t>
      </w:r>
      <w:r>
        <w:rPr>
          <w:rFonts w:ascii="宋体" w:hAnsi="宋体"/>
          <w:bCs/>
          <w:sz w:val="24"/>
          <w:szCs w:val="24"/>
          <w:u w:val="single"/>
        </w:rPr>
        <w:t xml:space="preserve"> </w:t>
      </w:r>
      <w:r>
        <w:rPr>
          <w:rFonts w:ascii="宋体" w:hAnsi="宋体"/>
          <w:bCs/>
          <w:sz w:val="24"/>
          <w:szCs w:val="24"/>
        </w:rPr>
        <w:t>份，均具有同等法律效力，发包人执</w:t>
      </w:r>
      <w:r>
        <w:rPr>
          <w:rFonts w:ascii="宋体" w:hAnsi="宋体"/>
          <w:bCs/>
          <w:sz w:val="24"/>
          <w:szCs w:val="24"/>
          <w:u w:val="single"/>
        </w:rPr>
        <w:t xml:space="preserve">  </w:t>
      </w:r>
      <w:r>
        <w:rPr>
          <w:rFonts w:hint="eastAsia" w:ascii="宋体" w:hAnsi="宋体"/>
          <w:bCs/>
          <w:sz w:val="24"/>
          <w:szCs w:val="24"/>
          <w:u w:val="single"/>
        </w:rPr>
        <w:t xml:space="preserve"> </w:t>
      </w:r>
      <w:r>
        <w:rPr>
          <w:rFonts w:ascii="宋体" w:hAnsi="宋体"/>
          <w:bCs/>
          <w:sz w:val="24"/>
          <w:szCs w:val="24"/>
          <w:u w:val="single"/>
        </w:rPr>
        <w:t xml:space="preserve"> </w:t>
      </w:r>
      <w:r>
        <w:rPr>
          <w:rFonts w:ascii="宋体" w:hAnsi="宋体"/>
          <w:bCs/>
          <w:sz w:val="24"/>
          <w:szCs w:val="24"/>
        </w:rPr>
        <w:t>份，承包人执</w:t>
      </w:r>
      <w:r>
        <w:rPr>
          <w:rFonts w:ascii="宋体" w:hAnsi="宋体"/>
          <w:bCs/>
          <w:sz w:val="24"/>
          <w:szCs w:val="24"/>
          <w:u w:val="single"/>
        </w:rPr>
        <w:t xml:space="preserve">  </w:t>
      </w:r>
      <w:r>
        <w:rPr>
          <w:rFonts w:hint="eastAsia" w:ascii="宋体" w:hAnsi="宋体"/>
          <w:bCs/>
          <w:sz w:val="24"/>
          <w:szCs w:val="24"/>
          <w:u w:val="single"/>
        </w:rPr>
        <w:t xml:space="preserve"> </w:t>
      </w:r>
      <w:r>
        <w:rPr>
          <w:rFonts w:ascii="宋体" w:hAnsi="宋体"/>
          <w:bCs/>
          <w:sz w:val="24"/>
          <w:szCs w:val="24"/>
          <w:u w:val="single"/>
        </w:rPr>
        <w:t xml:space="preserve"> </w:t>
      </w:r>
      <w:r>
        <w:rPr>
          <w:rFonts w:ascii="宋体" w:hAnsi="宋体"/>
          <w:bCs/>
          <w:sz w:val="24"/>
          <w:szCs w:val="24"/>
        </w:rPr>
        <w:t>份。</w:t>
      </w:r>
    </w:p>
    <w:p>
      <w:pPr>
        <w:spacing w:line="360" w:lineRule="auto"/>
        <w:rPr>
          <w:rFonts w:ascii="宋体" w:hAnsi="宋体"/>
          <w:sz w:val="24"/>
          <w:szCs w:val="24"/>
        </w:rPr>
      </w:pPr>
    </w:p>
    <w:p>
      <w:pPr>
        <w:spacing w:line="360" w:lineRule="auto"/>
        <w:rPr>
          <w:rFonts w:ascii="宋体" w:hAnsi="宋体"/>
          <w:sz w:val="24"/>
          <w:szCs w:val="24"/>
        </w:rPr>
      </w:pPr>
    </w:p>
    <w:p>
      <w:pPr>
        <w:spacing w:line="360" w:lineRule="auto"/>
        <w:rPr>
          <w:rFonts w:ascii="宋体" w:hAnsi="宋体"/>
          <w:sz w:val="24"/>
          <w:szCs w:val="24"/>
        </w:rPr>
      </w:pPr>
    </w:p>
    <w:p>
      <w:pPr>
        <w:spacing w:line="360" w:lineRule="auto"/>
        <w:rPr>
          <w:rFonts w:ascii="宋体" w:hAnsi="宋体"/>
          <w:sz w:val="24"/>
          <w:szCs w:val="24"/>
        </w:rPr>
        <w:sectPr>
          <w:footerReference r:id="rId7" w:type="first"/>
          <w:footerReference r:id="rId6" w:type="default"/>
          <w:pgSz w:w="11906" w:h="16838"/>
          <w:pgMar w:top="1134" w:right="1417" w:bottom="1134" w:left="1417" w:header="567" w:footer="567" w:gutter="0"/>
          <w:pgNumType w:start="1"/>
          <w:cols w:space="0" w:num="1"/>
          <w:titlePg/>
          <w:docGrid w:type="lines" w:linePitch="312" w:charSpace="0"/>
        </w:sectPr>
      </w:pPr>
    </w:p>
    <w:p>
      <w:pPr>
        <w:spacing w:line="360" w:lineRule="auto"/>
        <w:rPr>
          <w:rFonts w:ascii="宋体" w:hAnsi="宋体"/>
          <w:sz w:val="24"/>
          <w:szCs w:val="24"/>
        </w:rPr>
      </w:pPr>
      <w:r>
        <w:rPr>
          <w:rFonts w:hint="eastAsia" w:ascii="宋体" w:hAnsi="宋体"/>
          <w:sz w:val="24"/>
          <w:szCs w:val="24"/>
        </w:rPr>
        <w:t>发包人：</w:t>
      </w:r>
      <w:r>
        <w:rPr>
          <w:rFonts w:hint="eastAsia" w:ascii="宋体" w:hAnsi="宋体"/>
          <w:sz w:val="24"/>
          <w:szCs w:val="24"/>
          <w:u w:val="single"/>
        </w:rPr>
        <w:t xml:space="preserve">                   </w:t>
      </w:r>
      <w:r>
        <w:rPr>
          <w:rFonts w:hint="eastAsia" w:ascii="宋体" w:hAnsi="宋体"/>
          <w:sz w:val="24"/>
          <w:szCs w:val="24"/>
        </w:rPr>
        <w:t>(公章)</w:t>
      </w:r>
    </w:p>
    <w:p>
      <w:pPr>
        <w:spacing w:line="360" w:lineRule="auto"/>
        <w:rPr>
          <w:rFonts w:ascii="宋体" w:hAnsi="宋体"/>
          <w:sz w:val="24"/>
          <w:szCs w:val="24"/>
        </w:rPr>
      </w:pPr>
    </w:p>
    <w:p>
      <w:pPr>
        <w:spacing w:line="360" w:lineRule="auto"/>
        <w:rPr>
          <w:rFonts w:ascii="宋体" w:hAnsi="宋体"/>
          <w:sz w:val="24"/>
          <w:szCs w:val="24"/>
        </w:rPr>
      </w:pPr>
      <w:r>
        <w:rPr>
          <w:rFonts w:hint="eastAsia" w:ascii="宋体" w:hAnsi="宋体"/>
          <w:sz w:val="24"/>
          <w:szCs w:val="24"/>
        </w:rPr>
        <w:t>承包人：</w:t>
      </w:r>
      <w:r>
        <w:rPr>
          <w:rFonts w:hint="eastAsia" w:ascii="宋体" w:hAnsi="宋体"/>
          <w:sz w:val="24"/>
          <w:szCs w:val="24"/>
          <w:u w:val="single"/>
        </w:rPr>
        <w:t xml:space="preserve">                   </w:t>
      </w:r>
      <w:r>
        <w:rPr>
          <w:rFonts w:hint="eastAsia" w:ascii="宋体" w:hAnsi="宋体"/>
          <w:sz w:val="24"/>
          <w:szCs w:val="24"/>
        </w:rPr>
        <w:t>(公章)</w:t>
      </w:r>
    </w:p>
    <w:p>
      <w:pPr>
        <w:spacing w:line="360" w:lineRule="auto"/>
        <w:rPr>
          <w:rFonts w:ascii="宋体" w:hAnsi="宋体"/>
          <w:sz w:val="24"/>
          <w:szCs w:val="24"/>
        </w:rPr>
      </w:pPr>
    </w:p>
    <w:p>
      <w:pPr>
        <w:spacing w:line="360" w:lineRule="auto"/>
        <w:rPr>
          <w:rFonts w:ascii="宋体" w:hAnsi="宋体"/>
          <w:sz w:val="24"/>
          <w:szCs w:val="24"/>
        </w:rPr>
        <w:sectPr>
          <w:type w:val="continuous"/>
          <w:pgSz w:w="11906" w:h="16838"/>
          <w:pgMar w:top="1134" w:right="1417" w:bottom="1134" w:left="1417" w:header="567" w:footer="567" w:gutter="0"/>
          <w:cols w:space="0" w:num="1"/>
          <w:titlePg/>
          <w:docGrid w:type="lines" w:linePitch="312" w:charSpace="0"/>
        </w:sectPr>
      </w:pPr>
    </w:p>
    <w:p>
      <w:pPr>
        <w:spacing w:line="360" w:lineRule="auto"/>
        <w:rPr>
          <w:rFonts w:ascii="宋体" w:hAnsi="宋体"/>
          <w:sz w:val="24"/>
          <w:szCs w:val="24"/>
          <w:u w:val="single"/>
        </w:rPr>
      </w:pPr>
      <w:r>
        <w:rPr>
          <w:rFonts w:hint="eastAsia" w:ascii="宋体" w:hAnsi="宋体"/>
          <w:sz w:val="24"/>
          <w:szCs w:val="24"/>
        </w:rPr>
        <w:t>法定代表人或其委托代理人：</w:t>
      </w:r>
      <w:r>
        <w:rPr>
          <w:rFonts w:hint="eastAsia" w:ascii="宋体" w:hAnsi="宋体"/>
          <w:sz w:val="24"/>
          <w:szCs w:val="24"/>
          <w:u w:val="single"/>
        </w:rPr>
        <w:t xml:space="preserve">       </w:t>
      </w:r>
    </w:p>
    <w:p>
      <w:pPr>
        <w:spacing w:line="360" w:lineRule="auto"/>
        <w:ind w:firstLine="3000" w:firstLineChars="1250"/>
        <w:rPr>
          <w:rFonts w:ascii="宋体" w:hAnsi="宋体"/>
          <w:sz w:val="24"/>
          <w:szCs w:val="24"/>
        </w:rPr>
      </w:pPr>
      <w:r>
        <w:rPr>
          <w:rFonts w:hint="eastAsia" w:ascii="宋体" w:hAnsi="宋体"/>
          <w:sz w:val="24"/>
          <w:szCs w:val="24"/>
        </w:rPr>
        <w:t>（签字）</w:t>
      </w:r>
    </w:p>
    <w:p>
      <w:pPr>
        <w:spacing w:line="360" w:lineRule="auto"/>
        <w:rPr>
          <w:rFonts w:ascii="宋体" w:hAnsi="宋体"/>
          <w:sz w:val="24"/>
          <w:szCs w:val="24"/>
          <w:u w:val="single"/>
        </w:rPr>
      </w:pPr>
      <w:r>
        <w:rPr>
          <w:rFonts w:hint="eastAsia" w:ascii="宋体" w:hAnsi="宋体"/>
          <w:sz w:val="24"/>
          <w:szCs w:val="24"/>
        </w:rPr>
        <w:t>组织机构代码：</w:t>
      </w:r>
      <w:r>
        <w:rPr>
          <w:rFonts w:hint="eastAsia" w:ascii="宋体" w:hAnsi="宋体"/>
          <w:sz w:val="24"/>
          <w:szCs w:val="24"/>
          <w:u w:val="single"/>
        </w:rPr>
        <w:t xml:space="preserve">                   </w:t>
      </w:r>
    </w:p>
    <w:p>
      <w:pPr>
        <w:spacing w:line="360" w:lineRule="auto"/>
        <w:rPr>
          <w:rFonts w:ascii="宋体" w:hAnsi="宋体"/>
          <w:sz w:val="24"/>
          <w:szCs w:val="24"/>
          <w:u w:val="single"/>
        </w:rPr>
      </w:pPr>
      <w:r>
        <w:rPr>
          <w:rFonts w:hint="eastAsia" w:ascii="宋体" w:hAnsi="宋体"/>
          <w:sz w:val="24"/>
          <w:szCs w:val="24"/>
        </w:rPr>
        <w:t>法定代表人或其委托代理人：</w:t>
      </w:r>
      <w:r>
        <w:rPr>
          <w:rFonts w:hint="eastAsia" w:ascii="宋体" w:hAnsi="宋体"/>
          <w:sz w:val="24"/>
          <w:szCs w:val="24"/>
          <w:u w:val="single"/>
        </w:rPr>
        <w:t xml:space="preserve"> </w:t>
      </w:r>
      <w:r>
        <w:rPr>
          <w:rFonts w:ascii="宋体" w:hAnsi="宋体"/>
          <w:sz w:val="24"/>
          <w:szCs w:val="24"/>
          <w:u w:val="single"/>
        </w:rPr>
        <w:t xml:space="preserve">      </w:t>
      </w:r>
    </w:p>
    <w:p>
      <w:pPr>
        <w:spacing w:line="360" w:lineRule="auto"/>
        <w:ind w:firstLine="3000" w:firstLineChars="1250"/>
        <w:rPr>
          <w:rFonts w:ascii="宋体" w:hAnsi="宋体"/>
          <w:sz w:val="24"/>
          <w:szCs w:val="24"/>
        </w:rPr>
      </w:pPr>
      <w:r>
        <w:rPr>
          <w:rFonts w:hint="eastAsia" w:ascii="宋体" w:hAnsi="宋体"/>
          <w:sz w:val="24"/>
          <w:szCs w:val="24"/>
        </w:rPr>
        <w:t>（签字）</w:t>
      </w:r>
    </w:p>
    <w:p>
      <w:pPr>
        <w:spacing w:line="360" w:lineRule="auto"/>
        <w:rPr>
          <w:rFonts w:ascii="宋体" w:hAnsi="宋体"/>
          <w:sz w:val="24"/>
          <w:szCs w:val="24"/>
          <w:u w:val="single"/>
        </w:rPr>
      </w:pPr>
      <w:r>
        <w:rPr>
          <w:rFonts w:hint="eastAsia" w:ascii="宋体" w:hAnsi="宋体"/>
          <w:sz w:val="24"/>
          <w:szCs w:val="24"/>
        </w:rPr>
        <w:t>组织机构代码：</w:t>
      </w:r>
      <w:r>
        <w:rPr>
          <w:rFonts w:hint="eastAsia" w:ascii="宋体" w:hAnsi="宋体"/>
          <w:sz w:val="24"/>
          <w:szCs w:val="24"/>
          <w:u w:val="single"/>
        </w:rPr>
        <w:t xml:space="preserve">                   </w:t>
      </w:r>
    </w:p>
    <w:p>
      <w:pPr>
        <w:spacing w:line="360" w:lineRule="auto"/>
        <w:rPr>
          <w:rFonts w:ascii="宋体" w:hAnsi="宋体"/>
          <w:sz w:val="24"/>
          <w:szCs w:val="24"/>
        </w:rPr>
        <w:sectPr>
          <w:type w:val="continuous"/>
          <w:pgSz w:w="11906" w:h="16838"/>
          <w:pgMar w:top="1134" w:right="1417" w:bottom="1134" w:left="1417" w:header="567" w:footer="567" w:gutter="0"/>
          <w:cols w:space="0" w:num="1"/>
          <w:titlePg/>
          <w:docGrid w:type="lines" w:linePitch="312" w:charSpace="0"/>
        </w:sectPr>
      </w:pPr>
    </w:p>
    <w:p>
      <w:pPr>
        <w:spacing w:line="360" w:lineRule="auto"/>
        <w:rPr>
          <w:rFonts w:ascii="宋体" w:hAnsi="宋体"/>
          <w:sz w:val="24"/>
          <w:szCs w:val="24"/>
          <w:u w:val="single"/>
        </w:rPr>
      </w:pPr>
      <w:r>
        <w:rPr>
          <w:rFonts w:hint="eastAsia" w:ascii="宋体" w:hAnsi="宋体"/>
          <w:sz w:val="24"/>
          <w:szCs w:val="24"/>
        </w:rPr>
        <w:t>地址：</w:t>
      </w:r>
      <w:r>
        <w:rPr>
          <w:rFonts w:hint="eastAsia" w:ascii="宋体" w:hAnsi="宋体"/>
          <w:sz w:val="24"/>
          <w:szCs w:val="24"/>
          <w:u w:val="single"/>
        </w:rPr>
        <w:t xml:space="preserve">                           </w:t>
      </w:r>
    </w:p>
    <w:p>
      <w:pPr>
        <w:spacing w:line="360" w:lineRule="auto"/>
        <w:rPr>
          <w:rFonts w:ascii="宋体" w:hAnsi="宋体"/>
          <w:sz w:val="24"/>
          <w:szCs w:val="24"/>
          <w:u w:val="single"/>
        </w:rPr>
      </w:pPr>
      <w:r>
        <w:rPr>
          <w:rFonts w:hint="eastAsia" w:ascii="宋体" w:hAnsi="宋体"/>
          <w:sz w:val="24"/>
          <w:szCs w:val="24"/>
        </w:rPr>
        <w:t>邮政编码：</w:t>
      </w:r>
      <w:r>
        <w:rPr>
          <w:rFonts w:hint="eastAsia" w:ascii="宋体" w:hAnsi="宋体"/>
          <w:sz w:val="24"/>
          <w:szCs w:val="24"/>
          <w:u w:val="single"/>
        </w:rPr>
        <w:t xml:space="preserve">                       </w:t>
      </w:r>
    </w:p>
    <w:p>
      <w:pPr>
        <w:spacing w:line="360" w:lineRule="auto"/>
        <w:rPr>
          <w:rFonts w:ascii="宋体" w:hAnsi="宋体"/>
          <w:sz w:val="24"/>
          <w:szCs w:val="24"/>
          <w:u w:val="single"/>
        </w:rPr>
      </w:pPr>
      <w:r>
        <w:rPr>
          <w:rFonts w:hint="eastAsia" w:ascii="宋体" w:hAnsi="宋体"/>
          <w:sz w:val="24"/>
          <w:szCs w:val="24"/>
        </w:rPr>
        <w:t>法定代表人：</w:t>
      </w:r>
      <w:r>
        <w:rPr>
          <w:rFonts w:hint="eastAsia" w:ascii="宋体" w:hAnsi="宋体"/>
          <w:sz w:val="24"/>
          <w:szCs w:val="24"/>
          <w:u w:val="single"/>
        </w:rPr>
        <w:t xml:space="preserve">                     </w:t>
      </w:r>
    </w:p>
    <w:p>
      <w:pPr>
        <w:spacing w:line="360" w:lineRule="auto"/>
        <w:rPr>
          <w:rFonts w:ascii="宋体" w:hAnsi="宋体"/>
          <w:sz w:val="24"/>
          <w:szCs w:val="24"/>
          <w:u w:val="single"/>
        </w:rPr>
      </w:pPr>
      <w:r>
        <w:rPr>
          <w:rFonts w:hint="eastAsia" w:ascii="宋体" w:hAnsi="宋体"/>
          <w:sz w:val="24"/>
          <w:szCs w:val="24"/>
        </w:rPr>
        <w:t>地址：</w:t>
      </w:r>
      <w:r>
        <w:rPr>
          <w:rFonts w:hint="eastAsia" w:ascii="宋体" w:hAnsi="宋体"/>
          <w:sz w:val="24"/>
          <w:szCs w:val="24"/>
          <w:u w:val="single"/>
        </w:rPr>
        <w:t xml:space="preserve">                           </w:t>
      </w:r>
    </w:p>
    <w:p>
      <w:pPr>
        <w:spacing w:line="360" w:lineRule="auto"/>
        <w:rPr>
          <w:rFonts w:ascii="宋体" w:hAnsi="宋体"/>
          <w:sz w:val="24"/>
          <w:szCs w:val="24"/>
          <w:u w:val="single"/>
        </w:rPr>
      </w:pPr>
      <w:r>
        <w:rPr>
          <w:rFonts w:hint="eastAsia" w:ascii="宋体" w:hAnsi="宋体"/>
          <w:sz w:val="24"/>
          <w:szCs w:val="24"/>
        </w:rPr>
        <w:t>邮政编码：</w:t>
      </w:r>
      <w:r>
        <w:rPr>
          <w:rFonts w:hint="eastAsia" w:ascii="宋体" w:hAnsi="宋体"/>
          <w:sz w:val="24"/>
          <w:szCs w:val="24"/>
          <w:u w:val="single"/>
        </w:rPr>
        <w:t xml:space="preserve">                       </w:t>
      </w:r>
    </w:p>
    <w:p>
      <w:pPr>
        <w:spacing w:line="360" w:lineRule="auto"/>
        <w:rPr>
          <w:rFonts w:ascii="宋体" w:hAnsi="宋体"/>
          <w:sz w:val="24"/>
          <w:szCs w:val="24"/>
          <w:u w:val="single"/>
        </w:rPr>
      </w:pPr>
      <w:r>
        <w:rPr>
          <w:rFonts w:hint="eastAsia" w:ascii="宋体" w:hAnsi="宋体"/>
          <w:sz w:val="24"/>
          <w:szCs w:val="24"/>
        </w:rPr>
        <w:t>法定代表人：</w:t>
      </w:r>
      <w:r>
        <w:rPr>
          <w:rFonts w:hint="eastAsia" w:ascii="宋体" w:hAnsi="宋体"/>
          <w:sz w:val="24"/>
          <w:szCs w:val="24"/>
          <w:u w:val="single"/>
        </w:rPr>
        <w:t xml:space="preserve">                     </w:t>
      </w:r>
    </w:p>
    <w:p>
      <w:pPr>
        <w:spacing w:line="360" w:lineRule="auto"/>
        <w:rPr>
          <w:rFonts w:ascii="宋体" w:hAnsi="宋体"/>
          <w:sz w:val="24"/>
          <w:szCs w:val="24"/>
        </w:rPr>
        <w:sectPr>
          <w:type w:val="continuous"/>
          <w:pgSz w:w="11906" w:h="16838"/>
          <w:pgMar w:top="1134" w:right="1417" w:bottom="1134" w:left="1417" w:header="567" w:footer="567" w:gutter="0"/>
          <w:cols w:space="0" w:num="1"/>
          <w:titlePg/>
          <w:docGrid w:type="lines" w:linePitch="312" w:charSpace="0"/>
        </w:sectPr>
      </w:pPr>
    </w:p>
    <w:p>
      <w:pPr>
        <w:spacing w:line="360" w:lineRule="auto"/>
        <w:rPr>
          <w:rFonts w:ascii="宋体" w:hAnsi="宋体"/>
          <w:sz w:val="24"/>
          <w:szCs w:val="24"/>
          <w:u w:val="single"/>
        </w:rPr>
      </w:pPr>
      <w:r>
        <w:rPr>
          <w:rFonts w:hint="eastAsia" w:ascii="宋体" w:hAnsi="宋体"/>
          <w:sz w:val="24"/>
          <w:szCs w:val="24"/>
        </w:rPr>
        <w:t>委托代理人：</w:t>
      </w:r>
      <w:r>
        <w:rPr>
          <w:rFonts w:hint="eastAsia" w:ascii="宋体" w:hAnsi="宋体"/>
          <w:sz w:val="24"/>
          <w:szCs w:val="24"/>
          <w:u w:val="single"/>
        </w:rPr>
        <w:t xml:space="preserve">                     </w:t>
      </w:r>
    </w:p>
    <w:p>
      <w:pPr>
        <w:spacing w:line="360" w:lineRule="auto"/>
        <w:rPr>
          <w:rFonts w:ascii="宋体" w:hAnsi="宋体"/>
          <w:sz w:val="24"/>
          <w:szCs w:val="24"/>
          <w:u w:val="single"/>
        </w:rPr>
      </w:pPr>
      <w:r>
        <w:rPr>
          <w:rFonts w:hint="eastAsia" w:ascii="宋体" w:hAnsi="宋体"/>
          <w:sz w:val="24"/>
          <w:szCs w:val="24"/>
        </w:rPr>
        <w:t>委托代理人：</w:t>
      </w:r>
      <w:r>
        <w:rPr>
          <w:rFonts w:hint="eastAsia" w:ascii="宋体" w:hAnsi="宋体"/>
          <w:sz w:val="24"/>
          <w:szCs w:val="24"/>
          <w:u w:val="single"/>
        </w:rPr>
        <w:t xml:space="preserve">                     </w:t>
      </w:r>
    </w:p>
    <w:p>
      <w:pPr>
        <w:spacing w:line="360" w:lineRule="auto"/>
        <w:rPr>
          <w:rFonts w:ascii="宋体" w:hAnsi="宋体"/>
          <w:sz w:val="24"/>
          <w:szCs w:val="24"/>
          <w:u w:val="single"/>
        </w:rPr>
      </w:pPr>
      <w:r>
        <w:rPr>
          <w:rFonts w:hint="eastAsia" w:ascii="宋体" w:hAnsi="宋体"/>
          <w:sz w:val="24"/>
          <w:szCs w:val="24"/>
        </w:rPr>
        <w:t>电话：</w:t>
      </w:r>
      <w:r>
        <w:rPr>
          <w:rFonts w:hint="eastAsia" w:ascii="宋体" w:hAnsi="宋体"/>
          <w:sz w:val="24"/>
          <w:szCs w:val="24"/>
          <w:u w:val="single"/>
        </w:rPr>
        <w:t xml:space="preserve">                           </w:t>
      </w:r>
    </w:p>
    <w:p>
      <w:pPr>
        <w:spacing w:line="360" w:lineRule="auto"/>
        <w:rPr>
          <w:rFonts w:ascii="宋体" w:hAnsi="宋体"/>
          <w:sz w:val="24"/>
          <w:szCs w:val="24"/>
          <w:u w:val="single"/>
        </w:rPr>
      </w:pPr>
      <w:r>
        <w:rPr>
          <w:rFonts w:hint="eastAsia" w:ascii="宋体" w:hAnsi="宋体"/>
          <w:sz w:val="24"/>
          <w:szCs w:val="24"/>
        </w:rPr>
        <w:t>电话：</w:t>
      </w:r>
      <w:r>
        <w:rPr>
          <w:rFonts w:hint="eastAsia" w:ascii="宋体" w:hAnsi="宋体"/>
          <w:sz w:val="24"/>
          <w:szCs w:val="24"/>
          <w:u w:val="single"/>
        </w:rPr>
        <w:t xml:space="preserve">                           </w:t>
      </w:r>
    </w:p>
    <w:p>
      <w:pPr>
        <w:spacing w:line="360" w:lineRule="auto"/>
        <w:rPr>
          <w:rFonts w:ascii="宋体" w:hAnsi="宋体"/>
          <w:sz w:val="24"/>
          <w:szCs w:val="24"/>
        </w:rPr>
        <w:sectPr>
          <w:type w:val="continuous"/>
          <w:pgSz w:w="11906" w:h="16838"/>
          <w:pgMar w:top="1134" w:right="1417" w:bottom="1134" w:left="1417" w:header="567" w:footer="567" w:gutter="0"/>
          <w:cols w:space="0" w:num="1"/>
          <w:titlePg/>
          <w:docGrid w:type="lines" w:linePitch="312" w:charSpace="0"/>
        </w:sectPr>
      </w:pPr>
    </w:p>
    <w:p>
      <w:pPr>
        <w:spacing w:line="360" w:lineRule="auto"/>
        <w:rPr>
          <w:rFonts w:ascii="宋体" w:hAnsi="宋体"/>
          <w:sz w:val="24"/>
          <w:szCs w:val="24"/>
          <w:u w:val="single"/>
        </w:rPr>
      </w:pPr>
      <w:r>
        <w:rPr>
          <w:rFonts w:hint="eastAsia" w:ascii="宋体" w:hAnsi="宋体"/>
          <w:sz w:val="24"/>
          <w:szCs w:val="24"/>
        </w:rPr>
        <w:t>传真：</w:t>
      </w:r>
      <w:r>
        <w:rPr>
          <w:rFonts w:hint="eastAsia" w:ascii="宋体" w:hAnsi="宋体"/>
          <w:sz w:val="24"/>
          <w:szCs w:val="24"/>
          <w:u w:val="single"/>
        </w:rPr>
        <w:t xml:space="preserve">                           </w:t>
      </w:r>
    </w:p>
    <w:p>
      <w:pPr>
        <w:spacing w:line="360" w:lineRule="auto"/>
        <w:rPr>
          <w:rFonts w:ascii="宋体" w:hAnsi="宋体"/>
          <w:sz w:val="24"/>
          <w:szCs w:val="24"/>
          <w:u w:val="single"/>
        </w:rPr>
      </w:pPr>
      <w:r>
        <w:rPr>
          <w:rFonts w:hint="eastAsia" w:ascii="宋体" w:hAnsi="宋体"/>
          <w:sz w:val="24"/>
          <w:szCs w:val="24"/>
        </w:rPr>
        <w:t>电子信箱：</w:t>
      </w:r>
      <w:r>
        <w:rPr>
          <w:rFonts w:hint="eastAsia" w:ascii="宋体" w:hAnsi="宋体"/>
          <w:sz w:val="24"/>
          <w:szCs w:val="24"/>
          <w:u w:val="single"/>
        </w:rPr>
        <w:t xml:space="preserve">                       </w:t>
      </w:r>
    </w:p>
    <w:p>
      <w:pPr>
        <w:spacing w:line="360" w:lineRule="auto"/>
        <w:rPr>
          <w:rFonts w:ascii="宋体" w:hAnsi="宋体"/>
          <w:sz w:val="24"/>
          <w:szCs w:val="24"/>
          <w:u w:val="single"/>
        </w:rPr>
      </w:pPr>
      <w:r>
        <w:rPr>
          <w:rFonts w:hint="eastAsia" w:ascii="宋体" w:hAnsi="宋体"/>
          <w:sz w:val="24"/>
          <w:szCs w:val="24"/>
        </w:rPr>
        <w:t>开户银行：</w:t>
      </w:r>
      <w:r>
        <w:rPr>
          <w:rFonts w:hint="eastAsia" w:ascii="宋体" w:hAnsi="宋体"/>
          <w:sz w:val="24"/>
          <w:szCs w:val="24"/>
          <w:u w:val="single"/>
        </w:rPr>
        <w:t xml:space="preserve">                       </w:t>
      </w:r>
    </w:p>
    <w:p>
      <w:pPr>
        <w:spacing w:line="360" w:lineRule="auto"/>
        <w:rPr>
          <w:rFonts w:ascii="宋体" w:hAnsi="宋体"/>
          <w:sz w:val="24"/>
          <w:szCs w:val="24"/>
          <w:u w:val="single"/>
        </w:rPr>
      </w:pPr>
      <w:r>
        <w:rPr>
          <w:rFonts w:hint="eastAsia" w:ascii="宋体" w:hAnsi="宋体"/>
          <w:sz w:val="24"/>
          <w:szCs w:val="24"/>
        </w:rPr>
        <w:t>账号：</w:t>
      </w:r>
      <w:r>
        <w:rPr>
          <w:rFonts w:hint="eastAsia" w:ascii="宋体" w:hAnsi="宋体"/>
          <w:sz w:val="24"/>
          <w:szCs w:val="24"/>
          <w:u w:val="single"/>
        </w:rPr>
        <w:t xml:space="preserve">                           </w:t>
      </w:r>
    </w:p>
    <w:p>
      <w:pPr>
        <w:spacing w:line="360" w:lineRule="auto"/>
        <w:rPr>
          <w:rFonts w:ascii="宋体" w:hAnsi="宋体"/>
          <w:sz w:val="24"/>
          <w:szCs w:val="24"/>
          <w:u w:val="single"/>
        </w:rPr>
      </w:pPr>
      <w:r>
        <w:rPr>
          <w:rFonts w:hint="eastAsia" w:ascii="宋体" w:hAnsi="宋体"/>
          <w:sz w:val="24"/>
          <w:szCs w:val="24"/>
        </w:rPr>
        <w:t>传真：</w:t>
      </w:r>
      <w:r>
        <w:rPr>
          <w:rFonts w:hint="eastAsia" w:ascii="宋体" w:hAnsi="宋体"/>
          <w:sz w:val="24"/>
          <w:szCs w:val="24"/>
          <w:u w:val="single"/>
        </w:rPr>
        <w:t xml:space="preserve">                           </w:t>
      </w:r>
    </w:p>
    <w:p>
      <w:pPr>
        <w:spacing w:line="360" w:lineRule="auto"/>
        <w:rPr>
          <w:rFonts w:ascii="宋体" w:hAnsi="宋体"/>
          <w:sz w:val="24"/>
          <w:szCs w:val="24"/>
          <w:u w:val="single"/>
        </w:rPr>
      </w:pPr>
      <w:r>
        <w:rPr>
          <w:rFonts w:hint="eastAsia" w:ascii="宋体" w:hAnsi="宋体"/>
          <w:sz w:val="24"/>
          <w:szCs w:val="24"/>
        </w:rPr>
        <w:t>电子信箱：</w:t>
      </w:r>
      <w:r>
        <w:rPr>
          <w:rFonts w:hint="eastAsia" w:ascii="宋体" w:hAnsi="宋体"/>
          <w:sz w:val="24"/>
          <w:szCs w:val="24"/>
          <w:u w:val="single"/>
        </w:rPr>
        <w:t xml:space="preserve">                       </w:t>
      </w:r>
    </w:p>
    <w:p>
      <w:pPr>
        <w:spacing w:line="360" w:lineRule="auto"/>
        <w:rPr>
          <w:rFonts w:ascii="宋体" w:hAnsi="宋体"/>
          <w:sz w:val="24"/>
          <w:szCs w:val="24"/>
          <w:u w:val="single"/>
        </w:rPr>
      </w:pPr>
      <w:r>
        <w:rPr>
          <w:rFonts w:hint="eastAsia" w:ascii="宋体" w:hAnsi="宋体"/>
          <w:sz w:val="24"/>
          <w:szCs w:val="24"/>
        </w:rPr>
        <w:t>开户银行：</w:t>
      </w:r>
      <w:r>
        <w:rPr>
          <w:rFonts w:hint="eastAsia" w:ascii="宋体" w:hAnsi="宋体"/>
          <w:sz w:val="24"/>
          <w:szCs w:val="24"/>
          <w:u w:val="single"/>
        </w:rPr>
        <w:t xml:space="preserve">                       </w:t>
      </w:r>
    </w:p>
    <w:p>
      <w:pPr>
        <w:spacing w:line="360" w:lineRule="auto"/>
        <w:rPr>
          <w:rFonts w:ascii="宋体" w:hAnsi="宋体"/>
          <w:sz w:val="24"/>
          <w:szCs w:val="24"/>
          <w:u w:val="single"/>
        </w:rPr>
      </w:pPr>
      <w:r>
        <w:rPr>
          <w:rFonts w:hint="eastAsia" w:ascii="宋体" w:hAnsi="宋体"/>
          <w:sz w:val="24"/>
          <w:szCs w:val="24"/>
        </w:rPr>
        <w:t>账号：</w:t>
      </w:r>
      <w:r>
        <w:rPr>
          <w:rFonts w:hint="eastAsia" w:ascii="宋体" w:hAnsi="宋体"/>
          <w:sz w:val="24"/>
          <w:szCs w:val="24"/>
          <w:u w:val="single"/>
        </w:rPr>
        <w:t xml:space="preserve">                           </w:t>
      </w:r>
    </w:p>
    <w:p>
      <w:pPr>
        <w:spacing w:line="360" w:lineRule="auto"/>
        <w:rPr>
          <w:rFonts w:ascii="宋体" w:hAnsi="宋体"/>
          <w:sz w:val="24"/>
          <w:szCs w:val="24"/>
        </w:rPr>
        <w:sectPr>
          <w:type w:val="continuous"/>
          <w:pgSz w:w="11906" w:h="16838"/>
          <w:pgMar w:top="1134" w:right="1417" w:bottom="1134" w:left="1417" w:header="567" w:footer="567" w:gutter="0"/>
          <w:cols w:space="0" w:num="1"/>
          <w:titlePg/>
          <w:docGrid w:type="lines" w:linePitch="312" w:charSpace="0"/>
        </w:sectPr>
      </w:pPr>
    </w:p>
    <w:p>
      <w:pPr>
        <w:rPr>
          <w:rFonts w:ascii="宋体" w:hAnsi="宋体"/>
          <w:sz w:val="18"/>
        </w:rPr>
      </w:pPr>
    </w:p>
    <w:p>
      <w:pPr>
        <w:widowControl/>
        <w:jc w:val="left"/>
        <w:rPr>
          <w:rFonts w:ascii="宋体" w:hAnsi="宋体"/>
          <w:sz w:val="18"/>
        </w:rPr>
      </w:pPr>
      <w:r>
        <w:rPr>
          <w:rFonts w:ascii="宋体" w:hAnsi="宋体"/>
          <w:sz w:val="18"/>
        </w:rPr>
        <w:br w:type="page"/>
      </w:r>
    </w:p>
    <w:p>
      <w:pPr>
        <w:pStyle w:val="3"/>
        <w:spacing w:line="36" w:lineRule="auto"/>
        <w:jc w:val="center"/>
        <w:rPr>
          <w:rFonts w:ascii="宋体" w:hAnsi="宋体"/>
          <w:sz w:val="32"/>
        </w:rPr>
      </w:pPr>
      <w:r>
        <w:rPr>
          <w:rFonts w:hint="eastAsia" w:ascii="宋体" w:hAnsi="宋体"/>
          <w:sz w:val="32"/>
        </w:rPr>
        <w:t>第二部分 通用合同条款</w:t>
      </w:r>
    </w:p>
    <w:p>
      <w:pPr>
        <w:spacing w:line="36" w:lineRule="auto"/>
        <w:rPr>
          <w:rFonts w:ascii="宋体" w:hAnsi="宋体"/>
          <w:sz w:val="26"/>
        </w:rPr>
      </w:pPr>
    </w:p>
    <w:p>
      <w:pPr>
        <w:spacing w:line="360" w:lineRule="auto"/>
        <w:rPr>
          <w:rFonts w:ascii="宋体" w:hAnsi="宋体"/>
          <w:bCs/>
          <w:sz w:val="24"/>
          <w:szCs w:val="24"/>
        </w:rPr>
      </w:pPr>
      <w:r>
        <w:rPr>
          <w:rFonts w:ascii="宋体" w:hAnsi="宋体"/>
          <w:bCs/>
          <w:sz w:val="24"/>
          <w:szCs w:val="24"/>
        </w:rPr>
        <w:t>1. 一般约定</w:t>
      </w:r>
    </w:p>
    <w:p>
      <w:pPr>
        <w:spacing w:line="360" w:lineRule="auto"/>
        <w:rPr>
          <w:rFonts w:ascii="宋体" w:hAnsi="宋体"/>
          <w:bCs/>
          <w:sz w:val="24"/>
          <w:szCs w:val="24"/>
        </w:rPr>
      </w:pPr>
      <w:r>
        <w:rPr>
          <w:rFonts w:ascii="宋体" w:hAnsi="宋体"/>
          <w:bCs/>
          <w:sz w:val="24"/>
          <w:szCs w:val="24"/>
        </w:rPr>
        <w:t>1.1词语定义与解释</w:t>
      </w:r>
    </w:p>
    <w:p>
      <w:pPr>
        <w:spacing w:line="360" w:lineRule="auto"/>
        <w:rPr>
          <w:rFonts w:ascii="宋体" w:hAnsi="宋体"/>
          <w:sz w:val="24"/>
          <w:szCs w:val="24"/>
        </w:rPr>
      </w:pPr>
      <w:r>
        <w:rPr>
          <w:rFonts w:ascii="宋体" w:hAnsi="宋体"/>
          <w:sz w:val="24"/>
          <w:szCs w:val="24"/>
        </w:rPr>
        <w:t>合同协议书、通用合同条款、专用合同条款中的下列词语具有本款所赋予的含义：</w:t>
      </w:r>
    </w:p>
    <w:p>
      <w:pPr>
        <w:spacing w:line="360" w:lineRule="auto"/>
        <w:rPr>
          <w:rFonts w:ascii="宋体" w:hAnsi="宋体"/>
          <w:sz w:val="24"/>
          <w:szCs w:val="24"/>
        </w:rPr>
      </w:pPr>
      <w:r>
        <w:rPr>
          <w:rFonts w:ascii="宋体" w:hAnsi="宋体"/>
          <w:sz w:val="24"/>
          <w:szCs w:val="24"/>
        </w:rPr>
        <w:t>1.1.1 合同</w:t>
      </w:r>
    </w:p>
    <w:p>
      <w:pPr>
        <w:spacing w:line="360" w:lineRule="auto"/>
        <w:rPr>
          <w:rFonts w:ascii="宋体" w:hAnsi="宋体"/>
          <w:sz w:val="24"/>
          <w:szCs w:val="24"/>
        </w:rPr>
      </w:pPr>
      <w:r>
        <w:rPr>
          <w:rFonts w:ascii="宋体" w:hAnsi="宋体"/>
          <w:sz w:val="24"/>
          <w:szCs w:val="24"/>
        </w:rPr>
        <w:t>1.1.1.1 合同：是指根据法律规定和合同当事人约定具有约束力的文件，构成合同的文件包括合同协议书、中标通知书（如果有）、投标函及其附录（如果有）、专用合同条款及其附件、通用合同条款、技术标准和要求、图纸、已标价工程量清单或预算书以及其他合同文件。</w:t>
      </w:r>
    </w:p>
    <w:p>
      <w:pPr>
        <w:spacing w:line="360" w:lineRule="auto"/>
        <w:rPr>
          <w:rFonts w:ascii="宋体" w:hAnsi="宋体"/>
          <w:sz w:val="24"/>
          <w:szCs w:val="24"/>
        </w:rPr>
      </w:pPr>
      <w:r>
        <w:rPr>
          <w:rFonts w:ascii="宋体" w:hAnsi="宋体"/>
          <w:sz w:val="24"/>
          <w:szCs w:val="24"/>
        </w:rPr>
        <w:t>1.1.1.2 合同协议书：是指构成合同的由发包人和承包人共同签署的称为“合同协议书”的书面文件</w:t>
      </w:r>
      <w:r>
        <w:rPr>
          <w:rFonts w:hint="eastAsia" w:ascii="宋体" w:hAnsi="宋体"/>
          <w:sz w:val="24"/>
          <w:szCs w:val="24"/>
        </w:rPr>
        <w:t>。</w:t>
      </w:r>
    </w:p>
    <w:p>
      <w:pPr>
        <w:spacing w:line="360" w:lineRule="auto"/>
        <w:rPr>
          <w:rFonts w:ascii="宋体" w:hAnsi="宋体"/>
          <w:sz w:val="24"/>
          <w:szCs w:val="24"/>
        </w:rPr>
      </w:pPr>
      <w:r>
        <w:rPr>
          <w:rFonts w:ascii="宋体" w:hAnsi="宋体"/>
          <w:sz w:val="24"/>
          <w:szCs w:val="24"/>
        </w:rPr>
        <w:t>1.1.1.3 中标通知书：是指构成合同的</w:t>
      </w:r>
      <w:r>
        <w:rPr>
          <w:rFonts w:hint="eastAsia" w:ascii="宋体" w:hAnsi="宋体"/>
          <w:sz w:val="24"/>
          <w:szCs w:val="24"/>
        </w:rPr>
        <w:t>由</w:t>
      </w:r>
      <w:r>
        <w:rPr>
          <w:rFonts w:ascii="宋体" w:hAnsi="宋体"/>
          <w:sz w:val="24"/>
          <w:szCs w:val="24"/>
        </w:rPr>
        <w:t>发包人通知承包人中标的书面文件。</w:t>
      </w:r>
    </w:p>
    <w:p>
      <w:pPr>
        <w:spacing w:line="360" w:lineRule="auto"/>
        <w:rPr>
          <w:rFonts w:ascii="宋体" w:hAnsi="宋体"/>
          <w:sz w:val="24"/>
          <w:szCs w:val="24"/>
        </w:rPr>
      </w:pPr>
      <w:r>
        <w:rPr>
          <w:rFonts w:ascii="宋体" w:hAnsi="宋体"/>
          <w:sz w:val="24"/>
          <w:szCs w:val="24"/>
        </w:rPr>
        <w:t>1.1.1.4 投标函：是指构成合同的由承包人填写并签署的用于投标的称为“投标函”的文件。</w:t>
      </w:r>
    </w:p>
    <w:p>
      <w:pPr>
        <w:spacing w:line="360" w:lineRule="auto"/>
        <w:rPr>
          <w:rFonts w:ascii="宋体" w:hAnsi="宋体"/>
          <w:sz w:val="24"/>
          <w:szCs w:val="24"/>
        </w:rPr>
      </w:pPr>
      <w:r>
        <w:rPr>
          <w:rFonts w:ascii="宋体" w:hAnsi="宋体"/>
          <w:sz w:val="24"/>
          <w:szCs w:val="24"/>
        </w:rPr>
        <w:t>1.1.1.5 投标函附录：是指构成合同的附在投标函后的称为“投标函附录”的文件。</w:t>
      </w:r>
    </w:p>
    <w:p>
      <w:pPr>
        <w:spacing w:line="360" w:lineRule="auto"/>
        <w:rPr>
          <w:rFonts w:ascii="宋体" w:hAnsi="宋体"/>
          <w:sz w:val="24"/>
          <w:szCs w:val="24"/>
        </w:rPr>
      </w:pPr>
      <w:r>
        <w:rPr>
          <w:rFonts w:ascii="宋体" w:hAnsi="宋体"/>
          <w:sz w:val="24"/>
          <w:szCs w:val="24"/>
        </w:rPr>
        <w:t>1.1.1.6 技术标准和要求：是指构成合同的施工应当遵守的或指导施工的国家、行业或地方的技术标准和要求，以及合同约定的技术标准和要求。</w:t>
      </w:r>
    </w:p>
    <w:p>
      <w:pPr>
        <w:spacing w:line="360" w:lineRule="auto"/>
        <w:rPr>
          <w:rFonts w:ascii="宋体" w:hAnsi="宋体"/>
          <w:sz w:val="24"/>
          <w:szCs w:val="24"/>
        </w:rPr>
      </w:pPr>
      <w:r>
        <w:rPr>
          <w:rFonts w:ascii="宋体" w:hAnsi="宋体"/>
          <w:sz w:val="24"/>
          <w:szCs w:val="24"/>
        </w:rPr>
        <w:t>1.1.1.7 图纸：是指构成合同的图纸，包括由发包人按照合同约定提供或经发包人批准的设计文件、</w:t>
      </w:r>
      <w:r>
        <w:rPr>
          <w:rFonts w:hint="eastAsia" w:ascii="宋体" w:hAnsi="宋体"/>
          <w:sz w:val="24"/>
          <w:szCs w:val="24"/>
        </w:rPr>
        <w:t>施工图、</w:t>
      </w:r>
      <w:r>
        <w:rPr>
          <w:rFonts w:ascii="宋体" w:hAnsi="宋体"/>
          <w:sz w:val="24"/>
          <w:szCs w:val="24"/>
        </w:rPr>
        <w:t>鸟瞰图及模型等，</w:t>
      </w:r>
      <w:r>
        <w:rPr>
          <w:rFonts w:hint="eastAsia" w:ascii="宋体" w:hAnsi="宋体"/>
          <w:sz w:val="24"/>
          <w:szCs w:val="24"/>
        </w:rPr>
        <w:t>以及在合同履行过程中形成的图纸文件。图纸</w:t>
      </w:r>
      <w:r>
        <w:rPr>
          <w:rFonts w:ascii="宋体" w:hAnsi="宋体"/>
          <w:sz w:val="24"/>
          <w:szCs w:val="24"/>
        </w:rPr>
        <w:t>应当按照法律规定审查合格。</w:t>
      </w:r>
    </w:p>
    <w:p>
      <w:pPr>
        <w:spacing w:line="360" w:lineRule="auto"/>
        <w:rPr>
          <w:rFonts w:ascii="宋体" w:hAnsi="宋体"/>
          <w:sz w:val="24"/>
          <w:szCs w:val="24"/>
        </w:rPr>
      </w:pPr>
      <w:r>
        <w:rPr>
          <w:rFonts w:ascii="宋体" w:hAnsi="宋体"/>
          <w:sz w:val="24"/>
          <w:szCs w:val="24"/>
        </w:rPr>
        <w:t>1.1.1.8 已标价工程量清单：是指构成合同的由承包人按照规定的格式和要求填写并标明价格的工程量清单，包括说明和表格。</w:t>
      </w:r>
    </w:p>
    <w:p>
      <w:pPr>
        <w:spacing w:line="360" w:lineRule="auto"/>
        <w:rPr>
          <w:rFonts w:ascii="宋体" w:hAnsi="宋体"/>
          <w:sz w:val="24"/>
          <w:szCs w:val="24"/>
        </w:rPr>
      </w:pPr>
      <w:r>
        <w:rPr>
          <w:rFonts w:ascii="宋体" w:hAnsi="宋体"/>
          <w:sz w:val="24"/>
          <w:szCs w:val="24"/>
        </w:rPr>
        <w:t>1.1.1.9 预算书：是指构成合同的由承包人按照发包人规定的格式和要求编制的工程预算文件。</w:t>
      </w:r>
    </w:p>
    <w:p>
      <w:pPr>
        <w:spacing w:line="360" w:lineRule="auto"/>
        <w:rPr>
          <w:rFonts w:ascii="宋体" w:hAnsi="宋体"/>
          <w:sz w:val="24"/>
          <w:szCs w:val="24"/>
        </w:rPr>
      </w:pPr>
      <w:r>
        <w:rPr>
          <w:rFonts w:ascii="宋体" w:hAnsi="宋体"/>
          <w:sz w:val="24"/>
          <w:szCs w:val="24"/>
        </w:rPr>
        <w:t>1.1.1.10 其他合同文件：是指经合同当事人约定的与工程施工有关的具有合同约束力的文件或书面协议。合同当事人可以在专用合同条款中进行约定。</w:t>
      </w:r>
    </w:p>
    <w:p>
      <w:pPr>
        <w:spacing w:line="360" w:lineRule="auto"/>
        <w:rPr>
          <w:rFonts w:ascii="宋体" w:hAnsi="宋体"/>
          <w:sz w:val="24"/>
          <w:szCs w:val="24"/>
        </w:rPr>
      </w:pPr>
      <w:r>
        <w:rPr>
          <w:rFonts w:ascii="宋体" w:hAnsi="宋体"/>
          <w:sz w:val="24"/>
          <w:szCs w:val="24"/>
        </w:rPr>
        <w:t>1.1.2 合同当事人及其他相关方</w:t>
      </w:r>
    </w:p>
    <w:p>
      <w:pPr>
        <w:spacing w:line="360" w:lineRule="auto"/>
        <w:rPr>
          <w:rFonts w:ascii="宋体" w:hAnsi="宋体"/>
          <w:sz w:val="24"/>
          <w:szCs w:val="24"/>
        </w:rPr>
      </w:pPr>
      <w:r>
        <w:rPr>
          <w:rFonts w:ascii="宋体" w:hAnsi="宋体"/>
          <w:sz w:val="24"/>
          <w:szCs w:val="24"/>
        </w:rPr>
        <w:t>1.1.2.1 合同当事人：是指发包人和（或）承包人。</w:t>
      </w:r>
    </w:p>
    <w:p>
      <w:pPr>
        <w:spacing w:line="360" w:lineRule="auto"/>
        <w:rPr>
          <w:rFonts w:ascii="宋体" w:hAnsi="宋体"/>
          <w:sz w:val="24"/>
          <w:szCs w:val="24"/>
        </w:rPr>
      </w:pPr>
      <w:r>
        <w:rPr>
          <w:rFonts w:ascii="宋体" w:hAnsi="宋体"/>
          <w:sz w:val="24"/>
          <w:szCs w:val="24"/>
        </w:rPr>
        <w:t>1.1.2.2 发包人：是指与承包人签订合同协议书的当事人及取得该当事人资格的合法继承人。</w:t>
      </w:r>
    </w:p>
    <w:p>
      <w:pPr>
        <w:spacing w:line="360" w:lineRule="auto"/>
        <w:rPr>
          <w:rFonts w:ascii="宋体" w:hAnsi="宋体"/>
          <w:sz w:val="24"/>
          <w:szCs w:val="24"/>
        </w:rPr>
      </w:pPr>
      <w:r>
        <w:rPr>
          <w:rFonts w:ascii="宋体" w:hAnsi="宋体"/>
          <w:sz w:val="24"/>
          <w:szCs w:val="24"/>
        </w:rPr>
        <w:t>1.1.2.3 承包人：是指与发包人签订合同协议书的，具有相应工程施工承包资质的当事人及取得该当事人资格的合法继承人。</w:t>
      </w:r>
    </w:p>
    <w:p>
      <w:pPr>
        <w:spacing w:line="360" w:lineRule="auto"/>
        <w:rPr>
          <w:rFonts w:ascii="宋体" w:hAnsi="宋体"/>
          <w:sz w:val="24"/>
          <w:szCs w:val="24"/>
        </w:rPr>
      </w:pPr>
      <w:r>
        <w:rPr>
          <w:rFonts w:ascii="宋体" w:hAnsi="宋体"/>
          <w:sz w:val="24"/>
          <w:szCs w:val="24"/>
        </w:rPr>
        <w:t>1.1.2.4 监理人：是指在专用合同条款中指明的，受发包人委托按照法律规定进行工程监督管理的法人或其他组织。</w:t>
      </w:r>
    </w:p>
    <w:p>
      <w:pPr>
        <w:spacing w:line="360" w:lineRule="auto"/>
        <w:rPr>
          <w:rFonts w:ascii="宋体" w:hAnsi="宋体"/>
          <w:sz w:val="24"/>
          <w:szCs w:val="24"/>
        </w:rPr>
      </w:pPr>
      <w:r>
        <w:rPr>
          <w:rFonts w:ascii="宋体" w:hAnsi="宋体"/>
          <w:sz w:val="24"/>
          <w:szCs w:val="24"/>
        </w:rPr>
        <w:t>1.1.2.5 设计人：是指在专用合同条款中指明的，受发包人委托负责工程设计并具备相应工程设计资质的法人或其他组织。</w:t>
      </w:r>
    </w:p>
    <w:p>
      <w:pPr>
        <w:spacing w:line="360" w:lineRule="auto"/>
        <w:rPr>
          <w:rFonts w:ascii="宋体" w:hAnsi="宋体"/>
          <w:sz w:val="24"/>
          <w:szCs w:val="24"/>
        </w:rPr>
      </w:pPr>
      <w:r>
        <w:rPr>
          <w:rFonts w:ascii="宋体" w:hAnsi="宋体"/>
          <w:sz w:val="24"/>
          <w:szCs w:val="24"/>
        </w:rPr>
        <w:t>1.1.2.6 分包人：是指</w:t>
      </w:r>
      <w:r>
        <w:rPr>
          <w:rFonts w:hint="eastAsia" w:ascii="宋体" w:hAnsi="宋体"/>
          <w:sz w:val="24"/>
          <w:szCs w:val="24"/>
        </w:rPr>
        <w:t>按照法律规定和</w:t>
      </w:r>
      <w:r>
        <w:rPr>
          <w:rFonts w:ascii="宋体" w:hAnsi="宋体"/>
          <w:sz w:val="24"/>
          <w:szCs w:val="24"/>
        </w:rPr>
        <w:t>合同约定，分包</w:t>
      </w:r>
      <w:r>
        <w:rPr>
          <w:rFonts w:hint="eastAsia" w:ascii="宋体" w:hAnsi="宋体"/>
          <w:sz w:val="24"/>
          <w:szCs w:val="24"/>
        </w:rPr>
        <w:t>部分</w:t>
      </w:r>
      <w:r>
        <w:rPr>
          <w:rFonts w:ascii="宋体" w:hAnsi="宋体"/>
          <w:sz w:val="24"/>
          <w:szCs w:val="24"/>
        </w:rPr>
        <w:t>工程</w:t>
      </w:r>
      <w:r>
        <w:rPr>
          <w:rFonts w:hint="eastAsia" w:ascii="宋体" w:hAnsi="宋体"/>
          <w:sz w:val="24"/>
          <w:szCs w:val="24"/>
        </w:rPr>
        <w:t>或工作</w:t>
      </w:r>
      <w:r>
        <w:rPr>
          <w:rFonts w:ascii="宋体" w:hAnsi="宋体"/>
          <w:sz w:val="24"/>
          <w:szCs w:val="24"/>
        </w:rPr>
        <w:t>，并与</w:t>
      </w:r>
      <w:r>
        <w:rPr>
          <w:rFonts w:hint="eastAsia" w:ascii="宋体" w:hAnsi="宋体"/>
          <w:sz w:val="24"/>
          <w:szCs w:val="24"/>
        </w:rPr>
        <w:t>承包人</w:t>
      </w:r>
      <w:r>
        <w:rPr>
          <w:rFonts w:ascii="宋体" w:hAnsi="宋体"/>
          <w:sz w:val="24"/>
          <w:szCs w:val="24"/>
        </w:rPr>
        <w:t>签订分包合同的具有相应资质的法人。</w:t>
      </w:r>
    </w:p>
    <w:p>
      <w:pPr>
        <w:spacing w:line="360" w:lineRule="auto"/>
        <w:rPr>
          <w:rFonts w:ascii="宋体" w:hAnsi="宋体"/>
          <w:sz w:val="24"/>
          <w:szCs w:val="24"/>
        </w:rPr>
      </w:pPr>
      <w:r>
        <w:rPr>
          <w:rFonts w:ascii="宋体" w:hAnsi="宋体"/>
          <w:sz w:val="24"/>
          <w:szCs w:val="24"/>
        </w:rPr>
        <w:t>1.1.2.7 发包人代表：是指由发包人任命并派驻施工现场在发包人授权范围内行使发包人权利的人。</w:t>
      </w:r>
    </w:p>
    <w:p>
      <w:pPr>
        <w:spacing w:line="360" w:lineRule="auto"/>
        <w:rPr>
          <w:rFonts w:ascii="宋体" w:hAnsi="宋体"/>
          <w:sz w:val="24"/>
          <w:szCs w:val="24"/>
        </w:rPr>
      </w:pPr>
      <w:r>
        <w:rPr>
          <w:rFonts w:ascii="宋体" w:hAnsi="宋体"/>
          <w:sz w:val="24"/>
          <w:szCs w:val="24"/>
        </w:rPr>
        <w:t>1.1.2.8 项目经理：是指由承包人任命并派驻施工现场，在承包人授权范围内负责合同履行，且按照法律规定具有相应资格的</w:t>
      </w:r>
      <w:r>
        <w:rPr>
          <w:rFonts w:hint="eastAsia" w:ascii="宋体" w:hAnsi="宋体"/>
          <w:sz w:val="24"/>
          <w:szCs w:val="24"/>
        </w:rPr>
        <w:t>项目负责</w:t>
      </w:r>
      <w:r>
        <w:rPr>
          <w:rFonts w:ascii="宋体" w:hAnsi="宋体"/>
          <w:sz w:val="24"/>
          <w:szCs w:val="24"/>
        </w:rPr>
        <w:t>人。</w:t>
      </w:r>
    </w:p>
    <w:p>
      <w:pPr>
        <w:spacing w:line="360" w:lineRule="auto"/>
        <w:rPr>
          <w:rFonts w:ascii="宋体" w:hAnsi="宋体"/>
          <w:sz w:val="24"/>
          <w:szCs w:val="24"/>
        </w:rPr>
      </w:pPr>
      <w:r>
        <w:rPr>
          <w:rFonts w:ascii="宋体" w:hAnsi="宋体"/>
          <w:sz w:val="24"/>
          <w:szCs w:val="24"/>
        </w:rPr>
        <w:t>1.1.2.9 总监理工程师：是指由监理人任命并派驻施工现场进行工程监理的总负责人。</w:t>
      </w:r>
    </w:p>
    <w:p>
      <w:pPr>
        <w:spacing w:line="360" w:lineRule="auto"/>
        <w:rPr>
          <w:rFonts w:ascii="宋体" w:hAnsi="宋体"/>
          <w:sz w:val="24"/>
          <w:szCs w:val="24"/>
        </w:rPr>
      </w:pPr>
      <w:r>
        <w:rPr>
          <w:rFonts w:ascii="宋体" w:hAnsi="宋体"/>
          <w:sz w:val="24"/>
          <w:szCs w:val="24"/>
        </w:rPr>
        <w:t>1.1.3 工程和设备</w:t>
      </w:r>
    </w:p>
    <w:p>
      <w:pPr>
        <w:spacing w:line="360" w:lineRule="auto"/>
        <w:rPr>
          <w:rFonts w:ascii="宋体" w:hAnsi="宋体"/>
          <w:sz w:val="24"/>
          <w:szCs w:val="24"/>
        </w:rPr>
      </w:pPr>
      <w:r>
        <w:rPr>
          <w:rFonts w:ascii="宋体" w:hAnsi="宋体"/>
          <w:sz w:val="24"/>
          <w:szCs w:val="24"/>
        </w:rPr>
        <w:t>1.1.3.1 工程：是指与合同协议书中工程承包范围对应的永久工程和（或）临时工程。</w:t>
      </w:r>
    </w:p>
    <w:p>
      <w:pPr>
        <w:spacing w:line="360" w:lineRule="auto"/>
        <w:rPr>
          <w:rFonts w:ascii="宋体" w:hAnsi="宋体"/>
          <w:sz w:val="24"/>
          <w:szCs w:val="24"/>
        </w:rPr>
      </w:pPr>
      <w:r>
        <w:rPr>
          <w:rFonts w:ascii="宋体" w:hAnsi="宋体"/>
          <w:sz w:val="24"/>
          <w:szCs w:val="24"/>
        </w:rPr>
        <w:t>1.1.3.2 永久工程：是指按合同约定建造并移交给发包人的工程，包括工程设备。</w:t>
      </w:r>
    </w:p>
    <w:p>
      <w:pPr>
        <w:spacing w:line="360" w:lineRule="auto"/>
        <w:rPr>
          <w:rFonts w:ascii="宋体" w:hAnsi="宋体"/>
          <w:sz w:val="24"/>
          <w:szCs w:val="24"/>
        </w:rPr>
      </w:pPr>
      <w:r>
        <w:rPr>
          <w:rFonts w:ascii="宋体" w:hAnsi="宋体"/>
          <w:sz w:val="24"/>
          <w:szCs w:val="24"/>
        </w:rPr>
        <w:t>1.1.3.3 临时工程：是指为完成合同约定的永久工程所修建的各类临时性工程，不包括施工设备。</w:t>
      </w:r>
    </w:p>
    <w:p>
      <w:pPr>
        <w:spacing w:line="360" w:lineRule="auto"/>
        <w:rPr>
          <w:rFonts w:ascii="宋体" w:hAnsi="宋体"/>
          <w:sz w:val="24"/>
          <w:szCs w:val="24"/>
        </w:rPr>
      </w:pPr>
      <w:r>
        <w:rPr>
          <w:rFonts w:ascii="宋体" w:hAnsi="宋体"/>
          <w:sz w:val="24"/>
          <w:szCs w:val="24"/>
        </w:rPr>
        <w:t>1.1.3.4 单位工程：是指在</w:t>
      </w:r>
      <w:r>
        <w:rPr>
          <w:rFonts w:hint="eastAsia" w:ascii="宋体" w:hAnsi="宋体"/>
          <w:sz w:val="24"/>
          <w:szCs w:val="24"/>
        </w:rPr>
        <w:t>合同协议书</w:t>
      </w:r>
      <w:r>
        <w:rPr>
          <w:rFonts w:ascii="宋体" w:hAnsi="宋体"/>
          <w:sz w:val="24"/>
          <w:szCs w:val="24"/>
        </w:rPr>
        <w:t>中指明的，具备独立施工条件并能形成独立使用功能的永久工程。</w:t>
      </w:r>
    </w:p>
    <w:p>
      <w:pPr>
        <w:spacing w:line="360" w:lineRule="auto"/>
        <w:rPr>
          <w:rFonts w:ascii="宋体" w:hAnsi="宋体"/>
          <w:sz w:val="24"/>
          <w:szCs w:val="24"/>
        </w:rPr>
      </w:pPr>
      <w:r>
        <w:rPr>
          <w:rFonts w:ascii="宋体" w:hAnsi="宋体"/>
          <w:sz w:val="24"/>
          <w:szCs w:val="24"/>
        </w:rPr>
        <w:t>1.1.3.5 工程设备：是指构成永久工程的机电设备、金属结构设备、仪器及其他类似的设备和装置。</w:t>
      </w:r>
    </w:p>
    <w:p>
      <w:pPr>
        <w:spacing w:line="360" w:lineRule="auto"/>
        <w:rPr>
          <w:rFonts w:ascii="宋体" w:hAnsi="宋体"/>
          <w:sz w:val="24"/>
          <w:szCs w:val="24"/>
        </w:rPr>
      </w:pPr>
      <w:r>
        <w:rPr>
          <w:rFonts w:ascii="宋体" w:hAnsi="宋体"/>
          <w:sz w:val="24"/>
          <w:szCs w:val="24"/>
        </w:rPr>
        <w:t>1.1.3.6 施工设备：是指为完成合同约定的各项工作所需的设备、器具和其他物品，但不包括工程设备、临时工程和材料。</w:t>
      </w:r>
    </w:p>
    <w:p>
      <w:pPr>
        <w:spacing w:line="360" w:lineRule="auto"/>
        <w:rPr>
          <w:rFonts w:ascii="宋体" w:hAnsi="宋体"/>
          <w:sz w:val="24"/>
          <w:szCs w:val="24"/>
        </w:rPr>
      </w:pPr>
      <w:r>
        <w:rPr>
          <w:rFonts w:ascii="宋体" w:hAnsi="宋体"/>
          <w:sz w:val="24"/>
          <w:szCs w:val="24"/>
        </w:rPr>
        <w:t>1.1.3.7 施工现场：是指用于工程施工的场所，以及在专用合同条款中</w:t>
      </w:r>
      <w:r>
        <w:rPr>
          <w:rFonts w:hint="eastAsia" w:ascii="宋体" w:hAnsi="宋体"/>
          <w:sz w:val="24"/>
          <w:szCs w:val="24"/>
        </w:rPr>
        <w:t>指</w:t>
      </w:r>
      <w:r>
        <w:rPr>
          <w:rFonts w:ascii="宋体" w:hAnsi="宋体"/>
          <w:sz w:val="24"/>
          <w:szCs w:val="24"/>
        </w:rPr>
        <w:t>明作为施工场所组成部分的其他场所，包括永久占地和临时占地。</w:t>
      </w:r>
    </w:p>
    <w:p>
      <w:pPr>
        <w:spacing w:line="360" w:lineRule="auto"/>
        <w:rPr>
          <w:rFonts w:ascii="宋体" w:hAnsi="宋体"/>
          <w:sz w:val="24"/>
          <w:szCs w:val="24"/>
        </w:rPr>
      </w:pPr>
      <w:r>
        <w:rPr>
          <w:rFonts w:ascii="宋体" w:hAnsi="宋体"/>
          <w:sz w:val="24"/>
          <w:szCs w:val="24"/>
        </w:rPr>
        <w:t>1.1.3.8临时设施：是指为完成合同约定的各项工作所服务的临时性生产和生活设施。</w:t>
      </w:r>
    </w:p>
    <w:p>
      <w:pPr>
        <w:spacing w:line="360" w:lineRule="auto"/>
        <w:rPr>
          <w:rFonts w:ascii="宋体" w:hAnsi="宋体"/>
          <w:sz w:val="24"/>
          <w:szCs w:val="24"/>
        </w:rPr>
      </w:pPr>
      <w:r>
        <w:rPr>
          <w:rFonts w:ascii="宋体" w:hAnsi="宋体"/>
          <w:sz w:val="24"/>
          <w:szCs w:val="24"/>
        </w:rPr>
        <w:t>1.1.3.9 永久占地：是指专用合同条款中指明为实施工程需永久占用的土地。</w:t>
      </w:r>
    </w:p>
    <w:p>
      <w:pPr>
        <w:spacing w:line="360" w:lineRule="auto"/>
        <w:rPr>
          <w:rFonts w:ascii="宋体" w:hAnsi="宋体"/>
          <w:sz w:val="24"/>
          <w:szCs w:val="24"/>
        </w:rPr>
      </w:pPr>
      <w:r>
        <w:rPr>
          <w:rFonts w:ascii="宋体" w:hAnsi="宋体"/>
          <w:sz w:val="24"/>
          <w:szCs w:val="24"/>
        </w:rPr>
        <w:t>1.1.3.10 临时占地：是指专用合同条款中指明为实施工程需要临时占用的土地。</w:t>
      </w:r>
    </w:p>
    <w:p>
      <w:pPr>
        <w:spacing w:line="360" w:lineRule="auto"/>
        <w:rPr>
          <w:rFonts w:ascii="宋体" w:hAnsi="宋体"/>
          <w:sz w:val="24"/>
          <w:szCs w:val="24"/>
        </w:rPr>
      </w:pPr>
      <w:r>
        <w:rPr>
          <w:rFonts w:ascii="宋体" w:hAnsi="宋体"/>
          <w:sz w:val="24"/>
          <w:szCs w:val="24"/>
        </w:rPr>
        <w:t>1.1.4 日期和期限</w:t>
      </w:r>
    </w:p>
    <w:p>
      <w:pPr>
        <w:spacing w:line="360" w:lineRule="auto"/>
        <w:rPr>
          <w:rFonts w:ascii="宋体" w:hAnsi="宋体"/>
          <w:sz w:val="24"/>
          <w:szCs w:val="24"/>
        </w:rPr>
      </w:pPr>
      <w:r>
        <w:rPr>
          <w:rFonts w:ascii="宋体" w:hAnsi="宋体"/>
          <w:sz w:val="24"/>
          <w:szCs w:val="24"/>
        </w:rPr>
        <w:t>1.1.4.1 开工日期：包括计划开工日期和实际开工日期。计划开工日期是指合同协议书约定的开工日期；实际开工日期是指监理人按照第7.3.2项</w:t>
      </w:r>
      <w:r>
        <w:rPr>
          <w:rFonts w:hint="eastAsia" w:ascii="宋体" w:hAnsi="宋体"/>
          <w:sz w:val="24"/>
          <w:szCs w:val="24"/>
        </w:rPr>
        <w:t>〔</w:t>
      </w:r>
      <w:r>
        <w:rPr>
          <w:rFonts w:ascii="宋体" w:hAnsi="宋体"/>
          <w:sz w:val="24"/>
          <w:szCs w:val="24"/>
        </w:rPr>
        <w:t>开工通知</w:t>
      </w:r>
      <w:r>
        <w:rPr>
          <w:rFonts w:hint="eastAsia" w:ascii="宋体" w:hAnsi="宋体"/>
          <w:sz w:val="24"/>
          <w:szCs w:val="24"/>
        </w:rPr>
        <w:t>〕</w:t>
      </w:r>
      <w:r>
        <w:rPr>
          <w:rFonts w:ascii="宋体" w:hAnsi="宋体"/>
          <w:sz w:val="24"/>
          <w:szCs w:val="24"/>
        </w:rPr>
        <w:t>约定发出的符合法律规定的开工通知中载明的开工日期。</w:t>
      </w:r>
    </w:p>
    <w:p>
      <w:pPr>
        <w:spacing w:line="360" w:lineRule="auto"/>
        <w:rPr>
          <w:rFonts w:ascii="宋体" w:hAnsi="宋体"/>
          <w:sz w:val="24"/>
          <w:szCs w:val="24"/>
        </w:rPr>
      </w:pPr>
      <w:r>
        <w:rPr>
          <w:rFonts w:ascii="宋体" w:hAnsi="宋体"/>
          <w:sz w:val="24"/>
          <w:szCs w:val="24"/>
        </w:rPr>
        <w:t>1.1.4.2 竣工日期：包括计划竣工日期和实际竣工日期。计划竣工日期是指合同协议书约定的竣工日期</w:t>
      </w:r>
      <w:r>
        <w:rPr>
          <w:rFonts w:hint="eastAsia" w:ascii="宋体" w:hAnsi="宋体"/>
          <w:sz w:val="24"/>
          <w:szCs w:val="24"/>
        </w:rPr>
        <w:t>；</w:t>
      </w:r>
      <w:r>
        <w:rPr>
          <w:rFonts w:ascii="宋体" w:hAnsi="宋体"/>
          <w:sz w:val="24"/>
          <w:szCs w:val="24"/>
        </w:rPr>
        <w:t>实际竣工日期按照第13.2.3项</w:t>
      </w:r>
      <w:r>
        <w:rPr>
          <w:rFonts w:hint="eastAsia" w:ascii="宋体" w:hAnsi="宋体"/>
          <w:sz w:val="24"/>
          <w:szCs w:val="24"/>
        </w:rPr>
        <w:t>〔</w:t>
      </w:r>
      <w:r>
        <w:rPr>
          <w:rFonts w:ascii="宋体" w:hAnsi="宋体"/>
          <w:sz w:val="24"/>
          <w:szCs w:val="24"/>
        </w:rPr>
        <w:t>竣工日期</w:t>
      </w:r>
      <w:r>
        <w:rPr>
          <w:rFonts w:hint="eastAsia" w:ascii="宋体" w:hAnsi="宋体"/>
          <w:sz w:val="24"/>
          <w:szCs w:val="24"/>
        </w:rPr>
        <w:t>〕</w:t>
      </w:r>
      <w:r>
        <w:rPr>
          <w:rFonts w:ascii="宋体" w:hAnsi="宋体"/>
          <w:sz w:val="24"/>
          <w:szCs w:val="24"/>
        </w:rPr>
        <w:t xml:space="preserve">的约定确定。 </w:t>
      </w:r>
    </w:p>
    <w:p>
      <w:pPr>
        <w:spacing w:line="360" w:lineRule="auto"/>
        <w:rPr>
          <w:rFonts w:ascii="宋体" w:hAnsi="宋体"/>
          <w:sz w:val="24"/>
          <w:szCs w:val="24"/>
        </w:rPr>
      </w:pPr>
      <w:r>
        <w:rPr>
          <w:rFonts w:ascii="宋体" w:hAnsi="宋体"/>
          <w:sz w:val="24"/>
          <w:szCs w:val="24"/>
        </w:rPr>
        <w:t>1.1.4.3 工期：是指在合同协议书约定的承包人完成工程所需的期限，包括按照合同约定所作的</w:t>
      </w:r>
      <w:r>
        <w:rPr>
          <w:rFonts w:hint="eastAsia" w:ascii="宋体" w:hAnsi="宋体"/>
          <w:sz w:val="24"/>
          <w:szCs w:val="24"/>
        </w:rPr>
        <w:t>期限</w:t>
      </w:r>
      <w:r>
        <w:rPr>
          <w:rFonts w:ascii="宋体" w:hAnsi="宋体"/>
          <w:sz w:val="24"/>
          <w:szCs w:val="24"/>
        </w:rPr>
        <w:t>变更。</w:t>
      </w:r>
    </w:p>
    <w:p>
      <w:pPr>
        <w:spacing w:line="360" w:lineRule="auto"/>
        <w:rPr>
          <w:rFonts w:ascii="宋体" w:hAnsi="宋体"/>
          <w:sz w:val="24"/>
          <w:szCs w:val="24"/>
        </w:rPr>
      </w:pPr>
      <w:r>
        <w:rPr>
          <w:rFonts w:ascii="宋体" w:hAnsi="宋体"/>
          <w:sz w:val="24"/>
          <w:szCs w:val="24"/>
        </w:rPr>
        <w:t>1.1.4.4 缺陷责任期：是指承包人按照合同约定承担缺陷修复义务，且发包人</w:t>
      </w:r>
      <w:r>
        <w:rPr>
          <w:rFonts w:hint="eastAsia" w:ascii="宋体" w:hAnsi="宋体"/>
          <w:sz w:val="24"/>
          <w:szCs w:val="24"/>
        </w:rPr>
        <w:t>预</w:t>
      </w:r>
      <w:r>
        <w:rPr>
          <w:rFonts w:ascii="宋体" w:hAnsi="宋体"/>
          <w:sz w:val="24"/>
          <w:szCs w:val="24"/>
        </w:rPr>
        <w:t>留质量保证金</w:t>
      </w:r>
      <w:r>
        <w:rPr>
          <w:rFonts w:hint="eastAsia" w:ascii="宋体" w:hAnsi="宋体"/>
          <w:sz w:val="24"/>
          <w:szCs w:val="24"/>
        </w:rPr>
        <w:t>（已</w:t>
      </w:r>
      <w:r>
        <w:rPr>
          <w:rFonts w:ascii="宋体" w:hAnsi="宋体"/>
          <w:sz w:val="24"/>
          <w:szCs w:val="24"/>
        </w:rPr>
        <w:t>缴纳履约保证金的除外</w:t>
      </w:r>
      <w:r>
        <w:rPr>
          <w:rFonts w:hint="eastAsia" w:ascii="宋体" w:hAnsi="宋体"/>
          <w:sz w:val="24"/>
          <w:szCs w:val="24"/>
        </w:rPr>
        <w:t>）</w:t>
      </w:r>
      <w:r>
        <w:rPr>
          <w:rFonts w:ascii="宋体" w:hAnsi="宋体"/>
          <w:sz w:val="24"/>
          <w:szCs w:val="24"/>
        </w:rPr>
        <w:t>的期限，</w:t>
      </w:r>
      <w:r>
        <w:rPr>
          <w:rFonts w:hint="eastAsia" w:ascii="宋体" w:hAnsi="宋体"/>
          <w:sz w:val="24"/>
          <w:szCs w:val="24"/>
        </w:rPr>
        <w:t>自</w:t>
      </w:r>
      <w:r>
        <w:rPr>
          <w:rFonts w:ascii="宋体" w:hAnsi="宋体"/>
          <w:sz w:val="24"/>
          <w:szCs w:val="24"/>
        </w:rPr>
        <w:t>工程</w:t>
      </w:r>
      <w:r>
        <w:rPr>
          <w:rFonts w:hint="eastAsia" w:ascii="宋体" w:hAnsi="宋体"/>
          <w:sz w:val="24"/>
          <w:szCs w:val="24"/>
        </w:rPr>
        <w:t>实际竣工日期</w:t>
      </w:r>
      <w:r>
        <w:rPr>
          <w:rFonts w:ascii="宋体" w:hAnsi="宋体"/>
          <w:sz w:val="24"/>
          <w:szCs w:val="24"/>
        </w:rPr>
        <w:t>起计算。</w:t>
      </w:r>
    </w:p>
    <w:p>
      <w:pPr>
        <w:spacing w:line="360" w:lineRule="auto"/>
        <w:rPr>
          <w:rFonts w:ascii="宋体" w:hAnsi="宋体"/>
          <w:sz w:val="24"/>
          <w:szCs w:val="24"/>
        </w:rPr>
      </w:pPr>
      <w:r>
        <w:rPr>
          <w:rFonts w:ascii="宋体" w:hAnsi="宋体"/>
          <w:sz w:val="24"/>
          <w:szCs w:val="24"/>
        </w:rPr>
        <w:t>1.1.4.5 保修期：是指承包人按照合同约定对工程承担保修责任的期限，从工程竣工验收合格之日起计算。</w:t>
      </w:r>
    </w:p>
    <w:p>
      <w:pPr>
        <w:spacing w:line="360" w:lineRule="auto"/>
        <w:rPr>
          <w:rFonts w:ascii="宋体" w:hAnsi="宋体"/>
          <w:sz w:val="24"/>
          <w:szCs w:val="24"/>
        </w:rPr>
      </w:pPr>
      <w:r>
        <w:rPr>
          <w:rFonts w:ascii="宋体" w:hAnsi="宋体"/>
          <w:sz w:val="24"/>
          <w:szCs w:val="24"/>
        </w:rPr>
        <w:t>1.1.4.6 基准日期：招标发包的工程以投标截止日前28天的日期为基准日</w:t>
      </w:r>
      <w:r>
        <w:rPr>
          <w:rFonts w:hint="eastAsia" w:ascii="宋体" w:hAnsi="宋体"/>
          <w:sz w:val="24"/>
          <w:szCs w:val="24"/>
        </w:rPr>
        <w:t>期</w:t>
      </w:r>
      <w:r>
        <w:rPr>
          <w:rFonts w:ascii="宋体" w:hAnsi="宋体"/>
          <w:sz w:val="24"/>
          <w:szCs w:val="24"/>
        </w:rPr>
        <w:t>，直接发包的工程以合同签订日前28天的日期为基准日</w:t>
      </w:r>
      <w:r>
        <w:rPr>
          <w:rFonts w:hint="eastAsia" w:ascii="宋体" w:hAnsi="宋体"/>
          <w:sz w:val="24"/>
          <w:szCs w:val="24"/>
        </w:rPr>
        <w:t>期</w:t>
      </w:r>
      <w:r>
        <w:rPr>
          <w:rFonts w:ascii="宋体" w:hAnsi="宋体"/>
          <w:sz w:val="24"/>
          <w:szCs w:val="24"/>
        </w:rPr>
        <w:t>。</w:t>
      </w:r>
    </w:p>
    <w:p>
      <w:pPr>
        <w:spacing w:line="360" w:lineRule="auto"/>
        <w:rPr>
          <w:rFonts w:ascii="宋体" w:hAnsi="宋体"/>
          <w:sz w:val="24"/>
          <w:szCs w:val="24"/>
        </w:rPr>
      </w:pPr>
      <w:r>
        <w:rPr>
          <w:rFonts w:ascii="宋体" w:hAnsi="宋体"/>
          <w:sz w:val="24"/>
          <w:szCs w:val="24"/>
        </w:rPr>
        <w:t>1.1.4.7 天：除特别指明外，均指日历天。合同中按天计算时间的，开始当天不计入，从次日开始计算，期限最后一天的截止时间为当天24:00时。</w:t>
      </w:r>
    </w:p>
    <w:p>
      <w:pPr>
        <w:spacing w:line="360" w:lineRule="auto"/>
        <w:rPr>
          <w:rFonts w:ascii="宋体" w:hAnsi="宋体"/>
          <w:sz w:val="24"/>
          <w:szCs w:val="24"/>
        </w:rPr>
      </w:pPr>
      <w:r>
        <w:rPr>
          <w:rFonts w:ascii="宋体" w:hAnsi="宋体"/>
          <w:sz w:val="24"/>
          <w:szCs w:val="24"/>
        </w:rPr>
        <w:t>1.1.5 合同价格和费用</w:t>
      </w:r>
    </w:p>
    <w:p>
      <w:pPr>
        <w:spacing w:line="360" w:lineRule="auto"/>
        <w:rPr>
          <w:rFonts w:ascii="宋体" w:hAnsi="宋体"/>
          <w:sz w:val="24"/>
          <w:szCs w:val="24"/>
        </w:rPr>
      </w:pPr>
      <w:r>
        <w:rPr>
          <w:rFonts w:ascii="宋体" w:hAnsi="宋体"/>
          <w:sz w:val="24"/>
          <w:szCs w:val="24"/>
        </w:rPr>
        <w:t>1.1.5.1 签约合同价：是指发包人和承包人在合同协议书中确定的总金额，包括安全文明施工费、暂估价及暂列金额等。</w:t>
      </w:r>
    </w:p>
    <w:p>
      <w:pPr>
        <w:spacing w:line="360" w:lineRule="auto"/>
        <w:rPr>
          <w:rFonts w:ascii="宋体" w:hAnsi="宋体"/>
          <w:sz w:val="24"/>
          <w:szCs w:val="24"/>
        </w:rPr>
      </w:pPr>
      <w:r>
        <w:rPr>
          <w:rFonts w:ascii="宋体" w:hAnsi="宋体"/>
          <w:sz w:val="24"/>
          <w:szCs w:val="24"/>
        </w:rPr>
        <w:t>1.1.5.2 合同价格：是指发包人用于支付承包人按照合同约定完成承包范围内全部工作的金额，包括合同履行过程中按合同约定</w:t>
      </w:r>
      <w:r>
        <w:rPr>
          <w:rFonts w:hint="eastAsia" w:ascii="宋体" w:hAnsi="宋体"/>
          <w:sz w:val="24"/>
          <w:szCs w:val="24"/>
        </w:rPr>
        <w:t>发生的价格变化。</w:t>
      </w:r>
    </w:p>
    <w:p>
      <w:pPr>
        <w:spacing w:line="360" w:lineRule="auto"/>
        <w:rPr>
          <w:rFonts w:ascii="宋体" w:hAnsi="宋体"/>
          <w:sz w:val="24"/>
          <w:szCs w:val="24"/>
        </w:rPr>
      </w:pPr>
      <w:r>
        <w:rPr>
          <w:rFonts w:ascii="宋体" w:hAnsi="宋体"/>
          <w:sz w:val="24"/>
          <w:szCs w:val="24"/>
        </w:rPr>
        <w:t>1.1.5.3 费用：是指为履行合同所发生的或将要发生的所有必需的开支，包括管理费和应分摊的其他费用，但不包括利润。</w:t>
      </w:r>
    </w:p>
    <w:p>
      <w:pPr>
        <w:spacing w:line="360" w:lineRule="auto"/>
        <w:rPr>
          <w:rFonts w:ascii="宋体" w:hAnsi="宋体"/>
          <w:sz w:val="24"/>
          <w:szCs w:val="24"/>
        </w:rPr>
      </w:pPr>
      <w:r>
        <w:rPr>
          <w:rFonts w:ascii="宋体" w:hAnsi="宋体"/>
          <w:sz w:val="24"/>
          <w:szCs w:val="24"/>
        </w:rPr>
        <w:t>1.1.5.4 暂估价：是指发包人在工程量清单或预算书中提供的用于支付必然发生但暂时不能确定价格的材料、工程设备的单价</w:t>
      </w:r>
      <w:r>
        <w:rPr>
          <w:rFonts w:hint="eastAsia" w:ascii="宋体" w:hAnsi="宋体"/>
          <w:sz w:val="24"/>
          <w:szCs w:val="24"/>
        </w:rPr>
        <w:t>、</w:t>
      </w:r>
      <w:r>
        <w:rPr>
          <w:rFonts w:ascii="宋体" w:hAnsi="宋体"/>
          <w:sz w:val="24"/>
          <w:szCs w:val="24"/>
        </w:rPr>
        <w:t>专业工程以及</w:t>
      </w:r>
      <w:r>
        <w:rPr>
          <w:rFonts w:hint="eastAsia" w:ascii="宋体" w:hAnsi="宋体"/>
          <w:sz w:val="24"/>
          <w:szCs w:val="24"/>
        </w:rPr>
        <w:t>服务工作</w:t>
      </w:r>
      <w:r>
        <w:rPr>
          <w:rFonts w:ascii="宋体" w:hAnsi="宋体"/>
          <w:sz w:val="24"/>
          <w:szCs w:val="24"/>
        </w:rPr>
        <w:t>的金额。</w:t>
      </w:r>
    </w:p>
    <w:p>
      <w:pPr>
        <w:spacing w:line="360" w:lineRule="auto"/>
        <w:rPr>
          <w:rFonts w:ascii="宋体" w:hAnsi="宋体"/>
          <w:sz w:val="24"/>
          <w:szCs w:val="24"/>
        </w:rPr>
      </w:pPr>
      <w:r>
        <w:rPr>
          <w:rFonts w:ascii="宋体" w:hAnsi="宋体"/>
          <w:sz w:val="24"/>
          <w:szCs w:val="24"/>
        </w:rPr>
        <w:t>1.1.5.5 暂列金额：是指发包人在工程量清单或预算书中暂定并包括在合同价格中的一笔款项</w:t>
      </w:r>
      <w:r>
        <w:rPr>
          <w:rFonts w:hint="eastAsia" w:ascii="宋体" w:hAnsi="宋体"/>
          <w:sz w:val="24"/>
          <w:szCs w:val="24"/>
        </w:rPr>
        <w:t>，</w:t>
      </w:r>
      <w:r>
        <w:rPr>
          <w:rFonts w:ascii="宋体" w:hAnsi="宋体"/>
          <w:sz w:val="24"/>
          <w:szCs w:val="24"/>
        </w:rPr>
        <w:t>用于工程合同签订时尚未确定或者不可预见的所需材料、工程设备、服务的采购，施工中可能发生的工程变更、合同约定调整因素出现时的合同价格调整以及发生的索赔、现场签证确认等的费用。</w:t>
      </w:r>
    </w:p>
    <w:p>
      <w:pPr>
        <w:spacing w:line="360" w:lineRule="auto"/>
        <w:rPr>
          <w:rFonts w:ascii="宋体" w:hAnsi="宋体"/>
          <w:sz w:val="24"/>
          <w:szCs w:val="24"/>
        </w:rPr>
      </w:pPr>
      <w:r>
        <w:rPr>
          <w:rFonts w:ascii="宋体" w:hAnsi="宋体"/>
          <w:sz w:val="24"/>
          <w:szCs w:val="24"/>
        </w:rPr>
        <w:t>1.1.5.6 计日工：是指合同履行过程中，承包人完成发包人提出的零星工作或需要采用计日工计价的变更工作时，按合同中约定的单价计价的一种方式。</w:t>
      </w:r>
    </w:p>
    <w:p>
      <w:pPr>
        <w:spacing w:line="360" w:lineRule="auto"/>
        <w:rPr>
          <w:rFonts w:ascii="宋体" w:hAnsi="宋体"/>
          <w:sz w:val="24"/>
          <w:szCs w:val="24"/>
        </w:rPr>
      </w:pPr>
      <w:r>
        <w:rPr>
          <w:rFonts w:ascii="宋体" w:hAnsi="宋体"/>
          <w:sz w:val="24"/>
          <w:szCs w:val="24"/>
        </w:rPr>
        <w:t>1.1.5.7 质量保证金：是指按照第15.3款</w:t>
      </w:r>
      <w:r>
        <w:rPr>
          <w:rFonts w:hint="eastAsia" w:ascii="宋体" w:hAnsi="宋体"/>
          <w:sz w:val="24"/>
          <w:szCs w:val="24"/>
        </w:rPr>
        <w:t>〔</w:t>
      </w:r>
      <w:r>
        <w:rPr>
          <w:rFonts w:ascii="宋体" w:hAnsi="宋体"/>
          <w:sz w:val="24"/>
          <w:szCs w:val="24"/>
        </w:rPr>
        <w:t>质量保证金</w:t>
      </w:r>
      <w:r>
        <w:rPr>
          <w:rFonts w:hint="eastAsia" w:ascii="宋体" w:hAnsi="宋体"/>
          <w:sz w:val="24"/>
          <w:szCs w:val="24"/>
        </w:rPr>
        <w:t>〕</w:t>
      </w:r>
      <w:r>
        <w:rPr>
          <w:rFonts w:ascii="宋体" w:hAnsi="宋体"/>
          <w:sz w:val="24"/>
          <w:szCs w:val="24"/>
        </w:rPr>
        <w:t>约定承包人用于保证其在缺陷责任期内履行缺陷修补义务的担保。</w:t>
      </w:r>
    </w:p>
    <w:p>
      <w:pPr>
        <w:spacing w:line="360" w:lineRule="auto"/>
        <w:rPr>
          <w:rFonts w:ascii="宋体" w:hAnsi="宋体"/>
          <w:sz w:val="24"/>
          <w:szCs w:val="24"/>
        </w:rPr>
      </w:pPr>
      <w:r>
        <w:rPr>
          <w:rFonts w:ascii="宋体" w:hAnsi="宋体"/>
          <w:sz w:val="24"/>
          <w:szCs w:val="24"/>
        </w:rPr>
        <w:t>1.1.5.8 总价项目：是指在现行国家、行业以及地方的计量规则中无工程量计算规则，在已标价工程量清单或预算书中以总价或以费率形式计算的项目。</w:t>
      </w:r>
    </w:p>
    <w:p>
      <w:pPr>
        <w:spacing w:line="360" w:lineRule="auto"/>
        <w:rPr>
          <w:rFonts w:ascii="宋体" w:hAnsi="宋体"/>
          <w:sz w:val="24"/>
          <w:szCs w:val="24"/>
        </w:rPr>
      </w:pPr>
      <w:r>
        <w:rPr>
          <w:rFonts w:ascii="宋体" w:hAnsi="宋体"/>
          <w:sz w:val="24"/>
          <w:szCs w:val="24"/>
        </w:rPr>
        <w:t>1.1.6 其他</w:t>
      </w:r>
    </w:p>
    <w:p>
      <w:pPr>
        <w:spacing w:line="360" w:lineRule="auto"/>
        <w:rPr>
          <w:rFonts w:ascii="宋体" w:hAnsi="宋体"/>
          <w:sz w:val="24"/>
          <w:szCs w:val="24"/>
        </w:rPr>
      </w:pPr>
      <w:r>
        <w:rPr>
          <w:rFonts w:ascii="宋体" w:hAnsi="宋体"/>
          <w:sz w:val="24"/>
          <w:szCs w:val="24"/>
        </w:rPr>
        <w:t>1.1.6.1 书面形式：是指合同文件、信函、电报、传真等可以有形地表现所载内容的形式。</w:t>
      </w:r>
    </w:p>
    <w:p>
      <w:pPr>
        <w:spacing w:line="360" w:lineRule="auto"/>
        <w:rPr>
          <w:rFonts w:ascii="宋体" w:hAnsi="宋体"/>
          <w:bCs/>
          <w:sz w:val="24"/>
          <w:szCs w:val="24"/>
        </w:rPr>
      </w:pPr>
      <w:r>
        <w:rPr>
          <w:rFonts w:ascii="宋体" w:hAnsi="宋体"/>
          <w:bCs/>
          <w:sz w:val="24"/>
          <w:szCs w:val="24"/>
        </w:rPr>
        <w:t>1.2语言文字</w:t>
      </w:r>
    </w:p>
    <w:p>
      <w:pPr>
        <w:spacing w:line="360" w:lineRule="auto"/>
        <w:rPr>
          <w:rFonts w:ascii="宋体" w:hAnsi="宋体"/>
          <w:sz w:val="24"/>
          <w:szCs w:val="24"/>
        </w:rPr>
      </w:pPr>
      <w:r>
        <w:rPr>
          <w:rFonts w:ascii="宋体" w:hAnsi="宋体"/>
          <w:sz w:val="24"/>
          <w:szCs w:val="24"/>
        </w:rPr>
        <w:t>合同以中国的汉语简体文字编写、解释和说明。合同当事人在专用合同条款中约定使用两种以上语言时，汉语为优先解释和说明合同的语言。</w:t>
      </w:r>
    </w:p>
    <w:p>
      <w:pPr>
        <w:spacing w:line="360" w:lineRule="auto"/>
        <w:rPr>
          <w:rFonts w:ascii="宋体" w:hAnsi="宋体"/>
          <w:bCs/>
          <w:sz w:val="24"/>
          <w:szCs w:val="24"/>
        </w:rPr>
      </w:pPr>
      <w:r>
        <w:rPr>
          <w:rFonts w:ascii="宋体" w:hAnsi="宋体"/>
          <w:bCs/>
          <w:sz w:val="24"/>
          <w:szCs w:val="24"/>
        </w:rPr>
        <w:t>1.3法律</w:t>
      </w:r>
    </w:p>
    <w:p>
      <w:pPr>
        <w:spacing w:line="360" w:lineRule="auto"/>
        <w:rPr>
          <w:rFonts w:ascii="宋体" w:hAnsi="宋体"/>
          <w:sz w:val="24"/>
          <w:szCs w:val="24"/>
        </w:rPr>
      </w:pPr>
      <w:r>
        <w:rPr>
          <w:rFonts w:ascii="宋体" w:hAnsi="宋体"/>
          <w:sz w:val="24"/>
          <w:szCs w:val="24"/>
        </w:rPr>
        <w:t>合同所称法律是指中华人民共和国法律、行政法规、部门规章，以及工程所在地的地方性法规、自治条例、单行条例和地方政府规章等。</w:t>
      </w:r>
    </w:p>
    <w:p>
      <w:pPr>
        <w:spacing w:line="360" w:lineRule="auto"/>
        <w:rPr>
          <w:rFonts w:ascii="宋体" w:hAnsi="宋体"/>
          <w:sz w:val="24"/>
          <w:szCs w:val="24"/>
        </w:rPr>
      </w:pPr>
      <w:r>
        <w:rPr>
          <w:rFonts w:ascii="宋体" w:hAnsi="宋体"/>
          <w:sz w:val="24"/>
          <w:szCs w:val="24"/>
        </w:rPr>
        <w:t>合同当事人可以在专用合同条款中约定合同适用的其他规范性文件。</w:t>
      </w:r>
    </w:p>
    <w:p>
      <w:pPr>
        <w:spacing w:line="360" w:lineRule="auto"/>
        <w:rPr>
          <w:rFonts w:ascii="宋体" w:hAnsi="宋体"/>
          <w:bCs/>
          <w:sz w:val="24"/>
          <w:szCs w:val="24"/>
        </w:rPr>
      </w:pPr>
      <w:r>
        <w:rPr>
          <w:rFonts w:ascii="宋体" w:hAnsi="宋体"/>
          <w:bCs/>
          <w:sz w:val="24"/>
          <w:szCs w:val="24"/>
        </w:rPr>
        <w:t>1.4 标准和规范</w:t>
      </w:r>
    </w:p>
    <w:p>
      <w:pPr>
        <w:spacing w:line="360" w:lineRule="auto"/>
        <w:rPr>
          <w:rFonts w:ascii="宋体" w:hAnsi="宋体"/>
          <w:sz w:val="24"/>
          <w:szCs w:val="24"/>
        </w:rPr>
      </w:pPr>
      <w:r>
        <w:rPr>
          <w:rFonts w:ascii="宋体" w:hAnsi="宋体"/>
          <w:sz w:val="24"/>
          <w:szCs w:val="24"/>
        </w:rPr>
        <w:t>1.4.1 适用于工程的国家标准、行业标准、工程所在地的地方性标准，以及相应的规范、规程等，合同当事人有特别要求的，应在专用合同条款中约定。</w:t>
      </w:r>
    </w:p>
    <w:p>
      <w:pPr>
        <w:spacing w:line="360" w:lineRule="auto"/>
        <w:rPr>
          <w:rFonts w:ascii="宋体" w:hAnsi="宋体"/>
          <w:sz w:val="24"/>
          <w:szCs w:val="24"/>
        </w:rPr>
      </w:pPr>
      <w:r>
        <w:rPr>
          <w:rFonts w:ascii="宋体" w:hAnsi="宋体"/>
          <w:sz w:val="24"/>
          <w:szCs w:val="24"/>
        </w:rPr>
        <w:t>1.4.2 发包人要求使用国外标准、规范的，发包人负责提供原文版本和中文译本，并在专用合同条款中约定提供标准规范的名称、份数和时间。</w:t>
      </w:r>
    </w:p>
    <w:p>
      <w:pPr>
        <w:spacing w:line="360" w:lineRule="auto"/>
        <w:rPr>
          <w:rFonts w:ascii="宋体" w:hAnsi="宋体"/>
          <w:sz w:val="24"/>
          <w:szCs w:val="24"/>
        </w:rPr>
      </w:pPr>
      <w:r>
        <w:rPr>
          <w:rFonts w:ascii="宋体" w:hAnsi="宋体"/>
          <w:sz w:val="24"/>
          <w:szCs w:val="24"/>
        </w:rPr>
        <w:t>1.4.3 发包人对工程的技术标准、功能要求高于或严于现行国家、行业或地方标准的，应当在专用合同条款中予以明确。除专用合同条款另有约定外，应视为</w:t>
      </w:r>
      <w:r>
        <w:rPr>
          <w:rFonts w:hint="eastAsia" w:ascii="宋体" w:hAnsi="宋体"/>
          <w:sz w:val="24"/>
          <w:szCs w:val="24"/>
        </w:rPr>
        <w:t>承包人</w:t>
      </w:r>
      <w:r>
        <w:rPr>
          <w:rFonts w:ascii="宋体" w:hAnsi="宋体"/>
          <w:sz w:val="24"/>
          <w:szCs w:val="24"/>
        </w:rPr>
        <w:t>在签订合同前已充分预见前述技术标准和功能要求的复杂程度，签约合同价中已包含由此产生的费用。</w:t>
      </w:r>
    </w:p>
    <w:p>
      <w:pPr>
        <w:spacing w:line="360" w:lineRule="auto"/>
        <w:rPr>
          <w:rFonts w:ascii="宋体" w:hAnsi="宋体"/>
          <w:bCs/>
          <w:sz w:val="24"/>
          <w:szCs w:val="24"/>
        </w:rPr>
      </w:pPr>
      <w:r>
        <w:rPr>
          <w:rFonts w:ascii="宋体" w:hAnsi="宋体"/>
          <w:bCs/>
          <w:sz w:val="24"/>
          <w:szCs w:val="24"/>
        </w:rPr>
        <w:t>1.5 合同文件的优先顺序</w:t>
      </w:r>
    </w:p>
    <w:p>
      <w:pPr>
        <w:spacing w:line="360" w:lineRule="auto"/>
        <w:rPr>
          <w:rFonts w:ascii="宋体" w:hAnsi="宋体"/>
          <w:sz w:val="24"/>
          <w:szCs w:val="24"/>
        </w:rPr>
      </w:pPr>
      <w:r>
        <w:rPr>
          <w:rFonts w:ascii="宋体" w:hAnsi="宋体"/>
          <w:sz w:val="24"/>
          <w:szCs w:val="24"/>
        </w:rPr>
        <w:t>组成合同的各项文件应互相解释，互为说明。除专用合同条款另有约定外，解释合同文件的优先顺序如下：</w:t>
      </w:r>
    </w:p>
    <w:p>
      <w:pPr>
        <w:spacing w:line="360" w:lineRule="auto"/>
        <w:rPr>
          <w:rFonts w:ascii="宋体" w:hAnsi="宋体"/>
          <w:sz w:val="24"/>
          <w:szCs w:val="24"/>
        </w:rPr>
      </w:pPr>
      <w:r>
        <w:rPr>
          <w:rFonts w:ascii="宋体" w:hAnsi="宋体"/>
          <w:sz w:val="24"/>
          <w:szCs w:val="24"/>
        </w:rPr>
        <w:t>（1）合同协议书；</w:t>
      </w:r>
    </w:p>
    <w:p>
      <w:pPr>
        <w:spacing w:line="360" w:lineRule="auto"/>
        <w:rPr>
          <w:rFonts w:ascii="宋体" w:hAnsi="宋体"/>
          <w:sz w:val="24"/>
          <w:szCs w:val="24"/>
        </w:rPr>
      </w:pPr>
      <w:r>
        <w:rPr>
          <w:rFonts w:ascii="宋体" w:hAnsi="宋体"/>
          <w:sz w:val="24"/>
          <w:szCs w:val="24"/>
        </w:rPr>
        <w:t>（2）中标通知书（如果有）；</w:t>
      </w:r>
    </w:p>
    <w:p>
      <w:pPr>
        <w:spacing w:line="360" w:lineRule="auto"/>
        <w:rPr>
          <w:rFonts w:ascii="宋体" w:hAnsi="宋体"/>
          <w:sz w:val="24"/>
          <w:szCs w:val="24"/>
        </w:rPr>
      </w:pPr>
      <w:r>
        <w:rPr>
          <w:rFonts w:ascii="宋体" w:hAnsi="宋体"/>
          <w:sz w:val="24"/>
          <w:szCs w:val="24"/>
        </w:rPr>
        <w:t>（3）投标函及其附录（如果有）；</w:t>
      </w:r>
    </w:p>
    <w:p>
      <w:pPr>
        <w:spacing w:line="360" w:lineRule="auto"/>
        <w:rPr>
          <w:rFonts w:ascii="宋体" w:hAnsi="宋体"/>
          <w:sz w:val="24"/>
          <w:szCs w:val="24"/>
        </w:rPr>
      </w:pPr>
      <w:r>
        <w:rPr>
          <w:rFonts w:ascii="宋体" w:hAnsi="宋体"/>
          <w:sz w:val="24"/>
          <w:szCs w:val="24"/>
        </w:rPr>
        <w:t>（4）专用合同条款及其附件；</w:t>
      </w:r>
    </w:p>
    <w:p>
      <w:pPr>
        <w:spacing w:line="360" w:lineRule="auto"/>
        <w:rPr>
          <w:rFonts w:ascii="宋体" w:hAnsi="宋体"/>
          <w:sz w:val="24"/>
          <w:szCs w:val="24"/>
        </w:rPr>
      </w:pPr>
      <w:r>
        <w:rPr>
          <w:rFonts w:ascii="宋体" w:hAnsi="宋体"/>
          <w:sz w:val="24"/>
          <w:szCs w:val="24"/>
        </w:rPr>
        <w:t>（5）通用合同条款；</w:t>
      </w:r>
    </w:p>
    <w:p>
      <w:pPr>
        <w:spacing w:line="360" w:lineRule="auto"/>
        <w:rPr>
          <w:rFonts w:ascii="宋体" w:hAnsi="宋体"/>
          <w:sz w:val="24"/>
          <w:szCs w:val="24"/>
        </w:rPr>
      </w:pPr>
      <w:r>
        <w:rPr>
          <w:rFonts w:ascii="宋体" w:hAnsi="宋体"/>
          <w:sz w:val="24"/>
          <w:szCs w:val="24"/>
        </w:rPr>
        <w:t>（6）技术标准和要求；</w:t>
      </w:r>
    </w:p>
    <w:p>
      <w:pPr>
        <w:spacing w:line="360" w:lineRule="auto"/>
        <w:rPr>
          <w:rFonts w:ascii="宋体" w:hAnsi="宋体"/>
          <w:sz w:val="24"/>
          <w:szCs w:val="24"/>
        </w:rPr>
      </w:pPr>
      <w:r>
        <w:rPr>
          <w:rFonts w:ascii="宋体" w:hAnsi="宋体"/>
          <w:sz w:val="24"/>
          <w:szCs w:val="24"/>
        </w:rPr>
        <w:t>（7）图纸；</w:t>
      </w:r>
    </w:p>
    <w:p>
      <w:pPr>
        <w:spacing w:line="360" w:lineRule="auto"/>
        <w:rPr>
          <w:rFonts w:ascii="宋体" w:hAnsi="宋体"/>
          <w:sz w:val="24"/>
          <w:szCs w:val="24"/>
        </w:rPr>
      </w:pPr>
      <w:r>
        <w:rPr>
          <w:rFonts w:ascii="宋体" w:hAnsi="宋体"/>
          <w:sz w:val="24"/>
          <w:szCs w:val="24"/>
        </w:rPr>
        <w:t>（8）已标价工程量清单或预算书；</w:t>
      </w:r>
    </w:p>
    <w:p>
      <w:pPr>
        <w:spacing w:line="360" w:lineRule="auto"/>
        <w:rPr>
          <w:rFonts w:ascii="宋体" w:hAnsi="宋体"/>
          <w:sz w:val="24"/>
          <w:szCs w:val="24"/>
        </w:rPr>
      </w:pPr>
      <w:r>
        <w:rPr>
          <w:rFonts w:ascii="宋体" w:hAnsi="宋体"/>
          <w:sz w:val="24"/>
          <w:szCs w:val="24"/>
        </w:rPr>
        <w:t>（9）其他合同文件。</w:t>
      </w:r>
    </w:p>
    <w:p>
      <w:pPr>
        <w:spacing w:line="360" w:lineRule="auto"/>
        <w:rPr>
          <w:rFonts w:ascii="宋体" w:hAnsi="宋体"/>
          <w:sz w:val="24"/>
          <w:szCs w:val="24"/>
        </w:rPr>
      </w:pPr>
      <w:r>
        <w:rPr>
          <w:rFonts w:ascii="宋体" w:hAnsi="宋体"/>
          <w:sz w:val="24"/>
          <w:szCs w:val="24"/>
        </w:rPr>
        <w:t>上述各项合同文件包括合同当事人就该项合同文件所作出的补充和修改，属于同一类内容的文件，应以最新签署的为准。</w:t>
      </w:r>
    </w:p>
    <w:p>
      <w:pPr>
        <w:spacing w:line="360" w:lineRule="auto"/>
        <w:rPr>
          <w:rFonts w:ascii="宋体" w:hAnsi="宋体"/>
          <w:sz w:val="24"/>
          <w:szCs w:val="24"/>
        </w:rPr>
      </w:pPr>
      <w:r>
        <w:rPr>
          <w:rFonts w:ascii="宋体" w:hAnsi="宋体"/>
          <w:sz w:val="24"/>
          <w:szCs w:val="24"/>
        </w:rPr>
        <w:t>在合同订立及履行过程中形成的与合同有关的文件均构成合同文件组成部分，并根据其性质确定优先解释顺序。</w:t>
      </w:r>
    </w:p>
    <w:p>
      <w:pPr>
        <w:spacing w:line="360" w:lineRule="auto"/>
        <w:rPr>
          <w:rFonts w:ascii="宋体" w:hAnsi="宋体"/>
          <w:bCs/>
          <w:sz w:val="24"/>
          <w:szCs w:val="24"/>
        </w:rPr>
      </w:pPr>
      <w:r>
        <w:rPr>
          <w:rFonts w:ascii="宋体" w:hAnsi="宋体"/>
          <w:bCs/>
          <w:sz w:val="24"/>
          <w:szCs w:val="24"/>
        </w:rPr>
        <w:t>1.6图纸和承包人文件</w:t>
      </w:r>
    </w:p>
    <w:p>
      <w:pPr>
        <w:spacing w:line="360" w:lineRule="auto"/>
        <w:rPr>
          <w:rFonts w:ascii="宋体" w:hAnsi="宋体"/>
          <w:sz w:val="24"/>
          <w:szCs w:val="24"/>
        </w:rPr>
      </w:pPr>
      <w:r>
        <w:rPr>
          <w:rFonts w:ascii="宋体" w:hAnsi="宋体"/>
          <w:sz w:val="24"/>
          <w:szCs w:val="24"/>
        </w:rPr>
        <w:t>1.6.1 图纸的提供和交底</w:t>
      </w:r>
    </w:p>
    <w:p>
      <w:pPr>
        <w:spacing w:line="360" w:lineRule="auto"/>
        <w:rPr>
          <w:rFonts w:ascii="宋体" w:hAnsi="宋体"/>
          <w:sz w:val="24"/>
          <w:szCs w:val="24"/>
        </w:rPr>
      </w:pPr>
      <w:r>
        <w:rPr>
          <w:rFonts w:ascii="宋体" w:hAnsi="宋体"/>
          <w:sz w:val="24"/>
          <w:szCs w:val="24"/>
        </w:rPr>
        <w:t>发包人应按照专用合同条款约定的期限、数量和内容向承包人免费提供图纸，并组织承包人、监理人和设计人进行图纸会审和设计交底。发包人至迟不得晚于第7.3.2项</w:t>
      </w:r>
      <w:r>
        <w:rPr>
          <w:rFonts w:hint="eastAsia" w:ascii="宋体" w:hAnsi="宋体"/>
          <w:sz w:val="24"/>
          <w:szCs w:val="24"/>
        </w:rPr>
        <w:t>〔</w:t>
      </w:r>
      <w:r>
        <w:rPr>
          <w:rFonts w:ascii="宋体" w:hAnsi="宋体"/>
          <w:sz w:val="24"/>
          <w:szCs w:val="24"/>
        </w:rPr>
        <w:t>开工通知</w:t>
      </w:r>
      <w:r>
        <w:rPr>
          <w:rFonts w:hint="eastAsia" w:ascii="宋体" w:hAnsi="宋体"/>
          <w:sz w:val="24"/>
          <w:szCs w:val="24"/>
        </w:rPr>
        <w:t>〕</w:t>
      </w:r>
      <w:r>
        <w:rPr>
          <w:rFonts w:ascii="宋体" w:hAnsi="宋体"/>
          <w:sz w:val="24"/>
          <w:szCs w:val="24"/>
        </w:rPr>
        <w:t>载明的开工日期前14天向承包人提供图纸。</w:t>
      </w:r>
    </w:p>
    <w:p>
      <w:pPr>
        <w:spacing w:line="360" w:lineRule="auto"/>
        <w:rPr>
          <w:rFonts w:ascii="宋体" w:hAnsi="宋体"/>
          <w:sz w:val="24"/>
          <w:szCs w:val="24"/>
        </w:rPr>
      </w:pPr>
      <w:r>
        <w:rPr>
          <w:rFonts w:ascii="宋体" w:hAnsi="宋体"/>
          <w:sz w:val="24"/>
          <w:szCs w:val="24"/>
        </w:rPr>
        <w:t>因发包人未按合同约定提供图纸导致承包人费用增加和（或）工期延误的，按照第7.5.1项</w:t>
      </w:r>
      <w:r>
        <w:rPr>
          <w:rFonts w:hint="eastAsia" w:ascii="宋体" w:hAnsi="宋体"/>
          <w:sz w:val="24"/>
          <w:szCs w:val="24"/>
        </w:rPr>
        <w:t>〔</w:t>
      </w:r>
      <w:r>
        <w:rPr>
          <w:rFonts w:ascii="宋体" w:hAnsi="宋体"/>
          <w:sz w:val="24"/>
          <w:szCs w:val="24"/>
        </w:rPr>
        <w:t>因发包人原因导致工期延误</w:t>
      </w:r>
      <w:r>
        <w:rPr>
          <w:rFonts w:hint="eastAsia" w:ascii="宋体" w:hAnsi="宋体"/>
          <w:sz w:val="24"/>
          <w:szCs w:val="24"/>
        </w:rPr>
        <w:t>〕</w:t>
      </w:r>
      <w:r>
        <w:rPr>
          <w:rFonts w:ascii="宋体" w:hAnsi="宋体"/>
          <w:sz w:val="24"/>
          <w:szCs w:val="24"/>
        </w:rPr>
        <w:t>约定办理。</w:t>
      </w:r>
    </w:p>
    <w:p>
      <w:pPr>
        <w:spacing w:line="360" w:lineRule="auto"/>
        <w:rPr>
          <w:rFonts w:ascii="宋体" w:hAnsi="宋体"/>
          <w:sz w:val="24"/>
          <w:szCs w:val="24"/>
        </w:rPr>
      </w:pPr>
      <w:r>
        <w:rPr>
          <w:rFonts w:ascii="宋体" w:hAnsi="宋体"/>
          <w:sz w:val="24"/>
          <w:szCs w:val="24"/>
        </w:rPr>
        <w:t>1.6.2 图纸的错误</w:t>
      </w:r>
    </w:p>
    <w:p>
      <w:pPr>
        <w:spacing w:line="360" w:lineRule="auto"/>
        <w:rPr>
          <w:rFonts w:ascii="宋体" w:hAnsi="宋体"/>
          <w:sz w:val="24"/>
          <w:szCs w:val="24"/>
        </w:rPr>
      </w:pPr>
      <w:r>
        <w:rPr>
          <w:rFonts w:ascii="宋体" w:hAnsi="宋体"/>
          <w:sz w:val="24"/>
          <w:szCs w:val="24"/>
        </w:rPr>
        <w:t>承包人在收到发包人提供的图纸后，发现图纸存在差错、遗漏或缺陷的，应及时通知监理人。监理人接到该通知后，应附具相关意见并立即报送发包人，发包人应在收到监理人报送的通知后的合理时间内作出决定。</w:t>
      </w:r>
      <w:r>
        <w:rPr>
          <w:rFonts w:hint="eastAsia" w:ascii="宋体" w:hAnsi="宋体"/>
          <w:sz w:val="24"/>
          <w:szCs w:val="24"/>
        </w:rPr>
        <w:t>合理时间是指发包人在收到监理人的报送通知后，尽其努力且不懈怠地完成图纸修改补充所需的时间。</w:t>
      </w:r>
    </w:p>
    <w:p>
      <w:pPr>
        <w:spacing w:line="360" w:lineRule="auto"/>
        <w:rPr>
          <w:rFonts w:ascii="宋体" w:hAnsi="宋体"/>
          <w:sz w:val="24"/>
          <w:szCs w:val="24"/>
        </w:rPr>
      </w:pPr>
      <w:r>
        <w:rPr>
          <w:rFonts w:ascii="宋体" w:hAnsi="宋体"/>
          <w:sz w:val="24"/>
          <w:szCs w:val="24"/>
        </w:rPr>
        <w:t>1.6.3 图纸的修改和补充</w:t>
      </w:r>
    </w:p>
    <w:p>
      <w:pPr>
        <w:spacing w:line="360" w:lineRule="auto"/>
        <w:rPr>
          <w:rFonts w:ascii="宋体" w:hAnsi="宋体"/>
          <w:sz w:val="24"/>
          <w:szCs w:val="24"/>
        </w:rPr>
      </w:pPr>
      <w:r>
        <w:rPr>
          <w:rFonts w:ascii="宋体" w:hAnsi="宋体"/>
          <w:sz w:val="24"/>
          <w:szCs w:val="24"/>
        </w:rPr>
        <w:t>图纸需要修改和补充的，应经图纸原设计人及审批部门同意，并由监理人在工程或工程相应部位施工前将修改后的图纸或补充图纸提交给承包人，承包人应按修改或补充后的图纸施工。</w:t>
      </w:r>
    </w:p>
    <w:p>
      <w:pPr>
        <w:spacing w:line="360" w:lineRule="auto"/>
        <w:rPr>
          <w:rFonts w:ascii="宋体" w:hAnsi="宋体"/>
          <w:sz w:val="24"/>
          <w:szCs w:val="24"/>
        </w:rPr>
      </w:pPr>
      <w:r>
        <w:rPr>
          <w:rFonts w:ascii="宋体" w:hAnsi="宋体"/>
          <w:sz w:val="24"/>
          <w:szCs w:val="24"/>
        </w:rPr>
        <w:t>1.6.4 承包人文件</w:t>
      </w:r>
    </w:p>
    <w:p>
      <w:pPr>
        <w:spacing w:line="360" w:lineRule="auto"/>
        <w:rPr>
          <w:rFonts w:ascii="宋体" w:hAnsi="宋体"/>
          <w:sz w:val="24"/>
          <w:szCs w:val="24"/>
        </w:rPr>
      </w:pPr>
      <w:r>
        <w:rPr>
          <w:rFonts w:ascii="宋体" w:hAnsi="宋体"/>
          <w:sz w:val="24"/>
          <w:szCs w:val="24"/>
        </w:rPr>
        <w:t>承包人应按照专用合同条款的约定提供应当由其编制的与工程施工有关的文件，并按照专用合同条款约定的期限、数量和形式提交监理人，并由监理人报送发包人。</w:t>
      </w:r>
    </w:p>
    <w:p>
      <w:pPr>
        <w:spacing w:line="360" w:lineRule="auto"/>
        <w:rPr>
          <w:rFonts w:ascii="宋体" w:hAnsi="宋体"/>
          <w:sz w:val="24"/>
          <w:szCs w:val="24"/>
        </w:rPr>
      </w:pPr>
      <w:r>
        <w:rPr>
          <w:rFonts w:ascii="宋体" w:hAnsi="宋体"/>
          <w:sz w:val="24"/>
          <w:szCs w:val="24"/>
        </w:rPr>
        <w:t>除专用合同条款另有约定外，监理人应在收到承包人文件后7天内审查完毕，监理人对承包人文件有异议的，承包人应予以修改，并重新报送监理人。监理人的审查并不减轻或免除承包人根据合同约定应当承担的责任。</w:t>
      </w:r>
    </w:p>
    <w:p>
      <w:pPr>
        <w:spacing w:line="360" w:lineRule="auto"/>
        <w:rPr>
          <w:rFonts w:ascii="宋体" w:hAnsi="宋体"/>
          <w:sz w:val="24"/>
          <w:szCs w:val="24"/>
        </w:rPr>
      </w:pPr>
      <w:r>
        <w:rPr>
          <w:rFonts w:ascii="宋体" w:hAnsi="宋体"/>
          <w:sz w:val="24"/>
          <w:szCs w:val="24"/>
        </w:rPr>
        <w:t>1.6.5 图纸和承包人文件的保管</w:t>
      </w:r>
    </w:p>
    <w:p>
      <w:pPr>
        <w:spacing w:line="360" w:lineRule="auto"/>
        <w:rPr>
          <w:rFonts w:ascii="宋体" w:hAnsi="宋体"/>
          <w:sz w:val="24"/>
          <w:szCs w:val="24"/>
        </w:rPr>
      </w:pPr>
      <w:r>
        <w:rPr>
          <w:rFonts w:ascii="宋体" w:hAnsi="宋体"/>
          <w:sz w:val="24"/>
          <w:szCs w:val="24"/>
        </w:rPr>
        <w:t>除专用合同条款另有约定外，承包人应在施工现场另外保存一套完整的图纸和承包人文件，供发包人、监理人及有关人员进行工程检查时使用。</w:t>
      </w:r>
    </w:p>
    <w:p>
      <w:pPr>
        <w:spacing w:line="360" w:lineRule="auto"/>
        <w:rPr>
          <w:rFonts w:ascii="宋体" w:hAnsi="宋体"/>
          <w:bCs/>
          <w:sz w:val="24"/>
          <w:szCs w:val="24"/>
        </w:rPr>
      </w:pPr>
      <w:r>
        <w:rPr>
          <w:rFonts w:ascii="宋体" w:hAnsi="宋体"/>
          <w:bCs/>
          <w:sz w:val="24"/>
          <w:szCs w:val="24"/>
        </w:rPr>
        <w:t>1.7联络</w:t>
      </w:r>
    </w:p>
    <w:p>
      <w:pPr>
        <w:spacing w:line="360" w:lineRule="auto"/>
        <w:rPr>
          <w:rFonts w:ascii="宋体" w:hAnsi="宋体"/>
          <w:sz w:val="24"/>
          <w:szCs w:val="24"/>
        </w:rPr>
      </w:pPr>
      <w:r>
        <w:rPr>
          <w:rFonts w:ascii="宋体" w:hAnsi="宋体"/>
          <w:sz w:val="24"/>
          <w:szCs w:val="24"/>
        </w:rPr>
        <w:t>1.7.1 与合同有关的通知、批准、证明、证书、指示、指令、要求、请求、同意、意见、确定和决定等，均应采用书面形式，并应在合同约定的期限内送达接收人和送达地点。</w:t>
      </w:r>
    </w:p>
    <w:p>
      <w:pPr>
        <w:spacing w:line="360" w:lineRule="auto"/>
        <w:rPr>
          <w:rFonts w:ascii="宋体" w:hAnsi="宋体"/>
          <w:sz w:val="24"/>
          <w:szCs w:val="24"/>
        </w:rPr>
      </w:pPr>
      <w:r>
        <w:rPr>
          <w:rFonts w:ascii="宋体" w:hAnsi="宋体"/>
          <w:sz w:val="24"/>
          <w:szCs w:val="24"/>
        </w:rPr>
        <w:t>1.7.2 发包人和承包人应在专用合同条款中约定各自的送达接收人和送达地点。任何一方合同当事人指定的接收人或送达地点发生变动的，应提前3天以书面形式通知对方。</w:t>
      </w:r>
    </w:p>
    <w:p>
      <w:pPr>
        <w:spacing w:line="360" w:lineRule="auto"/>
        <w:rPr>
          <w:rFonts w:ascii="宋体" w:hAnsi="宋体"/>
          <w:sz w:val="24"/>
          <w:szCs w:val="24"/>
        </w:rPr>
      </w:pPr>
      <w:r>
        <w:rPr>
          <w:rFonts w:ascii="宋体" w:hAnsi="宋体"/>
          <w:sz w:val="24"/>
          <w:szCs w:val="24"/>
        </w:rPr>
        <w:t>1.7.3 发包人和承包人应当及时签收另一方送达至送达地点和指定接收人的来往信函。拒不签收的，由此增加的费用和（或）延误的工期由拒绝接收一方承担。</w:t>
      </w:r>
    </w:p>
    <w:p>
      <w:pPr>
        <w:spacing w:line="360" w:lineRule="auto"/>
        <w:rPr>
          <w:rFonts w:ascii="宋体" w:hAnsi="宋体"/>
          <w:bCs/>
          <w:sz w:val="24"/>
          <w:szCs w:val="24"/>
        </w:rPr>
      </w:pPr>
      <w:r>
        <w:rPr>
          <w:rFonts w:ascii="宋体" w:hAnsi="宋体"/>
          <w:bCs/>
          <w:sz w:val="24"/>
          <w:szCs w:val="24"/>
        </w:rPr>
        <w:t>1.8严禁贿赂</w:t>
      </w:r>
    </w:p>
    <w:p>
      <w:pPr>
        <w:spacing w:line="360" w:lineRule="auto"/>
        <w:rPr>
          <w:rFonts w:ascii="宋体" w:hAnsi="宋体"/>
          <w:sz w:val="24"/>
          <w:szCs w:val="24"/>
        </w:rPr>
      </w:pPr>
      <w:r>
        <w:rPr>
          <w:rFonts w:ascii="宋体" w:hAnsi="宋体"/>
          <w:sz w:val="24"/>
          <w:szCs w:val="24"/>
        </w:rPr>
        <w:t>合同当事人不得以贿赂或变相贿赂的方式，谋取非法利益或损害对方权益。因一方合同当事人的贿赂造成对方损失的，应赔偿损失，并承担相应的法律责任。</w:t>
      </w:r>
    </w:p>
    <w:p>
      <w:pPr>
        <w:spacing w:line="360" w:lineRule="auto"/>
        <w:rPr>
          <w:rFonts w:ascii="宋体" w:hAnsi="宋体"/>
          <w:sz w:val="24"/>
          <w:szCs w:val="24"/>
        </w:rPr>
      </w:pPr>
      <w:r>
        <w:rPr>
          <w:rFonts w:ascii="宋体" w:hAnsi="宋体"/>
          <w:sz w:val="24"/>
          <w:szCs w:val="24"/>
        </w:rPr>
        <w:t>承包人不得与监理人或发包人聘请的第三方串通损害发包人利益。未经发包人书面同意，承包人不得为监理人提供合同约定以外的通讯设备、交通工具及其他任何形式的利益，不得向监理人支付报酬。</w:t>
      </w:r>
    </w:p>
    <w:p>
      <w:pPr>
        <w:spacing w:line="360" w:lineRule="auto"/>
        <w:rPr>
          <w:rFonts w:ascii="宋体" w:hAnsi="宋体"/>
          <w:bCs/>
          <w:sz w:val="24"/>
          <w:szCs w:val="24"/>
        </w:rPr>
      </w:pPr>
      <w:r>
        <w:rPr>
          <w:rFonts w:ascii="宋体" w:hAnsi="宋体"/>
          <w:bCs/>
          <w:sz w:val="24"/>
          <w:szCs w:val="24"/>
        </w:rPr>
        <w:t>1.9化石、文物</w:t>
      </w:r>
    </w:p>
    <w:p>
      <w:pPr>
        <w:spacing w:line="360" w:lineRule="auto"/>
        <w:rPr>
          <w:rFonts w:ascii="宋体" w:hAnsi="宋体"/>
          <w:sz w:val="24"/>
          <w:szCs w:val="24"/>
        </w:rPr>
      </w:pPr>
      <w:r>
        <w:rPr>
          <w:rFonts w:ascii="宋体" w:hAnsi="宋体"/>
          <w:sz w:val="24"/>
          <w:szCs w:val="24"/>
        </w:rPr>
        <w:t>在施工现场发掘的所有文物、古迹以及具有地质研究或考古价值的其他遗迹、化石、钱币或物品属于国家所有。一旦发现上述文物，承包人应采取合理有效的保护措施，防止任何人员移动或损坏上述物品，并立即报告有关政府行政管理部门，同时通知监理人。</w:t>
      </w:r>
    </w:p>
    <w:p>
      <w:pPr>
        <w:spacing w:line="360" w:lineRule="auto"/>
        <w:rPr>
          <w:rFonts w:ascii="宋体" w:hAnsi="宋体"/>
          <w:sz w:val="24"/>
          <w:szCs w:val="24"/>
        </w:rPr>
      </w:pPr>
      <w:r>
        <w:rPr>
          <w:rFonts w:ascii="宋体" w:hAnsi="宋体"/>
          <w:sz w:val="24"/>
          <w:szCs w:val="24"/>
        </w:rPr>
        <w:t>发包人、监理人和承包人应按有关政府行政管理部门要求采取妥善的保护措施，由此增加的费用和</w:t>
      </w:r>
      <w:r>
        <w:rPr>
          <w:rFonts w:hint="eastAsia" w:ascii="宋体" w:hAnsi="宋体"/>
          <w:sz w:val="24"/>
          <w:szCs w:val="24"/>
        </w:rPr>
        <w:t>（</w:t>
      </w:r>
      <w:r>
        <w:rPr>
          <w:rFonts w:ascii="宋体" w:hAnsi="宋体"/>
          <w:sz w:val="24"/>
          <w:szCs w:val="24"/>
        </w:rPr>
        <w:t>或）延误的工期由发包人承担。</w:t>
      </w:r>
    </w:p>
    <w:p>
      <w:pPr>
        <w:spacing w:line="360" w:lineRule="auto"/>
        <w:rPr>
          <w:rFonts w:ascii="宋体" w:hAnsi="宋体"/>
          <w:sz w:val="24"/>
          <w:szCs w:val="24"/>
        </w:rPr>
      </w:pPr>
      <w:r>
        <w:rPr>
          <w:rFonts w:ascii="宋体" w:hAnsi="宋体"/>
          <w:sz w:val="24"/>
          <w:szCs w:val="24"/>
        </w:rPr>
        <w:t>承包人发现文物后不及时报告或隐瞒不报，致使文物丢失或损坏的，应赔偿损失，并承担相应的法律责任。</w:t>
      </w:r>
    </w:p>
    <w:p>
      <w:pPr>
        <w:spacing w:line="360" w:lineRule="auto"/>
        <w:rPr>
          <w:rFonts w:ascii="宋体" w:hAnsi="宋体"/>
          <w:bCs/>
          <w:sz w:val="24"/>
          <w:szCs w:val="24"/>
        </w:rPr>
      </w:pPr>
      <w:r>
        <w:rPr>
          <w:rFonts w:ascii="宋体" w:hAnsi="宋体"/>
          <w:bCs/>
          <w:sz w:val="24"/>
          <w:szCs w:val="24"/>
        </w:rPr>
        <w:t>1.10交通运输</w:t>
      </w:r>
    </w:p>
    <w:p>
      <w:pPr>
        <w:spacing w:line="360" w:lineRule="auto"/>
        <w:rPr>
          <w:rFonts w:ascii="宋体" w:hAnsi="宋体"/>
          <w:sz w:val="24"/>
          <w:szCs w:val="24"/>
        </w:rPr>
      </w:pPr>
      <w:r>
        <w:rPr>
          <w:rFonts w:ascii="宋体" w:hAnsi="宋体"/>
          <w:sz w:val="24"/>
          <w:szCs w:val="24"/>
        </w:rPr>
        <w:t>1.10.1</w:t>
      </w:r>
      <w:r>
        <w:rPr>
          <w:rFonts w:hint="eastAsia" w:ascii="宋体" w:hAnsi="宋体"/>
          <w:sz w:val="24"/>
          <w:szCs w:val="24"/>
        </w:rPr>
        <w:t xml:space="preserve"> </w:t>
      </w:r>
      <w:r>
        <w:rPr>
          <w:rFonts w:ascii="宋体" w:hAnsi="宋体"/>
          <w:sz w:val="24"/>
          <w:szCs w:val="24"/>
        </w:rPr>
        <w:t>出入现场的权利</w:t>
      </w:r>
    </w:p>
    <w:p>
      <w:pPr>
        <w:spacing w:line="360" w:lineRule="auto"/>
        <w:rPr>
          <w:rFonts w:ascii="宋体" w:hAnsi="宋体"/>
          <w:sz w:val="24"/>
          <w:szCs w:val="24"/>
        </w:rPr>
      </w:pPr>
      <w:r>
        <w:rPr>
          <w:rFonts w:ascii="宋体" w:hAnsi="宋体"/>
          <w:sz w:val="24"/>
          <w:szCs w:val="24"/>
        </w:rPr>
        <w:t>除专用合同条款另有约定外，发包人应根据施工需要，负责取得出入施工现场所需的</w:t>
      </w:r>
      <w:r>
        <w:rPr>
          <w:rFonts w:hint="eastAsia" w:ascii="宋体" w:hAnsi="宋体"/>
          <w:sz w:val="24"/>
          <w:szCs w:val="24"/>
        </w:rPr>
        <w:t>批准手续和</w:t>
      </w:r>
      <w:r>
        <w:rPr>
          <w:rFonts w:ascii="宋体" w:hAnsi="宋体"/>
          <w:sz w:val="24"/>
          <w:szCs w:val="24"/>
        </w:rPr>
        <w:t>全部权利，以及取得因施工所需修建道路、桥梁以及其他基础设施的权利，并承担相关手续费用和建设费用。承包人应协助发包人办理修建场内外道路、桥梁以及其他基础设施的手续。</w:t>
      </w:r>
    </w:p>
    <w:p>
      <w:pPr>
        <w:spacing w:line="360" w:lineRule="auto"/>
        <w:rPr>
          <w:rFonts w:ascii="宋体" w:hAnsi="宋体"/>
          <w:sz w:val="24"/>
          <w:szCs w:val="24"/>
        </w:rPr>
      </w:pPr>
      <w:r>
        <w:rPr>
          <w:rFonts w:ascii="宋体" w:hAnsi="宋体"/>
          <w:sz w:val="24"/>
          <w:szCs w:val="24"/>
        </w:rPr>
        <w:t>承包人应在订立合同前查勘施工现场，并根据工程规模及技术参数合理预见工程施工所需的进出施工现场的方式、手段、路径等。因承包人未合理预见所增加的费用和（或）延误的工期由承包人承担。</w:t>
      </w:r>
    </w:p>
    <w:p>
      <w:pPr>
        <w:spacing w:line="360" w:lineRule="auto"/>
        <w:rPr>
          <w:rFonts w:ascii="宋体" w:hAnsi="宋体"/>
          <w:sz w:val="24"/>
          <w:szCs w:val="24"/>
        </w:rPr>
      </w:pPr>
      <w:r>
        <w:rPr>
          <w:rFonts w:ascii="宋体" w:hAnsi="宋体"/>
          <w:sz w:val="24"/>
          <w:szCs w:val="24"/>
        </w:rPr>
        <w:t>1.10.2</w:t>
      </w:r>
      <w:r>
        <w:rPr>
          <w:rFonts w:hint="eastAsia" w:ascii="宋体" w:hAnsi="宋体"/>
          <w:sz w:val="24"/>
          <w:szCs w:val="24"/>
        </w:rPr>
        <w:t xml:space="preserve"> </w:t>
      </w:r>
      <w:r>
        <w:rPr>
          <w:rFonts w:ascii="宋体" w:hAnsi="宋体"/>
          <w:sz w:val="24"/>
          <w:szCs w:val="24"/>
        </w:rPr>
        <w:t>场外交通</w:t>
      </w:r>
    </w:p>
    <w:p>
      <w:pPr>
        <w:spacing w:line="360" w:lineRule="auto"/>
        <w:rPr>
          <w:rFonts w:ascii="宋体" w:hAnsi="宋体"/>
          <w:sz w:val="24"/>
          <w:szCs w:val="24"/>
        </w:rPr>
      </w:pPr>
      <w:r>
        <w:rPr>
          <w:rFonts w:ascii="宋体" w:hAnsi="宋体"/>
          <w:sz w:val="24"/>
          <w:szCs w:val="24"/>
        </w:rPr>
        <w:t>发包人应提供场外交通设施的技术参数和具体条件，承包人应遵守有关交通法规，严格按照道路和桥梁的限制荷载行驶，执行有关道路限速、限行、禁止超载的规定，并配合交通管理部门的监督和检查。场外交通设施无法满足工程施工需要的，由发包人负责完善并承担相关费用。</w:t>
      </w:r>
    </w:p>
    <w:p>
      <w:pPr>
        <w:spacing w:line="360" w:lineRule="auto"/>
        <w:rPr>
          <w:rFonts w:ascii="宋体" w:hAnsi="宋体"/>
          <w:sz w:val="24"/>
          <w:szCs w:val="24"/>
        </w:rPr>
      </w:pPr>
      <w:r>
        <w:rPr>
          <w:rFonts w:ascii="宋体" w:hAnsi="宋体"/>
          <w:sz w:val="24"/>
          <w:szCs w:val="24"/>
        </w:rPr>
        <w:t>1.10.3场内交通</w:t>
      </w:r>
    </w:p>
    <w:p>
      <w:pPr>
        <w:spacing w:line="360" w:lineRule="auto"/>
        <w:rPr>
          <w:rFonts w:ascii="宋体" w:hAnsi="宋体"/>
          <w:sz w:val="24"/>
          <w:szCs w:val="24"/>
        </w:rPr>
      </w:pPr>
      <w:r>
        <w:rPr>
          <w:rFonts w:ascii="宋体" w:hAnsi="宋体"/>
          <w:sz w:val="24"/>
          <w:szCs w:val="24"/>
        </w:rPr>
        <w:t>发包人应提供场内交通设施的技术参数和具体条件，并应按照专用合同条款的约定向承包人免费提供满足工程施工所需的场内道路和交通设施。因承包人原因造成上述道路或交通设施损坏的，承包人负责修复并承担由此增加的费用。</w:t>
      </w:r>
    </w:p>
    <w:p>
      <w:pPr>
        <w:spacing w:line="360" w:lineRule="auto"/>
        <w:rPr>
          <w:rFonts w:ascii="宋体" w:hAnsi="宋体"/>
          <w:sz w:val="24"/>
          <w:szCs w:val="24"/>
        </w:rPr>
      </w:pPr>
      <w:r>
        <w:rPr>
          <w:rFonts w:ascii="宋体" w:hAnsi="宋体"/>
          <w:sz w:val="24"/>
          <w:szCs w:val="24"/>
        </w:rPr>
        <w:t>除发包人按照合同约定提供的场内道路和交通设施外，承包人负责修建、维修、养护和管理施工所需的其他场内临时道路和交通设施。发包人和监理人可以为实现合同目的使用承包人修建的场内临时道路和交通设施。</w:t>
      </w:r>
    </w:p>
    <w:p>
      <w:pPr>
        <w:spacing w:line="360" w:lineRule="auto"/>
        <w:rPr>
          <w:rFonts w:ascii="宋体" w:hAnsi="宋体"/>
          <w:sz w:val="24"/>
          <w:szCs w:val="24"/>
        </w:rPr>
      </w:pPr>
      <w:r>
        <w:rPr>
          <w:rFonts w:ascii="宋体" w:hAnsi="宋体"/>
          <w:sz w:val="24"/>
          <w:szCs w:val="24"/>
        </w:rPr>
        <w:t>场外交通和场内交通的边界由合同当事人在专用合同条款中约定。</w:t>
      </w:r>
    </w:p>
    <w:p>
      <w:pPr>
        <w:spacing w:line="360" w:lineRule="auto"/>
        <w:rPr>
          <w:rFonts w:ascii="宋体" w:hAnsi="宋体"/>
          <w:sz w:val="24"/>
          <w:szCs w:val="24"/>
        </w:rPr>
      </w:pPr>
      <w:r>
        <w:rPr>
          <w:rFonts w:ascii="宋体" w:hAnsi="宋体"/>
          <w:sz w:val="24"/>
          <w:szCs w:val="24"/>
        </w:rPr>
        <w:t>1.10.4</w:t>
      </w:r>
      <w:r>
        <w:rPr>
          <w:rFonts w:hint="eastAsia" w:ascii="宋体" w:hAnsi="宋体"/>
          <w:sz w:val="24"/>
          <w:szCs w:val="24"/>
        </w:rPr>
        <w:t xml:space="preserve"> </w:t>
      </w:r>
      <w:r>
        <w:rPr>
          <w:rFonts w:ascii="宋体" w:hAnsi="宋体"/>
          <w:sz w:val="24"/>
          <w:szCs w:val="24"/>
        </w:rPr>
        <w:t>超大件和超重件的运输</w:t>
      </w:r>
    </w:p>
    <w:p>
      <w:pPr>
        <w:spacing w:line="360" w:lineRule="auto"/>
        <w:rPr>
          <w:rFonts w:ascii="宋体" w:hAnsi="宋体"/>
          <w:sz w:val="24"/>
          <w:szCs w:val="24"/>
        </w:rPr>
      </w:pPr>
      <w:r>
        <w:rPr>
          <w:rFonts w:ascii="宋体" w:hAnsi="宋体"/>
          <w:sz w:val="24"/>
          <w:szCs w:val="24"/>
        </w:rPr>
        <w:t>由承包人负责运输的超大件或超重件，应由承包人负责向交通管理部门办理申请手续，发包人给予协助。运输超大件或超重件所需的道路和桥梁临时加固改造费用和其他有关费用，由承包人承担，但专用合同条款另有约定除外。</w:t>
      </w:r>
    </w:p>
    <w:p>
      <w:pPr>
        <w:spacing w:line="360" w:lineRule="auto"/>
        <w:rPr>
          <w:rFonts w:ascii="宋体" w:hAnsi="宋体"/>
          <w:sz w:val="24"/>
          <w:szCs w:val="24"/>
        </w:rPr>
      </w:pPr>
      <w:r>
        <w:rPr>
          <w:rFonts w:ascii="宋体" w:hAnsi="宋体"/>
          <w:sz w:val="24"/>
          <w:szCs w:val="24"/>
        </w:rPr>
        <w:t>1.10.5</w:t>
      </w:r>
      <w:r>
        <w:rPr>
          <w:rFonts w:hint="eastAsia" w:ascii="宋体" w:hAnsi="宋体"/>
          <w:sz w:val="24"/>
          <w:szCs w:val="24"/>
        </w:rPr>
        <w:t xml:space="preserve"> </w:t>
      </w:r>
      <w:r>
        <w:rPr>
          <w:rFonts w:ascii="宋体" w:hAnsi="宋体"/>
          <w:sz w:val="24"/>
          <w:szCs w:val="24"/>
        </w:rPr>
        <w:t>道路和桥梁的损坏责任</w:t>
      </w:r>
    </w:p>
    <w:p>
      <w:pPr>
        <w:spacing w:line="360" w:lineRule="auto"/>
        <w:rPr>
          <w:rFonts w:ascii="宋体" w:hAnsi="宋体"/>
          <w:sz w:val="24"/>
          <w:szCs w:val="24"/>
        </w:rPr>
      </w:pPr>
      <w:r>
        <w:rPr>
          <w:rFonts w:ascii="宋体" w:hAnsi="宋体"/>
          <w:sz w:val="24"/>
          <w:szCs w:val="24"/>
        </w:rPr>
        <w:t>因承包人运输造成施工场地内外公共道路和桥梁损坏的，由承包人承担修复损坏的全部费用和可能引起的赔偿。</w:t>
      </w:r>
    </w:p>
    <w:p>
      <w:pPr>
        <w:spacing w:line="360" w:lineRule="auto"/>
        <w:rPr>
          <w:rFonts w:ascii="宋体" w:hAnsi="宋体"/>
          <w:sz w:val="24"/>
          <w:szCs w:val="24"/>
        </w:rPr>
      </w:pPr>
      <w:r>
        <w:rPr>
          <w:rFonts w:ascii="宋体" w:hAnsi="宋体"/>
          <w:sz w:val="24"/>
          <w:szCs w:val="24"/>
        </w:rPr>
        <w:t>1.10.6</w:t>
      </w:r>
      <w:r>
        <w:rPr>
          <w:rFonts w:hint="eastAsia" w:ascii="宋体" w:hAnsi="宋体"/>
          <w:sz w:val="24"/>
          <w:szCs w:val="24"/>
        </w:rPr>
        <w:t xml:space="preserve"> </w:t>
      </w:r>
      <w:r>
        <w:rPr>
          <w:rFonts w:ascii="宋体" w:hAnsi="宋体"/>
          <w:sz w:val="24"/>
          <w:szCs w:val="24"/>
        </w:rPr>
        <w:t>水路和航空运输</w:t>
      </w:r>
    </w:p>
    <w:p>
      <w:pPr>
        <w:spacing w:line="360" w:lineRule="auto"/>
        <w:rPr>
          <w:rFonts w:ascii="宋体" w:hAnsi="宋体"/>
          <w:sz w:val="24"/>
          <w:szCs w:val="24"/>
        </w:rPr>
      </w:pPr>
      <w:r>
        <w:rPr>
          <w:rFonts w:ascii="宋体" w:hAnsi="宋体"/>
          <w:sz w:val="24"/>
          <w:szCs w:val="24"/>
        </w:rPr>
        <w:t>本</w:t>
      </w:r>
      <w:r>
        <w:rPr>
          <w:rFonts w:hint="eastAsia" w:ascii="宋体" w:hAnsi="宋体"/>
          <w:sz w:val="24"/>
          <w:szCs w:val="24"/>
        </w:rPr>
        <w:t>款</w:t>
      </w:r>
      <w:r>
        <w:rPr>
          <w:rFonts w:ascii="宋体" w:hAnsi="宋体"/>
          <w:sz w:val="24"/>
          <w:szCs w:val="24"/>
        </w:rPr>
        <w:t>前述各</w:t>
      </w:r>
      <w:r>
        <w:rPr>
          <w:rFonts w:hint="eastAsia" w:ascii="宋体" w:hAnsi="宋体"/>
          <w:sz w:val="24"/>
          <w:szCs w:val="24"/>
        </w:rPr>
        <w:t>项</w:t>
      </w:r>
      <w:r>
        <w:rPr>
          <w:rFonts w:ascii="宋体" w:hAnsi="宋体"/>
          <w:sz w:val="24"/>
          <w:szCs w:val="24"/>
        </w:rPr>
        <w:t>的内容适用于水路运输和航空运输，其中“道路”一词的涵义包括河道、航线、船闸、机场、码头、堤防以及水路或航空运输中其他相似结构物；“车辆”一词的涵义包括船舶和飞机等。</w:t>
      </w:r>
    </w:p>
    <w:p>
      <w:pPr>
        <w:spacing w:line="360" w:lineRule="auto"/>
        <w:rPr>
          <w:rFonts w:ascii="宋体" w:hAnsi="宋体"/>
          <w:bCs/>
          <w:sz w:val="24"/>
          <w:szCs w:val="24"/>
        </w:rPr>
      </w:pPr>
      <w:r>
        <w:rPr>
          <w:rFonts w:ascii="宋体" w:hAnsi="宋体"/>
          <w:bCs/>
          <w:sz w:val="24"/>
          <w:szCs w:val="24"/>
        </w:rPr>
        <w:t xml:space="preserve">1.11知识产权 </w:t>
      </w:r>
    </w:p>
    <w:p>
      <w:pPr>
        <w:spacing w:line="360" w:lineRule="auto"/>
        <w:rPr>
          <w:rFonts w:ascii="宋体" w:hAnsi="宋体"/>
          <w:sz w:val="24"/>
          <w:szCs w:val="24"/>
        </w:rPr>
      </w:pPr>
      <w:r>
        <w:rPr>
          <w:rFonts w:ascii="宋体" w:hAnsi="宋体"/>
          <w:sz w:val="24"/>
          <w:szCs w:val="24"/>
        </w:rPr>
        <w:t>1.11.1 除专用合同条款另有约定外，发包人提供给承包人的图纸、发包人为实施工程自行编制或委托编制的技术规范以及反映发包人要求的或其他类似性质的文件的著作权属于发包人，承包人可以为实现合同目的而复制、使用此类文件，但不能用于与合同无关的其他事项。未经发包人书面同意，承包人不得为了合同以外的目的而复制、使用上述文件或将之提供给任何第三方。</w:t>
      </w:r>
    </w:p>
    <w:p>
      <w:pPr>
        <w:spacing w:line="360" w:lineRule="auto"/>
        <w:rPr>
          <w:rFonts w:ascii="宋体" w:hAnsi="宋体"/>
          <w:sz w:val="24"/>
          <w:szCs w:val="24"/>
        </w:rPr>
      </w:pPr>
      <w:r>
        <w:rPr>
          <w:rFonts w:ascii="宋体" w:hAnsi="宋体"/>
          <w:sz w:val="24"/>
          <w:szCs w:val="24"/>
        </w:rPr>
        <w:t>1.11.2 除专用合同条款另有约定外，承包人为实施工程所编制的文件，除署名权以外的著作权属于发包人，承包人可因实施工程的运行、调试、维修、改造等目的而复制、使用此类文件，但不能用于与合同无关的其他事项。未经发包人书面同意，承包人不得为了合同以外的目的而复制、使用上述文件或将之提供给任何第三方。</w:t>
      </w:r>
    </w:p>
    <w:p>
      <w:pPr>
        <w:spacing w:line="360" w:lineRule="auto"/>
        <w:rPr>
          <w:rFonts w:ascii="宋体" w:hAnsi="宋体"/>
          <w:sz w:val="24"/>
          <w:szCs w:val="24"/>
        </w:rPr>
      </w:pPr>
      <w:r>
        <w:rPr>
          <w:rFonts w:ascii="宋体" w:hAnsi="宋体"/>
          <w:sz w:val="24"/>
          <w:szCs w:val="24"/>
        </w:rPr>
        <w:t>1.11.3 合同当事人保证在履行合同过程中不侵犯对方及第三方的知识产权。承包人在使用材料、施工设备、工程设备或采用施工工艺时，因侵犯他人的专利权或其他知识产权所引起的责任，由承包人承担；因发包人提供的材料、施工设备、工程设备或施工工艺导致侵权的，由发包人承担责任。</w:t>
      </w:r>
    </w:p>
    <w:p>
      <w:pPr>
        <w:spacing w:line="360" w:lineRule="auto"/>
        <w:rPr>
          <w:rFonts w:ascii="宋体" w:hAnsi="宋体"/>
          <w:sz w:val="24"/>
          <w:szCs w:val="24"/>
        </w:rPr>
      </w:pPr>
      <w:r>
        <w:rPr>
          <w:rFonts w:ascii="宋体" w:hAnsi="宋体"/>
          <w:sz w:val="24"/>
          <w:szCs w:val="24"/>
        </w:rPr>
        <w:t>1.11.4 除专用合同条款另有约定外，承包人在合同签订前和签订时已确定采用的专利、专有技术、技术秘密的使用费已包含在签约合同价中。</w:t>
      </w:r>
    </w:p>
    <w:p>
      <w:pPr>
        <w:spacing w:line="360" w:lineRule="auto"/>
        <w:rPr>
          <w:rFonts w:ascii="宋体" w:hAnsi="宋体"/>
          <w:bCs/>
          <w:sz w:val="24"/>
          <w:szCs w:val="24"/>
        </w:rPr>
      </w:pPr>
      <w:r>
        <w:rPr>
          <w:rFonts w:ascii="宋体" w:hAnsi="宋体"/>
          <w:bCs/>
          <w:sz w:val="24"/>
          <w:szCs w:val="24"/>
        </w:rPr>
        <w:t>1.12保密</w:t>
      </w:r>
    </w:p>
    <w:p>
      <w:pPr>
        <w:spacing w:line="360" w:lineRule="auto"/>
        <w:rPr>
          <w:rFonts w:ascii="宋体" w:hAnsi="宋体"/>
          <w:sz w:val="24"/>
          <w:szCs w:val="24"/>
        </w:rPr>
      </w:pPr>
      <w:r>
        <w:rPr>
          <w:rFonts w:ascii="宋体" w:hAnsi="宋体"/>
          <w:sz w:val="24"/>
          <w:szCs w:val="24"/>
        </w:rPr>
        <w:t>除法律规定或合同另有约定外，未经发包人同意，承包人不得将发包人提供的图纸、文件以及声明需要保密的资料信息等商业秘密泄露给第三方。</w:t>
      </w:r>
    </w:p>
    <w:p>
      <w:pPr>
        <w:spacing w:line="360" w:lineRule="auto"/>
        <w:rPr>
          <w:rFonts w:ascii="宋体" w:hAnsi="宋体"/>
          <w:sz w:val="24"/>
          <w:szCs w:val="24"/>
        </w:rPr>
      </w:pPr>
      <w:r>
        <w:rPr>
          <w:rFonts w:ascii="宋体" w:hAnsi="宋体"/>
          <w:sz w:val="24"/>
          <w:szCs w:val="24"/>
        </w:rPr>
        <w:t>除法律规定或合同另有约定外，未经承包人同意，发包人不得将承包人提供的技术秘密及声明需要保密的资料信息等商业秘密泄露给第三方。</w:t>
      </w:r>
    </w:p>
    <w:p>
      <w:pPr>
        <w:spacing w:line="360" w:lineRule="auto"/>
        <w:rPr>
          <w:rFonts w:ascii="宋体" w:hAnsi="宋体"/>
          <w:bCs/>
          <w:sz w:val="24"/>
          <w:szCs w:val="24"/>
        </w:rPr>
      </w:pPr>
      <w:r>
        <w:rPr>
          <w:rFonts w:ascii="宋体" w:hAnsi="宋体"/>
          <w:bCs/>
          <w:sz w:val="24"/>
          <w:szCs w:val="24"/>
        </w:rPr>
        <w:t>1.13工程量清单错误的修正</w:t>
      </w:r>
    </w:p>
    <w:p>
      <w:pPr>
        <w:spacing w:line="360" w:lineRule="auto"/>
        <w:rPr>
          <w:rFonts w:ascii="宋体" w:hAnsi="宋体"/>
          <w:sz w:val="24"/>
          <w:szCs w:val="24"/>
        </w:rPr>
      </w:pPr>
      <w:r>
        <w:rPr>
          <w:rFonts w:hint="eastAsia" w:ascii="宋体" w:hAnsi="宋体"/>
          <w:sz w:val="24"/>
          <w:szCs w:val="24"/>
        </w:rPr>
        <w:t>除专用合同条款另有约定外，</w:t>
      </w:r>
      <w:r>
        <w:rPr>
          <w:rFonts w:ascii="宋体" w:hAnsi="宋体"/>
          <w:sz w:val="24"/>
          <w:szCs w:val="24"/>
        </w:rPr>
        <w:t>发包人提供的工程量清单，应被认为是准确的和完整的。出现下列情形之一时，发包人应予以修正，并相应调整合同价格：</w:t>
      </w:r>
    </w:p>
    <w:p>
      <w:pPr>
        <w:spacing w:line="360" w:lineRule="auto"/>
        <w:rPr>
          <w:rFonts w:ascii="宋体" w:hAnsi="宋体"/>
          <w:sz w:val="24"/>
          <w:szCs w:val="24"/>
        </w:rPr>
      </w:pPr>
      <w:r>
        <w:rPr>
          <w:rFonts w:ascii="宋体" w:hAnsi="宋体"/>
          <w:sz w:val="24"/>
          <w:szCs w:val="24"/>
        </w:rPr>
        <w:t>（1）工程量清单存在缺项、漏项的；</w:t>
      </w:r>
    </w:p>
    <w:p>
      <w:pPr>
        <w:spacing w:line="360" w:lineRule="auto"/>
        <w:rPr>
          <w:rFonts w:ascii="宋体" w:hAnsi="宋体"/>
          <w:sz w:val="24"/>
          <w:szCs w:val="24"/>
        </w:rPr>
      </w:pPr>
      <w:r>
        <w:rPr>
          <w:rFonts w:ascii="宋体" w:hAnsi="宋体"/>
          <w:sz w:val="24"/>
          <w:szCs w:val="24"/>
        </w:rPr>
        <w:t>（2）工程量清单偏差超出专用合同条款约定的工程量偏差范围的；</w:t>
      </w:r>
    </w:p>
    <w:p>
      <w:pPr>
        <w:spacing w:line="360" w:lineRule="auto"/>
        <w:rPr>
          <w:rFonts w:ascii="宋体" w:hAnsi="宋体"/>
          <w:sz w:val="24"/>
          <w:szCs w:val="24"/>
        </w:rPr>
      </w:pPr>
      <w:r>
        <w:rPr>
          <w:rFonts w:ascii="宋体" w:hAnsi="宋体"/>
          <w:sz w:val="24"/>
          <w:szCs w:val="24"/>
        </w:rPr>
        <w:t>（3）未按照国家现行计量规范强制性规定计量的。</w:t>
      </w:r>
    </w:p>
    <w:p>
      <w:pPr>
        <w:spacing w:line="360" w:lineRule="auto"/>
        <w:rPr>
          <w:rFonts w:ascii="宋体" w:hAnsi="宋体"/>
          <w:bCs/>
          <w:sz w:val="24"/>
          <w:szCs w:val="24"/>
        </w:rPr>
      </w:pPr>
      <w:r>
        <w:rPr>
          <w:rFonts w:ascii="宋体" w:hAnsi="宋体"/>
          <w:bCs/>
          <w:sz w:val="24"/>
          <w:szCs w:val="24"/>
        </w:rPr>
        <w:t>2. 发包人</w:t>
      </w:r>
    </w:p>
    <w:p>
      <w:pPr>
        <w:spacing w:line="360" w:lineRule="auto"/>
        <w:rPr>
          <w:rFonts w:ascii="宋体" w:hAnsi="宋体"/>
          <w:bCs/>
          <w:sz w:val="24"/>
          <w:szCs w:val="24"/>
        </w:rPr>
      </w:pPr>
      <w:r>
        <w:rPr>
          <w:rFonts w:ascii="宋体" w:hAnsi="宋体"/>
          <w:bCs/>
          <w:sz w:val="24"/>
          <w:szCs w:val="24"/>
        </w:rPr>
        <w:t>2.1 许可或批准</w:t>
      </w:r>
    </w:p>
    <w:p>
      <w:pPr>
        <w:spacing w:line="360" w:lineRule="auto"/>
        <w:rPr>
          <w:rFonts w:ascii="宋体" w:hAnsi="宋体"/>
          <w:sz w:val="24"/>
          <w:szCs w:val="24"/>
        </w:rPr>
      </w:pPr>
      <w:r>
        <w:rPr>
          <w:rFonts w:ascii="宋体" w:hAnsi="宋体"/>
          <w:sz w:val="24"/>
          <w:szCs w:val="24"/>
        </w:rPr>
        <w:t>发包人应遵守法律，并办理法律规定由其办理的许可、批准或备案，包括但不限于建设用地规划许可证、建设工程规划许可证、建设工程施工许可证、施工所需临时用水、临时用电、中断道路交通、临时占用土地等许可和批准。发包人应协助承包人办理法律规定的有关施工证件和批件。</w:t>
      </w:r>
    </w:p>
    <w:p>
      <w:pPr>
        <w:spacing w:line="360" w:lineRule="auto"/>
        <w:rPr>
          <w:rFonts w:ascii="宋体" w:hAnsi="宋体"/>
          <w:sz w:val="24"/>
          <w:szCs w:val="24"/>
        </w:rPr>
      </w:pPr>
      <w:r>
        <w:rPr>
          <w:rFonts w:ascii="宋体" w:hAnsi="宋体"/>
          <w:sz w:val="24"/>
          <w:szCs w:val="24"/>
        </w:rPr>
        <w:t>因发包人原因未能及时办理完毕前述许可、批准或备案，由发包人承担由此增加的费用和（或）延误的工期，并支付承包人合理的利润。</w:t>
      </w:r>
    </w:p>
    <w:p>
      <w:pPr>
        <w:spacing w:line="360" w:lineRule="auto"/>
        <w:rPr>
          <w:rFonts w:ascii="宋体" w:hAnsi="宋体"/>
          <w:bCs/>
          <w:sz w:val="24"/>
          <w:szCs w:val="24"/>
        </w:rPr>
      </w:pPr>
      <w:r>
        <w:rPr>
          <w:rFonts w:ascii="宋体" w:hAnsi="宋体"/>
          <w:bCs/>
          <w:sz w:val="24"/>
          <w:szCs w:val="24"/>
        </w:rPr>
        <w:t>2.2 发包人代表</w:t>
      </w:r>
    </w:p>
    <w:p>
      <w:pPr>
        <w:spacing w:line="360" w:lineRule="auto"/>
        <w:rPr>
          <w:rFonts w:ascii="宋体" w:hAnsi="宋体"/>
          <w:sz w:val="24"/>
          <w:szCs w:val="24"/>
        </w:rPr>
      </w:pPr>
      <w:r>
        <w:rPr>
          <w:rFonts w:ascii="宋体" w:hAnsi="宋体"/>
          <w:sz w:val="24"/>
          <w:szCs w:val="24"/>
        </w:rPr>
        <w:t>发包人应在专用合同条款中明确其派驻施工现场的发包人代表的姓名、职务、联系方式及授权范围等事项。发包人代表在发包人的授权范围内，负责处理合同履行过程中与发包人有关的具体事宜。发包人代表在授权范围内的行为由发包人承担法律责任。发包人更换发包人代表的，应提前7天书面通知承包人。</w:t>
      </w:r>
    </w:p>
    <w:p>
      <w:pPr>
        <w:spacing w:line="360" w:lineRule="auto"/>
        <w:rPr>
          <w:rFonts w:ascii="宋体" w:hAnsi="宋体"/>
          <w:sz w:val="24"/>
          <w:szCs w:val="24"/>
        </w:rPr>
      </w:pPr>
      <w:r>
        <w:rPr>
          <w:rFonts w:ascii="宋体" w:hAnsi="宋体"/>
          <w:sz w:val="24"/>
          <w:szCs w:val="24"/>
        </w:rPr>
        <w:t>发包人代表不能按照合同约定履行其职责及义务，并导致合同无法继续正常履行的，承包人可以要求发包人撤换发包人代表。</w:t>
      </w:r>
    </w:p>
    <w:p>
      <w:pPr>
        <w:spacing w:line="360" w:lineRule="auto"/>
        <w:rPr>
          <w:rFonts w:ascii="宋体" w:hAnsi="宋体"/>
          <w:sz w:val="24"/>
          <w:szCs w:val="24"/>
        </w:rPr>
      </w:pPr>
      <w:r>
        <w:rPr>
          <w:rFonts w:hint="eastAsia" w:ascii="宋体" w:hAnsi="宋体"/>
          <w:sz w:val="24"/>
          <w:szCs w:val="24"/>
        </w:rPr>
        <w:t>不属于法定必须监理的工程，监理人的职权可以由发包人代表或发包人指定的其他人员行使。</w:t>
      </w:r>
    </w:p>
    <w:p>
      <w:pPr>
        <w:spacing w:line="360" w:lineRule="auto"/>
        <w:rPr>
          <w:rFonts w:ascii="宋体" w:hAnsi="宋体"/>
          <w:bCs/>
          <w:sz w:val="24"/>
          <w:szCs w:val="24"/>
        </w:rPr>
      </w:pPr>
      <w:r>
        <w:rPr>
          <w:rFonts w:ascii="宋体" w:hAnsi="宋体"/>
          <w:bCs/>
          <w:sz w:val="24"/>
          <w:szCs w:val="24"/>
        </w:rPr>
        <w:t>2.3 发包人人员</w:t>
      </w:r>
    </w:p>
    <w:p>
      <w:pPr>
        <w:spacing w:line="360" w:lineRule="auto"/>
        <w:rPr>
          <w:rFonts w:ascii="宋体" w:hAnsi="宋体"/>
          <w:sz w:val="24"/>
          <w:szCs w:val="24"/>
        </w:rPr>
      </w:pPr>
      <w:r>
        <w:rPr>
          <w:rFonts w:ascii="宋体" w:hAnsi="宋体"/>
          <w:sz w:val="24"/>
          <w:szCs w:val="24"/>
        </w:rPr>
        <w:t>发包人应要求在施工现场的发包人人员遵守法律及有关安全、质量、环境保护、文明施工等规定，并保障承包人免于承受因发包人人员未遵守上述要求给承包人造成的损失和责任。</w:t>
      </w:r>
    </w:p>
    <w:p>
      <w:pPr>
        <w:spacing w:line="360" w:lineRule="auto"/>
        <w:rPr>
          <w:rFonts w:ascii="宋体" w:hAnsi="宋体"/>
          <w:sz w:val="24"/>
          <w:szCs w:val="24"/>
        </w:rPr>
      </w:pPr>
      <w:r>
        <w:rPr>
          <w:rFonts w:ascii="宋体" w:hAnsi="宋体"/>
          <w:sz w:val="24"/>
          <w:szCs w:val="24"/>
        </w:rPr>
        <w:t>发包人人员包括发包人代表及其他由发包人派驻施工现场的人员。</w:t>
      </w:r>
    </w:p>
    <w:p>
      <w:pPr>
        <w:spacing w:line="360" w:lineRule="auto"/>
        <w:rPr>
          <w:rFonts w:ascii="宋体" w:hAnsi="宋体"/>
          <w:bCs/>
          <w:sz w:val="24"/>
          <w:szCs w:val="24"/>
        </w:rPr>
      </w:pPr>
      <w:r>
        <w:rPr>
          <w:rFonts w:ascii="宋体" w:hAnsi="宋体"/>
          <w:bCs/>
          <w:sz w:val="24"/>
          <w:szCs w:val="24"/>
        </w:rPr>
        <w:t xml:space="preserve">2.4 施工现场、施工条件和基础资料的提供  </w:t>
      </w:r>
    </w:p>
    <w:p>
      <w:pPr>
        <w:spacing w:line="360" w:lineRule="auto"/>
        <w:rPr>
          <w:rFonts w:ascii="宋体" w:hAnsi="宋体"/>
          <w:sz w:val="24"/>
          <w:szCs w:val="24"/>
        </w:rPr>
      </w:pPr>
      <w:r>
        <w:rPr>
          <w:rFonts w:ascii="宋体" w:hAnsi="宋体"/>
          <w:sz w:val="24"/>
          <w:szCs w:val="24"/>
        </w:rPr>
        <w:t>2.4.1 提供施工现场</w:t>
      </w:r>
    </w:p>
    <w:p>
      <w:pPr>
        <w:spacing w:line="360" w:lineRule="auto"/>
        <w:rPr>
          <w:rFonts w:ascii="宋体" w:hAnsi="宋体"/>
          <w:sz w:val="24"/>
          <w:szCs w:val="24"/>
        </w:rPr>
      </w:pPr>
      <w:r>
        <w:rPr>
          <w:rFonts w:ascii="宋体" w:hAnsi="宋体"/>
          <w:sz w:val="24"/>
          <w:szCs w:val="24"/>
        </w:rPr>
        <w:t>除专用合同条款另有约定外，发包人应</w:t>
      </w:r>
      <w:r>
        <w:rPr>
          <w:rFonts w:hint="eastAsia" w:ascii="宋体" w:hAnsi="宋体"/>
          <w:sz w:val="24"/>
          <w:szCs w:val="24"/>
        </w:rPr>
        <w:t>最迟于</w:t>
      </w:r>
      <w:r>
        <w:rPr>
          <w:rFonts w:ascii="宋体" w:hAnsi="宋体"/>
          <w:sz w:val="24"/>
          <w:szCs w:val="24"/>
        </w:rPr>
        <w:t>开工日期7天前向承包人移交施工现场。</w:t>
      </w:r>
    </w:p>
    <w:p>
      <w:pPr>
        <w:spacing w:line="360" w:lineRule="auto"/>
        <w:rPr>
          <w:rFonts w:ascii="宋体" w:hAnsi="宋体"/>
          <w:sz w:val="24"/>
          <w:szCs w:val="24"/>
        </w:rPr>
      </w:pPr>
      <w:r>
        <w:rPr>
          <w:rFonts w:ascii="宋体" w:hAnsi="宋体"/>
          <w:sz w:val="24"/>
          <w:szCs w:val="24"/>
        </w:rPr>
        <w:t>2.4.2 提供施工条件</w:t>
      </w:r>
    </w:p>
    <w:p>
      <w:pPr>
        <w:spacing w:line="360" w:lineRule="auto"/>
        <w:rPr>
          <w:rFonts w:ascii="宋体" w:hAnsi="宋体"/>
          <w:sz w:val="24"/>
          <w:szCs w:val="24"/>
        </w:rPr>
      </w:pPr>
      <w:r>
        <w:rPr>
          <w:rFonts w:ascii="宋体" w:hAnsi="宋体"/>
          <w:sz w:val="24"/>
          <w:szCs w:val="24"/>
        </w:rPr>
        <w:t>除专用合同条款另有约定外，发包人应负责提供施工所需要的条件，包括：</w:t>
      </w:r>
    </w:p>
    <w:p>
      <w:pPr>
        <w:spacing w:line="360" w:lineRule="auto"/>
        <w:rPr>
          <w:rFonts w:ascii="宋体" w:hAnsi="宋体"/>
          <w:sz w:val="24"/>
          <w:szCs w:val="24"/>
        </w:rPr>
      </w:pPr>
      <w:r>
        <w:rPr>
          <w:rFonts w:ascii="宋体" w:hAnsi="宋体"/>
          <w:sz w:val="24"/>
          <w:szCs w:val="24"/>
        </w:rPr>
        <w:t>（1）将施工用水、电力、通讯线路等施工所必需的条件接至施工现场内；</w:t>
      </w:r>
    </w:p>
    <w:p>
      <w:pPr>
        <w:spacing w:line="360" w:lineRule="auto"/>
        <w:rPr>
          <w:rFonts w:ascii="宋体" w:hAnsi="宋体"/>
          <w:sz w:val="24"/>
          <w:szCs w:val="24"/>
        </w:rPr>
      </w:pPr>
      <w:r>
        <w:rPr>
          <w:rFonts w:ascii="宋体" w:hAnsi="宋体"/>
          <w:sz w:val="24"/>
          <w:szCs w:val="24"/>
        </w:rPr>
        <w:t>（2）保证向承包人提供正常施工所需要的进入施工现场的交通条件；</w:t>
      </w:r>
    </w:p>
    <w:p>
      <w:pPr>
        <w:spacing w:line="360" w:lineRule="auto"/>
        <w:rPr>
          <w:rFonts w:ascii="宋体" w:hAnsi="宋体"/>
          <w:sz w:val="24"/>
          <w:szCs w:val="24"/>
        </w:rPr>
      </w:pPr>
      <w:r>
        <w:rPr>
          <w:rFonts w:ascii="宋体" w:hAnsi="宋体"/>
          <w:sz w:val="24"/>
          <w:szCs w:val="24"/>
        </w:rPr>
        <w:t>（3）协调处理施工现场周围地下管线和邻近建筑物、构筑物、古树名木的保护工作，并承担相关费用；</w:t>
      </w:r>
    </w:p>
    <w:p>
      <w:pPr>
        <w:spacing w:line="360" w:lineRule="auto"/>
        <w:rPr>
          <w:rFonts w:ascii="宋体" w:hAnsi="宋体"/>
          <w:sz w:val="24"/>
          <w:szCs w:val="24"/>
        </w:rPr>
      </w:pPr>
      <w:r>
        <w:rPr>
          <w:rFonts w:ascii="宋体" w:hAnsi="宋体"/>
          <w:sz w:val="24"/>
          <w:szCs w:val="24"/>
        </w:rPr>
        <w:t>（4）按照专用合同条款约定</w:t>
      </w:r>
      <w:r>
        <w:rPr>
          <w:rFonts w:hint="eastAsia" w:ascii="宋体" w:hAnsi="宋体"/>
          <w:sz w:val="24"/>
          <w:szCs w:val="24"/>
        </w:rPr>
        <w:t>应</w:t>
      </w:r>
      <w:r>
        <w:rPr>
          <w:rFonts w:ascii="宋体" w:hAnsi="宋体"/>
          <w:sz w:val="24"/>
          <w:szCs w:val="24"/>
        </w:rPr>
        <w:t>提供的其他设施和条件。</w:t>
      </w:r>
    </w:p>
    <w:p>
      <w:pPr>
        <w:spacing w:line="360" w:lineRule="auto"/>
        <w:rPr>
          <w:rFonts w:ascii="宋体" w:hAnsi="宋体"/>
          <w:sz w:val="24"/>
          <w:szCs w:val="24"/>
        </w:rPr>
      </w:pPr>
      <w:r>
        <w:rPr>
          <w:rFonts w:ascii="宋体" w:hAnsi="宋体"/>
          <w:sz w:val="24"/>
          <w:szCs w:val="24"/>
        </w:rPr>
        <w:t>2.4.3 提供基础资料</w:t>
      </w:r>
    </w:p>
    <w:p>
      <w:pPr>
        <w:spacing w:line="360" w:lineRule="auto"/>
        <w:rPr>
          <w:rFonts w:ascii="宋体" w:hAnsi="宋体"/>
          <w:sz w:val="24"/>
          <w:szCs w:val="24"/>
        </w:rPr>
      </w:pPr>
      <w:r>
        <w:rPr>
          <w:rFonts w:ascii="宋体" w:hAnsi="宋体"/>
          <w:sz w:val="24"/>
          <w:szCs w:val="24"/>
        </w:rPr>
        <w:t>发包人应当在移交施工现场前向承包人提供施工现场及工程施工所必需的毗邻区域内供水、排水、供电、供气、供热、通信、广播电视等地下管线资料，气象和水文观测资料，地质勘察资料，相邻建筑物、构筑物和地下工程等有关基础资料，并对所提供资料的真实性、准确性和完整性负责。</w:t>
      </w:r>
    </w:p>
    <w:p>
      <w:pPr>
        <w:spacing w:line="360" w:lineRule="auto"/>
        <w:rPr>
          <w:rFonts w:ascii="宋体" w:hAnsi="宋体"/>
          <w:sz w:val="24"/>
          <w:szCs w:val="24"/>
        </w:rPr>
      </w:pPr>
      <w:r>
        <w:rPr>
          <w:rFonts w:hint="eastAsia" w:ascii="宋体" w:hAnsi="宋体"/>
          <w:sz w:val="24"/>
          <w:szCs w:val="24"/>
        </w:rPr>
        <w:t>按照法律规定确需在开工后方能提供的基础资料，发包人应尽其努力及时地在相应工程施工前的合理期限内提供，合理期限应以不影响承包人的正常施工为限。</w:t>
      </w:r>
    </w:p>
    <w:p>
      <w:pPr>
        <w:spacing w:line="360" w:lineRule="auto"/>
        <w:rPr>
          <w:rFonts w:ascii="宋体" w:hAnsi="宋体"/>
          <w:sz w:val="24"/>
          <w:szCs w:val="24"/>
        </w:rPr>
      </w:pPr>
      <w:r>
        <w:rPr>
          <w:rFonts w:ascii="宋体" w:hAnsi="宋体"/>
          <w:sz w:val="24"/>
          <w:szCs w:val="24"/>
        </w:rPr>
        <w:t>2.4.4 逾期提供的责任</w:t>
      </w:r>
    </w:p>
    <w:p>
      <w:pPr>
        <w:spacing w:line="360" w:lineRule="auto"/>
        <w:rPr>
          <w:rFonts w:ascii="宋体" w:hAnsi="宋体"/>
          <w:sz w:val="24"/>
          <w:szCs w:val="24"/>
        </w:rPr>
      </w:pPr>
      <w:r>
        <w:rPr>
          <w:rFonts w:ascii="宋体" w:hAnsi="宋体"/>
          <w:sz w:val="24"/>
          <w:szCs w:val="24"/>
        </w:rPr>
        <w:t>因发包人原因未能按合同约定及时向承包人提供施工现场、施工条件、基础资料的，由发包人承担由此增加的费用和（或）延误的工期。</w:t>
      </w:r>
    </w:p>
    <w:p>
      <w:pPr>
        <w:spacing w:line="360" w:lineRule="auto"/>
        <w:rPr>
          <w:rFonts w:ascii="宋体" w:hAnsi="宋体"/>
          <w:bCs/>
          <w:sz w:val="24"/>
          <w:szCs w:val="24"/>
        </w:rPr>
      </w:pPr>
      <w:r>
        <w:rPr>
          <w:rFonts w:ascii="宋体" w:hAnsi="宋体"/>
          <w:bCs/>
          <w:sz w:val="24"/>
          <w:szCs w:val="24"/>
        </w:rPr>
        <w:t>2.5 资金来源证明及支付担保</w:t>
      </w:r>
    </w:p>
    <w:p>
      <w:pPr>
        <w:spacing w:line="360" w:lineRule="auto"/>
        <w:rPr>
          <w:rFonts w:ascii="宋体" w:hAnsi="宋体"/>
          <w:sz w:val="24"/>
          <w:szCs w:val="24"/>
        </w:rPr>
      </w:pPr>
      <w:r>
        <w:rPr>
          <w:rFonts w:ascii="宋体" w:hAnsi="宋体"/>
          <w:sz w:val="24"/>
          <w:szCs w:val="24"/>
        </w:rPr>
        <w:t>除专用合同条款另有约定外，发包人应在收到承包人要求提供资金来源证明的书面通知后28天内，向承包人提供能够按照合同约定支付合同价款的相应资金来源证明。</w:t>
      </w:r>
    </w:p>
    <w:p>
      <w:pPr>
        <w:spacing w:line="360" w:lineRule="auto"/>
        <w:rPr>
          <w:rFonts w:ascii="宋体" w:hAnsi="宋体"/>
          <w:sz w:val="24"/>
          <w:szCs w:val="24"/>
        </w:rPr>
      </w:pPr>
      <w:r>
        <w:rPr>
          <w:rFonts w:ascii="宋体" w:hAnsi="宋体"/>
          <w:sz w:val="24"/>
          <w:szCs w:val="24"/>
        </w:rPr>
        <w:t>除专用合同条款另有约定外，发包人要求承包人提供履约担保的，发包人应当向承包人提供支付担保。支付担保可以采用银行保函或担保公司担保等形式，具体由合同当事人在专用合同条款中约定。</w:t>
      </w:r>
    </w:p>
    <w:p>
      <w:pPr>
        <w:spacing w:line="360" w:lineRule="auto"/>
        <w:rPr>
          <w:rFonts w:ascii="宋体" w:hAnsi="宋体"/>
          <w:bCs/>
          <w:sz w:val="24"/>
          <w:szCs w:val="24"/>
        </w:rPr>
      </w:pPr>
      <w:r>
        <w:rPr>
          <w:rFonts w:ascii="宋体" w:hAnsi="宋体"/>
          <w:bCs/>
          <w:sz w:val="24"/>
          <w:szCs w:val="24"/>
        </w:rPr>
        <w:t>2.6 支付合同价款</w:t>
      </w:r>
    </w:p>
    <w:p>
      <w:pPr>
        <w:spacing w:line="360" w:lineRule="auto"/>
        <w:rPr>
          <w:rFonts w:ascii="宋体" w:hAnsi="宋体"/>
          <w:sz w:val="24"/>
          <w:szCs w:val="24"/>
        </w:rPr>
      </w:pPr>
      <w:r>
        <w:rPr>
          <w:rFonts w:ascii="宋体" w:hAnsi="宋体"/>
          <w:sz w:val="24"/>
          <w:szCs w:val="24"/>
        </w:rPr>
        <w:t>发包人应按合同约定向承包人及时支付合同价款。</w:t>
      </w:r>
    </w:p>
    <w:p>
      <w:pPr>
        <w:spacing w:line="360" w:lineRule="auto"/>
        <w:rPr>
          <w:rFonts w:ascii="宋体" w:hAnsi="宋体"/>
          <w:bCs/>
          <w:sz w:val="24"/>
          <w:szCs w:val="24"/>
        </w:rPr>
      </w:pPr>
      <w:r>
        <w:rPr>
          <w:rFonts w:ascii="宋体" w:hAnsi="宋体"/>
          <w:bCs/>
          <w:sz w:val="24"/>
          <w:szCs w:val="24"/>
        </w:rPr>
        <w:t>2.7 组织竣工验收</w:t>
      </w:r>
    </w:p>
    <w:p>
      <w:pPr>
        <w:spacing w:line="360" w:lineRule="auto"/>
        <w:rPr>
          <w:rFonts w:ascii="宋体" w:hAnsi="宋体"/>
          <w:sz w:val="24"/>
          <w:szCs w:val="24"/>
        </w:rPr>
      </w:pPr>
      <w:r>
        <w:rPr>
          <w:rFonts w:ascii="宋体" w:hAnsi="宋体"/>
          <w:sz w:val="24"/>
          <w:szCs w:val="24"/>
        </w:rPr>
        <w:t>发包人应按合同约定及时组织竣工验收。</w:t>
      </w:r>
    </w:p>
    <w:p>
      <w:pPr>
        <w:spacing w:line="360" w:lineRule="auto"/>
        <w:rPr>
          <w:rFonts w:ascii="宋体" w:hAnsi="宋体"/>
          <w:bCs/>
          <w:sz w:val="24"/>
          <w:szCs w:val="24"/>
        </w:rPr>
      </w:pPr>
      <w:r>
        <w:rPr>
          <w:rFonts w:ascii="宋体" w:hAnsi="宋体"/>
          <w:bCs/>
          <w:sz w:val="24"/>
          <w:szCs w:val="24"/>
        </w:rPr>
        <w:t>2.8 现场统一管理协议</w:t>
      </w:r>
    </w:p>
    <w:p>
      <w:pPr>
        <w:spacing w:line="360" w:lineRule="auto"/>
        <w:rPr>
          <w:rFonts w:ascii="宋体" w:hAnsi="宋体"/>
          <w:sz w:val="24"/>
          <w:szCs w:val="24"/>
        </w:rPr>
      </w:pPr>
      <w:r>
        <w:rPr>
          <w:rFonts w:ascii="宋体" w:hAnsi="宋体"/>
          <w:sz w:val="24"/>
          <w:szCs w:val="24"/>
        </w:rPr>
        <w:t>发包人应与承包人、由发包人直接发包的专业工程的承包人签订施工现场统一管理协议，明确各方的权利义务。施工现场统一管理协议作为专用合同条款的附件。</w:t>
      </w:r>
    </w:p>
    <w:p>
      <w:pPr>
        <w:spacing w:line="360" w:lineRule="auto"/>
        <w:rPr>
          <w:rFonts w:ascii="宋体" w:hAnsi="宋体"/>
          <w:bCs/>
          <w:sz w:val="24"/>
          <w:szCs w:val="24"/>
        </w:rPr>
      </w:pPr>
      <w:r>
        <w:rPr>
          <w:rFonts w:ascii="宋体" w:hAnsi="宋体"/>
          <w:bCs/>
          <w:sz w:val="24"/>
          <w:szCs w:val="24"/>
        </w:rPr>
        <w:t>3. 承包人</w:t>
      </w:r>
    </w:p>
    <w:p>
      <w:pPr>
        <w:spacing w:line="360" w:lineRule="auto"/>
        <w:rPr>
          <w:rFonts w:ascii="宋体" w:hAnsi="宋体"/>
          <w:bCs/>
          <w:sz w:val="24"/>
          <w:szCs w:val="24"/>
        </w:rPr>
      </w:pPr>
      <w:r>
        <w:rPr>
          <w:rFonts w:ascii="宋体" w:hAnsi="宋体"/>
          <w:bCs/>
          <w:sz w:val="24"/>
          <w:szCs w:val="24"/>
        </w:rPr>
        <w:t>3.1 承包人的一般义务</w:t>
      </w:r>
    </w:p>
    <w:p>
      <w:pPr>
        <w:spacing w:line="360" w:lineRule="auto"/>
        <w:rPr>
          <w:rFonts w:ascii="宋体" w:hAnsi="宋体"/>
          <w:sz w:val="24"/>
          <w:szCs w:val="24"/>
        </w:rPr>
      </w:pPr>
      <w:r>
        <w:rPr>
          <w:rFonts w:ascii="宋体" w:hAnsi="宋体"/>
          <w:sz w:val="24"/>
          <w:szCs w:val="24"/>
        </w:rPr>
        <w:t>承包人在履行合同过程中应遵守法律和工程建设标准规范，并履行以下义务：</w:t>
      </w:r>
    </w:p>
    <w:p>
      <w:pPr>
        <w:spacing w:line="360" w:lineRule="auto"/>
        <w:rPr>
          <w:rFonts w:ascii="宋体" w:hAnsi="宋体"/>
          <w:sz w:val="24"/>
          <w:szCs w:val="24"/>
        </w:rPr>
      </w:pPr>
      <w:r>
        <w:rPr>
          <w:rFonts w:hint="eastAsia" w:ascii="宋体" w:hAnsi="宋体"/>
          <w:sz w:val="24"/>
          <w:szCs w:val="24"/>
        </w:rPr>
        <w:t>（1）</w:t>
      </w:r>
      <w:r>
        <w:rPr>
          <w:rFonts w:ascii="宋体" w:hAnsi="宋体"/>
          <w:sz w:val="24"/>
          <w:szCs w:val="24"/>
        </w:rPr>
        <w:t>办理法律规定</w:t>
      </w:r>
      <w:r>
        <w:rPr>
          <w:rFonts w:hint="eastAsia" w:ascii="宋体" w:hAnsi="宋体"/>
          <w:sz w:val="24"/>
          <w:szCs w:val="24"/>
        </w:rPr>
        <w:t>应</w:t>
      </w:r>
      <w:r>
        <w:rPr>
          <w:rFonts w:ascii="宋体" w:hAnsi="宋体"/>
          <w:sz w:val="24"/>
          <w:szCs w:val="24"/>
        </w:rPr>
        <w:t>由承包人办理的许可和批准，并将</w:t>
      </w:r>
      <w:r>
        <w:rPr>
          <w:rFonts w:hint="eastAsia" w:ascii="宋体" w:hAnsi="宋体"/>
          <w:sz w:val="24"/>
          <w:szCs w:val="24"/>
        </w:rPr>
        <w:t>办理</w:t>
      </w:r>
      <w:r>
        <w:rPr>
          <w:rFonts w:ascii="宋体" w:hAnsi="宋体"/>
          <w:sz w:val="24"/>
          <w:szCs w:val="24"/>
        </w:rPr>
        <w:t>结果书面报送发包人留存；</w:t>
      </w:r>
    </w:p>
    <w:p>
      <w:pPr>
        <w:spacing w:line="360" w:lineRule="auto"/>
        <w:rPr>
          <w:rFonts w:ascii="宋体" w:hAnsi="宋体"/>
          <w:sz w:val="24"/>
          <w:szCs w:val="24"/>
        </w:rPr>
      </w:pPr>
      <w:r>
        <w:rPr>
          <w:rFonts w:ascii="宋体" w:hAnsi="宋体"/>
          <w:sz w:val="24"/>
          <w:szCs w:val="24"/>
        </w:rPr>
        <w:t>（2）按法律规定和合同约定完成工程，并在保修期内承担保修义务；</w:t>
      </w:r>
    </w:p>
    <w:p>
      <w:pPr>
        <w:spacing w:line="360" w:lineRule="auto"/>
        <w:rPr>
          <w:rFonts w:ascii="宋体" w:hAnsi="宋体"/>
          <w:sz w:val="24"/>
          <w:szCs w:val="24"/>
        </w:rPr>
      </w:pPr>
      <w:r>
        <w:rPr>
          <w:rFonts w:ascii="宋体" w:hAnsi="宋体"/>
          <w:sz w:val="24"/>
          <w:szCs w:val="24"/>
        </w:rPr>
        <w:t>（3）按法律规定和合同约定采取施工安全和环境保护措施，办理工伤保险，确保工程及人员、材料、设备和设施的安全；</w:t>
      </w:r>
    </w:p>
    <w:p>
      <w:pPr>
        <w:spacing w:line="360" w:lineRule="auto"/>
        <w:rPr>
          <w:rFonts w:ascii="宋体" w:hAnsi="宋体"/>
          <w:sz w:val="24"/>
          <w:szCs w:val="24"/>
        </w:rPr>
      </w:pPr>
      <w:r>
        <w:rPr>
          <w:rFonts w:ascii="宋体" w:hAnsi="宋体"/>
          <w:sz w:val="24"/>
          <w:szCs w:val="24"/>
        </w:rPr>
        <w:t>（4）按合同约定的工作内容和施工进度要求，编制施工组织设计和施工措施计划，并对所有施工作业和施工方法的完备性和安全可靠性负责；</w:t>
      </w:r>
    </w:p>
    <w:p>
      <w:pPr>
        <w:spacing w:line="360" w:lineRule="auto"/>
        <w:rPr>
          <w:rFonts w:ascii="宋体" w:hAnsi="宋体"/>
          <w:sz w:val="24"/>
          <w:szCs w:val="24"/>
        </w:rPr>
      </w:pPr>
      <w:r>
        <w:rPr>
          <w:rFonts w:ascii="宋体" w:hAnsi="宋体"/>
          <w:sz w:val="24"/>
          <w:szCs w:val="24"/>
        </w:rPr>
        <w:t>（5）在进行合同约定的各项工作时，不得侵害发包人与他人使用公用道路、水源、市政管网等公共设施的权利，避免对邻近的公共设施产生干扰。承包人占用或使用他人的施工场地，影响他人作业或生活的，应承担相应责任；</w:t>
      </w:r>
    </w:p>
    <w:p>
      <w:pPr>
        <w:spacing w:line="360" w:lineRule="auto"/>
        <w:rPr>
          <w:rFonts w:ascii="宋体" w:hAnsi="宋体"/>
          <w:sz w:val="24"/>
          <w:szCs w:val="24"/>
        </w:rPr>
      </w:pPr>
      <w:r>
        <w:rPr>
          <w:rFonts w:ascii="宋体" w:hAnsi="宋体"/>
          <w:sz w:val="24"/>
          <w:szCs w:val="24"/>
        </w:rPr>
        <w:t>（6）按照第6.3款</w:t>
      </w:r>
      <w:r>
        <w:rPr>
          <w:rFonts w:hint="eastAsia" w:ascii="宋体" w:hAnsi="宋体"/>
          <w:sz w:val="24"/>
          <w:szCs w:val="24"/>
        </w:rPr>
        <w:t>〔</w:t>
      </w:r>
      <w:r>
        <w:rPr>
          <w:rFonts w:ascii="宋体" w:hAnsi="宋体"/>
          <w:sz w:val="24"/>
          <w:szCs w:val="24"/>
        </w:rPr>
        <w:t>环境保护</w:t>
      </w:r>
      <w:r>
        <w:rPr>
          <w:rFonts w:hint="eastAsia" w:ascii="宋体" w:hAnsi="宋体"/>
          <w:sz w:val="24"/>
          <w:szCs w:val="24"/>
        </w:rPr>
        <w:t>〕</w:t>
      </w:r>
      <w:r>
        <w:rPr>
          <w:rFonts w:ascii="宋体" w:hAnsi="宋体"/>
          <w:sz w:val="24"/>
          <w:szCs w:val="24"/>
        </w:rPr>
        <w:t>约定负责施工场地及其周边环境与生态的保护工作；</w:t>
      </w:r>
    </w:p>
    <w:p>
      <w:pPr>
        <w:spacing w:line="360" w:lineRule="auto"/>
        <w:rPr>
          <w:rFonts w:ascii="宋体" w:hAnsi="宋体"/>
          <w:sz w:val="24"/>
          <w:szCs w:val="24"/>
        </w:rPr>
      </w:pPr>
      <w:r>
        <w:rPr>
          <w:rFonts w:ascii="宋体" w:hAnsi="宋体"/>
          <w:sz w:val="24"/>
          <w:szCs w:val="24"/>
        </w:rPr>
        <w:t>（7）按第6.1款</w:t>
      </w:r>
      <w:r>
        <w:rPr>
          <w:rFonts w:hint="eastAsia" w:ascii="宋体" w:hAnsi="宋体"/>
          <w:sz w:val="24"/>
          <w:szCs w:val="24"/>
        </w:rPr>
        <w:t>〔</w:t>
      </w:r>
      <w:r>
        <w:rPr>
          <w:rFonts w:ascii="宋体" w:hAnsi="宋体"/>
          <w:sz w:val="24"/>
          <w:szCs w:val="24"/>
        </w:rPr>
        <w:t>安全文明施工</w:t>
      </w:r>
      <w:r>
        <w:rPr>
          <w:rFonts w:hint="eastAsia" w:ascii="宋体" w:hAnsi="宋体"/>
          <w:sz w:val="24"/>
          <w:szCs w:val="24"/>
        </w:rPr>
        <w:t>〕</w:t>
      </w:r>
      <w:r>
        <w:rPr>
          <w:rFonts w:ascii="宋体" w:hAnsi="宋体"/>
          <w:sz w:val="24"/>
          <w:szCs w:val="24"/>
        </w:rPr>
        <w:t>约定采取施工安全措施，确保工程及其人员、材料、设备和设施的安全，防止因工程施工造成的人身伤害和财产损失；</w:t>
      </w:r>
    </w:p>
    <w:p>
      <w:pPr>
        <w:spacing w:line="360" w:lineRule="auto"/>
        <w:rPr>
          <w:rFonts w:ascii="宋体" w:hAnsi="宋体"/>
          <w:sz w:val="24"/>
          <w:szCs w:val="24"/>
        </w:rPr>
      </w:pPr>
      <w:r>
        <w:rPr>
          <w:rFonts w:ascii="宋体" w:hAnsi="宋体"/>
          <w:sz w:val="24"/>
          <w:szCs w:val="24"/>
        </w:rPr>
        <w:t>（8）</w:t>
      </w:r>
      <w:r>
        <w:rPr>
          <w:rFonts w:hint="eastAsia" w:ascii="宋体" w:hAnsi="宋体"/>
          <w:sz w:val="24"/>
          <w:szCs w:val="24"/>
        </w:rPr>
        <w:t>将</w:t>
      </w:r>
      <w:r>
        <w:rPr>
          <w:rFonts w:ascii="宋体" w:hAnsi="宋体"/>
          <w:sz w:val="24"/>
          <w:szCs w:val="24"/>
        </w:rPr>
        <w:t>发包人按合同约定支付的各项价款专用于合同工程，且应及时支付其雇用人员工资，并及时向分包人支付合同价款；</w:t>
      </w:r>
    </w:p>
    <w:p>
      <w:pPr>
        <w:spacing w:line="360" w:lineRule="auto"/>
        <w:rPr>
          <w:rFonts w:ascii="宋体" w:hAnsi="宋体"/>
          <w:sz w:val="24"/>
          <w:szCs w:val="24"/>
        </w:rPr>
      </w:pPr>
      <w:r>
        <w:rPr>
          <w:rFonts w:ascii="宋体" w:hAnsi="宋体"/>
          <w:sz w:val="24"/>
          <w:szCs w:val="24"/>
        </w:rPr>
        <w:t>（9）按照法律规定和合同约定编制竣工资料，完成竣工资料立卷及归档，并按专用合同条款约定的竣工资料的套数、内容、时间等要求移交发包人；</w:t>
      </w:r>
    </w:p>
    <w:p>
      <w:pPr>
        <w:spacing w:line="360" w:lineRule="auto"/>
        <w:rPr>
          <w:rFonts w:ascii="宋体" w:hAnsi="宋体"/>
          <w:sz w:val="24"/>
          <w:szCs w:val="24"/>
        </w:rPr>
      </w:pPr>
      <w:r>
        <w:rPr>
          <w:rFonts w:ascii="宋体" w:hAnsi="宋体"/>
          <w:sz w:val="24"/>
          <w:szCs w:val="24"/>
        </w:rPr>
        <w:t>（10）应履行的其他义务。</w:t>
      </w:r>
    </w:p>
    <w:p>
      <w:pPr>
        <w:spacing w:line="360" w:lineRule="auto"/>
        <w:rPr>
          <w:rFonts w:ascii="宋体" w:hAnsi="宋体"/>
          <w:bCs/>
          <w:sz w:val="24"/>
          <w:szCs w:val="24"/>
        </w:rPr>
      </w:pPr>
      <w:r>
        <w:rPr>
          <w:rFonts w:ascii="宋体" w:hAnsi="宋体"/>
          <w:bCs/>
          <w:sz w:val="24"/>
          <w:szCs w:val="24"/>
        </w:rPr>
        <w:t>3.2 项目经理</w:t>
      </w:r>
    </w:p>
    <w:p>
      <w:pPr>
        <w:spacing w:line="360" w:lineRule="auto"/>
        <w:rPr>
          <w:rFonts w:ascii="宋体" w:hAnsi="宋体"/>
          <w:sz w:val="24"/>
          <w:szCs w:val="24"/>
        </w:rPr>
      </w:pPr>
      <w:r>
        <w:rPr>
          <w:rFonts w:ascii="宋体" w:hAnsi="宋体"/>
          <w:sz w:val="24"/>
          <w:szCs w:val="24"/>
        </w:rPr>
        <w:t>3.2.1 项目经理应为合同当事人所确认的人选，并在专用合同条款中明确项目经理的姓名、职称、注册执业证书编号、联系方式及授权范围等事项，项目经理经承包人授权后代表承包人负责履行合同。项目经理应是承包人正式聘用的员工，承包人应向发包人提交项目经理与承包人之间的劳动合同，以及承包人为项目经理缴纳社会保险的有效证明。承包人不提交上述文件的，项目经理无权履行职责，发包人有权要求更换项目经理，由此增加的费用和（或）延误的工期由承包人承担。</w:t>
      </w:r>
    </w:p>
    <w:p>
      <w:pPr>
        <w:spacing w:line="360" w:lineRule="auto"/>
        <w:rPr>
          <w:rFonts w:ascii="宋体" w:hAnsi="宋体"/>
          <w:sz w:val="24"/>
          <w:szCs w:val="24"/>
        </w:rPr>
      </w:pPr>
      <w:r>
        <w:rPr>
          <w:rFonts w:ascii="宋体" w:hAnsi="宋体"/>
          <w:sz w:val="24"/>
          <w:szCs w:val="24"/>
        </w:rPr>
        <w:t>项目经理应常驻施工现场，且每月在施工现场时间不得少于专用合同条款约定的天数。项目经理不得同时担任其他项目的项目经理。项目经理确需离开施工现场时，应事先通知监理人，并取得发包人的书面同意。项目经理的通知中应当载明临时代行其职责的人员的注册执业资格、管理经验等资料，该人员应具备履行相应职责的能力。</w:t>
      </w:r>
    </w:p>
    <w:p>
      <w:pPr>
        <w:spacing w:line="360" w:lineRule="auto"/>
        <w:rPr>
          <w:rFonts w:ascii="宋体" w:hAnsi="宋体"/>
          <w:sz w:val="24"/>
          <w:szCs w:val="24"/>
        </w:rPr>
      </w:pPr>
      <w:r>
        <w:rPr>
          <w:rFonts w:ascii="宋体" w:hAnsi="宋体"/>
          <w:sz w:val="24"/>
          <w:szCs w:val="24"/>
        </w:rPr>
        <w:t>承包人违反上述约定的，应按照专用合同条款的约定，承担违约责任。</w:t>
      </w:r>
    </w:p>
    <w:p>
      <w:pPr>
        <w:spacing w:line="360" w:lineRule="auto"/>
        <w:rPr>
          <w:rFonts w:ascii="宋体" w:hAnsi="宋体"/>
          <w:sz w:val="24"/>
          <w:szCs w:val="24"/>
        </w:rPr>
      </w:pPr>
      <w:r>
        <w:rPr>
          <w:rFonts w:ascii="宋体" w:hAnsi="宋体"/>
          <w:sz w:val="24"/>
          <w:szCs w:val="24"/>
        </w:rPr>
        <w:t>3.2.2 项目经理按合同约定组织工程实施。在紧急情况下</w:t>
      </w:r>
      <w:r>
        <w:rPr>
          <w:rFonts w:hint="eastAsia" w:ascii="宋体" w:hAnsi="宋体"/>
          <w:sz w:val="24"/>
          <w:szCs w:val="24"/>
        </w:rPr>
        <w:t>为确保施工安全和人员安全</w:t>
      </w:r>
      <w:r>
        <w:rPr>
          <w:rFonts w:ascii="宋体" w:hAnsi="宋体"/>
          <w:sz w:val="24"/>
          <w:szCs w:val="24"/>
        </w:rPr>
        <w:t>，</w:t>
      </w:r>
      <w:r>
        <w:rPr>
          <w:rFonts w:hint="eastAsia" w:ascii="宋体" w:hAnsi="宋体"/>
          <w:sz w:val="24"/>
          <w:szCs w:val="24"/>
        </w:rPr>
        <w:t>在</w:t>
      </w:r>
      <w:r>
        <w:rPr>
          <w:rFonts w:ascii="宋体" w:hAnsi="宋体"/>
          <w:sz w:val="24"/>
          <w:szCs w:val="24"/>
        </w:rPr>
        <w:t>无法与发包人代表和总监理工程师</w:t>
      </w:r>
      <w:r>
        <w:rPr>
          <w:rFonts w:hint="eastAsia" w:ascii="宋体" w:hAnsi="宋体"/>
          <w:sz w:val="24"/>
          <w:szCs w:val="24"/>
        </w:rPr>
        <w:t>及时</w:t>
      </w:r>
      <w:r>
        <w:rPr>
          <w:rFonts w:ascii="宋体" w:hAnsi="宋体"/>
          <w:sz w:val="24"/>
          <w:szCs w:val="24"/>
        </w:rPr>
        <w:t>取得联系时，项目经理有权采取必要的措施保证与工程有关的人身、财产和工程的安全，但应在48小时内向发包人代表和总监理工程师提交书面报告。</w:t>
      </w:r>
    </w:p>
    <w:p>
      <w:pPr>
        <w:spacing w:line="360" w:lineRule="auto"/>
        <w:rPr>
          <w:rFonts w:ascii="宋体" w:hAnsi="宋体"/>
          <w:sz w:val="24"/>
          <w:szCs w:val="24"/>
        </w:rPr>
      </w:pPr>
      <w:r>
        <w:rPr>
          <w:rFonts w:ascii="宋体" w:hAnsi="宋体"/>
          <w:sz w:val="24"/>
          <w:szCs w:val="24"/>
        </w:rPr>
        <w:t>3.2.3 承包人需要更换项目经理的，应提前14天书面通知发包人和监理人，并征得发包人书面同意。通知中应当载明继任项目经理的注册执业资格、管理经验等资料，继任项目经理继续履行第3.2.1项约定的职责。未经发包人书面同意，承包人不得擅自更换项目经理。承包人擅自更换项目经理的，应按照专用合同条款的约定承担违约责任。</w:t>
      </w:r>
    </w:p>
    <w:p>
      <w:pPr>
        <w:spacing w:line="360" w:lineRule="auto"/>
        <w:rPr>
          <w:rFonts w:ascii="宋体" w:hAnsi="宋体"/>
          <w:sz w:val="24"/>
          <w:szCs w:val="24"/>
        </w:rPr>
      </w:pPr>
      <w:r>
        <w:rPr>
          <w:rFonts w:ascii="宋体" w:hAnsi="宋体"/>
          <w:sz w:val="24"/>
          <w:szCs w:val="24"/>
        </w:rPr>
        <w:t>3.2.4 发包人有权书面通知承包人更换其认为不称职的项目经理，通知中应当载明要求更换的理由。承包人应在接到更换通知后14天内向发包人提出书面的改进报告。发包人收到改进报告后仍要求更换的，承包人应在接到第二次更换通知的28天内进行更换，并将新任命的项目经理的注册执业资格、管理经验等资料书面通知发包人。</w:t>
      </w:r>
      <w:r>
        <w:rPr>
          <w:rFonts w:hint="eastAsia" w:ascii="宋体" w:hAnsi="宋体"/>
          <w:sz w:val="24"/>
          <w:szCs w:val="24"/>
        </w:rPr>
        <w:t>继</w:t>
      </w:r>
      <w:r>
        <w:rPr>
          <w:rFonts w:ascii="宋体" w:hAnsi="宋体"/>
          <w:sz w:val="24"/>
          <w:szCs w:val="24"/>
        </w:rPr>
        <w:t>任项目经理继续履行第3.2.1项约定的职责。承包人无正当理由拒绝更换项目经理的，应按照专用合同条款的约定承担违约责任。</w:t>
      </w:r>
    </w:p>
    <w:p>
      <w:pPr>
        <w:spacing w:line="360" w:lineRule="auto"/>
        <w:rPr>
          <w:rFonts w:ascii="宋体" w:hAnsi="宋体"/>
          <w:sz w:val="24"/>
          <w:szCs w:val="24"/>
        </w:rPr>
      </w:pPr>
      <w:r>
        <w:rPr>
          <w:rFonts w:ascii="宋体" w:hAnsi="宋体"/>
          <w:sz w:val="24"/>
          <w:szCs w:val="24"/>
        </w:rPr>
        <w:t>3.2.5 项目经理因特殊情况授权其下属人员履行其某项工作职责的，该下属人员应具备履行相应职责的能力，并应提前7天将上述人员的姓名和授权范围书面通知监理人，并征得发包人书面同意。</w:t>
      </w:r>
    </w:p>
    <w:p>
      <w:pPr>
        <w:spacing w:line="360" w:lineRule="auto"/>
        <w:rPr>
          <w:rFonts w:ascii="宋体" w:hAnsi="宋体"/>
          <w:bCs/>
          <w:sz w:val="24"/>
          <w:szCs w:val="24"/>
        </w:rPr>
      </w:pPr>
      <w:r>
        <w:rPr>
          <w:rFonts w:ascii="宋体" w:hAnsi="宋体"/>
          <w:bCs/>
          <w:sz w:val="24"/>
          <w:szCs w:val="24"/>
        </w:rPr>
        <w:t>3.3 承包人人员</w:t>
      </w:r>
    </w:p>
    <w:p>
      <w:pPr>
        <w:spacing w:line="360" w:lineRule="auto"/>
        <w:rPr>
          <w:rFonts w:ascii="宋体" w:hAnsi="宋体"/>
          <w:sz w:val="24"/>
          <w:szCs w:val="24"/>
        </w:rPr>
      </w:pPr>
      <w:r>
        <w:rPr>
          <w:rFonts w:ascii="宋体" w:hAnsi="宋体"/>
          <w:sz w:val="24"/>
          <w:szCs w:val="24"/>
        </w:rPr>
        <w:t>3.3.1 除专用合同条款另有约定外，承包人应在接到开工通知后7天内，向监理人提交承包人项目管理机构及施工现场人员安排的报告，其内容应包括合同管理、施工、技术、材料、质量、安全、财务等主要施工管理人员名单及其岗位、注册执业资格等，以及各工种技术工人的安排情况，并同时提交主要施工管理人员与承包人之间的劳动关系证明</w:t>
      </w:r>
      <w:r>
        <w:rPr>
          <w:rFonts w:hint="eastAsia" w:ascii="宋体" w:hAnsi="宋体"/>
          <w:sz w:val="24"/>
          <w:szCs w:val="24"/>
        </w:rPr>
        <w:t>和</w:t>
      </w:r>
      <w:r>
        <w:rPr>
          <w:rFonts w:ascii="宋体" w:hAnsi="宋体"/>
          <w:sz w:val="24"/>
          <w:szCs w:val="24"/>
        </w:rPr>
        <w:t>缴纳社会保险的有效证明。</w:t>
      </w:r>
    </w:p>
    <w:p>
      <w:pPr>
        <w:spacing w:line="360" w:lineRule="auto"/>
        <w:rPr>
          <w:rFonts w:ascii="宋体" w:hAnsi="宋体"/>
          <w:sz w:val="24"/>
          <w:szCs w:val="24"/>
        </w:rPr>
      </w:pPr>
      <w:r>
        <w:rPr>
          <w:rFonts w:ascii="宋体" w:hAnsi="宋体"/>
          <w:sz w:val="24"/>
          <w:szCs w:val="24"/>
        </w:rPr>
        <w:t>3.3.2 承包人派驻到施工现场的主要施工管理人员应相对稳定。施工过程中</w:t>
      </w:r>
      <w:r>
        <w:rPr>
          <w:rFonts w:hint="eastAsia" w:ascii="宋体" w:hAnsi="宋体"/>
          <w:sz w:val="24"/>
          <w:szCs w:val="24"/>
        </w:rPr>
        <w:t>如有变动</w:t>
      </w:r>
      <w:r>
        <w:rPr>
          <w:rFonts w:ascii="宋体" w:hAnsi="宋体"/>
          <w:sz w:val="24"/>
          <w:szCs w:val="24"/>
        </w:rPr>
        <w:t>，承包人应及时向监理人提交施工现场人员变动情况的报告。承包人更换主要施工管理人员时，应提前7天书面通知监理人，并征得发包人书面同意。通知中应当载明继任人员的注册执业资格、管理经验等资料。</w:t>
      </w:r>
    </w:p>
    <w:p>
      <w:pPr>
        <w:spacing w:line="360" w:lineRule="auto"/>
        <w:rPr>
          <w:rFonts w:ascii="宋体" w:hAnsi="宋体"/>
          <w:sz w:val="24"/>
          <w:szCs w:val="24"/>
        </w:rPr>
      </w:pPr>
      <w:r>
        <w:rPr>
          <w:rFonts w:ascii="宋体" w:hAnsi="宋体"/>
          <w:sz w:val="24"/>
          <w:szCs w:val="24"/>
        </w:rPr>
        <w:t>特殊工种作业人员均应持有相应的资格证明，监理人可以随时检查。</w:t>
      </w:r>
    </w:p>
    <w:p>
      <w:pPr>
        <w:spacing w:line="360" w:lineRule="auto"/>
        <w:rPr>
          <w:rFonts w:ascii="宋体" w:hAnsi="宋体"/>
          <w:sz w:val="24"/>
          <w:szCs w:val="24"/>
        </w:rPr>
      </w:pPr>
      <w:r>
        <w:rPr>
          <w:rFonts w:ascii="宋体" w:hAnsi="宋体"/>
          <w:sz w:val="24"/>
          <w:szCs w:val="24"/>
        </w:rPr>
        <w:t>3.3.3 发包人对于承包人主要施工管理人员</w:t>
      </w:r>
      <w:r>
        <w:rPr>
          <w:rFonts w:hint="eastAsia" w:ascii="宋体" w:hAnsi="宋体"/>
          <w:sz w:val="24"/>
          <w:szCs w:val="24"/>
        </w:rPr>
        <w:t>的资格或能力</w:t>
      </w:r>
      <w:r>
        <w:rPr>
          <w:rFonts w:ascii="宋体" w:hAnsi="宋体"/>
          <w:sz w:val="24"/>
          <w:szCs w:val="24"/>
        </w:rPr>
        <w:t>有异议的，承包人应提供资料证明被质疑人员有能力完成其岗位工作或不存在发包人所质疑的情形。发包人要求撤换不能按照合同约定履行职责及义务的主要施工管理人员的，承包人应当撤换。承包人无正当理由拒绝撤换的，应按照专用合同条款的约定承担违约责任。</w:t>
      </w:r>
    </w:p>
    <w:p>
      <w:pPr>
        <w:spacing w:line="360" w:lineRule="auto"/>
        <w:rPr>
          <w:rFonts w:ascii="宋体" w:hAnsi="宋体"/>
          <w:sz w:val="24"/>
          <w:szCs w:val="24"/>
        </w:rPr>
      </w:pPr>
      <w:r>
        <w:rPr>
          <w:rFonts w:ascii="宋体" w:hAnsi="宋体"/>
          <w:sz w:val="24"/>
          <w:szCs w:val="24"/>
        </w:rPr>
        <w:t>3.3.4 除专用合同条款另有约定外，承包人的主要施工管理人员离开施工现场每月累计不超过5天的，应报监理人同意；离开施工现场每月累计超过5天的，应通知监理人，并征得发包人书面同意。主要施工管理人员离开施工现场前应指定一名有经验的人员临时代行其职责，该人员应具备履行相应职责的资格和能力，且应征得监理人或发包人的同意。</w:t>
      </w:r>
    </w:p>
    <w:p>
      <w:pPr>
        <w:spacing w:line="360" w:lineRule="auto"/>
        <w:rPr>
          <w:rFonts w:ascii="宋体" w:hAnsi="宋体"/>
          <w:sz w:val="24"/>
          <w:szCs w:val="24"/>
        </w:rPr>
      </w:pPr>
      <w:r>
        <w:rPr>
          <w:rFonts w:ascii="宋体" w:hAnsi="宋体"/>
          <w:sz w:val="24"/>
          <w:szCs w:val="24"/>
        </w:rPr>
        <w:t>3.3.5 承包人擅自更换主要施工管理人员，或前述人员未经监理人或发包人同意擅自离开施工现场的，应按照专用合同条款约定承担违约责任。</w:t>
      </w:r>
    </w:p>
    <w:p>
      <w:pPr>
        <w:spacing w:line="360" w:lineRule="auto"/>
        <w:rPr>
          <w:rFonts w:ascii="宋体" w:hAnsi="宋体"/>
          <w:bCs/>
          <w:sz w:val="24"/>
          <w:szCs w:val="24"/>
        </w:rPr>
      </w:pPr>
      <w:r>
        <w:rPr>
          <w:rFonts w:ascii="宋体" w:hAnsi="宋体"/>
          <w:bCs/>
          <w:sz w:val="24"/>
          <w:szCs w:val="24"/>
        </w:rPr>
        <w:t>3.4 承包人现场查勘</w:t>
      </w:r>
    </w:p>
    <w:p>
      <w:pPr>
        <w:spacing w:line="360" w:lineRule="auto"/>
        <w:rPr>
          <w:rFonts w:ascii="宋体" w:hAnsi="宋体"/>
          <w:sz w:val="24"/>
          <w:szCs w:val="24"/>
        </w:rPr>
      </w:pPr>
      <w:r>
        <w:rPr>
          <w:rFonts w:ascii="宋体" w:hAnsi="宋体"/>
          <w:sz w:val="24"/>
          <w:szCs w:val="24"/>
        </w:rPr>
        <w:t>承包人应对基于发包人按照第2.4.3项</w:t>
      </w:r>
      <w:r>
        <w:rPr>
          <w:rFonts w:hint="eastAsia" w:ascii="宋体" w:hAnsi="宋体"/>
          <w:sz w:val="24"/>
          <w:szCs w:val="24"/>
        </w:rPr>
        <w:t>〔</w:t>
      </w:r>
      <w:r>
        <w:rPr>
          <w:rFonts w:ascii="宋体" w:hAnsi="宋体"/>
          <w:sz w:val="24"/>
          <w:szCs w:val="24"/>
        </w:rPr>
        <w:t>提供基础资料</w:t>
      </w:r>
      <w:r>
        <w:rPr>
          <w:rFonts w:hint="eastAsia" w:ascii="宋体" w:hAnsi="宋体"/>
          <w:sz w:val="24"/>
          <w:szCs w:val="24"/>
        </w:rPr>
        <w:t>〕</w:t>
      </w:r>
      <w:r>
        <w:rPr>
          <w:rFonts w:ascii="宋体" w:hAnsi="宋体"/>
          <w:sz w:val="24"/>
          <w:szCs w:val="24"/>
        </w:rPr>
        <w:t>提交的基础资料所做出的解释和推断负责，但因基础资料存在错误、遗漏导致承包人解释或推断失实的，由发包人承担责任。</w:t>
      </w:r>
    </w:p>
    <w:p>
      <w:pPr>
        <w:spacing w:line="360" w:lineRule="auto"/>
        <w:rPr>
          <w:rFonts w:ascii="宋体" w:hAnsi="宋体"/>
          <w:sz w:val="24"/>
          <w:szCs w:val="24"/>
        </w:rPr>
      </w:pPr>
      <w:r>
        <w:rPr>
          <w:rFonts w:ascii="宋体" w:hAnsi="宋体"/>
          <w:sz w:val="24"/>
          <w:szCs w:val="24"/>
        </w:rPr>
        <w:t>承包人应对施工现场和施工条件进行查勘，并充分了解工程所在地的气象条件、交通条件、风俗习惯以及其他与完成合同工作有关的其他资料。因承包人未能充分查勘、了解前述情况或未能充分估计前述情况所可能产生后果的，承包人承担由此增加的费用和（或）延误的工期。</w:t>
      </w:r>
    </w:p>
    <w:p>
      <w:pPr>
        <w:spacing w:line="360" w:lineRule="auto"/>
        <w:rPr>
          <w:rFonts w:ascii="宋体" w:hAnsi="宋体"/>
          <w:bCs/>
          <w:sz w:val="24"/>
          <w:szCs w:val="24"/>
        </w:rPr>
      </w:pPr>
      <w:r>
        <w:rPr>
          <w:rFonts w:ascii="宋体" w:hAnsi="宋体"/>
          <w:bCs/>
          <w:sz w:val="24"/>
          <w:szCs w:val="24"/>
        </w:rPr>
        <w:t>3.5 分包</w:t>
      </w:r>
    </w:p>
    <w:p>
      <w:pPr>
        <w:spacing w:line="360" w:lineRule="auto"/>
        <w:rPr>
          <w:rFonts w:ascii="宋体" w:hAnsi="宋体"/>
          <w:sz w:val="24"/>
          <w:szCs w:val="24"/>
        </w:rPr>
      </w:pPr>
      <w:r>
        <w:rPr>
          <w:rFonts w:ascii="宋体" w:hAnsi="宋体"/>
          <w:sz w:val="24"/>
          <w:szCs w:val="24"/>
        </w:rPr>
        <w:t>3.5.1 分包的一般约定</w:t>
      </w:r>
    </w:p>
    <w:p>
      <w:pPr>
        <w:spacing w:line="360" w:lineRule="auto"/>
        <w:rPr>
          <w:rFonts w:ascii="宋体" w:hAnsi="宋体"/>
          <w:sz w:val="24"/>
          <w:szCs w:val="24"/>
        </w:rPr>
      </w:pPr>
      <w:r>
        <w:rPr>
          <w:rFonts w:ascii="宋体" w:hAnsi="宋体"/>
          <w:sz w:val="24"/>
          <w:szCs w:val="24"/>
        </w:rPr>
        <w:t>承包人不得将其承包的全部工程转包给第三人，或将其承包的全部工程肢解后以分包的名义转包给第三人。承包人不得将工程主体结构、关键性工作及专用合同条款中禁止分包的专业工程分包给第三人，主体结构、关键性工作的范围由合同当事人按照法律规定在专用合同条款中予以明确。</w:t>
      </w:r>
    </w:p>
    <w:p>
      <w:pPr>
        <w:spacing w:line="360" w:lineRule="auto"/>
        <w:rPr>
          <w:rFonts w:ascii="宋体" w:hAnsi="宋体"/>
          <w:sz w:val="24"/>
          <w:szCs w:val="24"/>
        </w:rPr>
      </w:pPr>
      <w:r>
        <w:rPr>
          <w:rFonts w:hint="eastAsia" w:ascii="宋体" w:hAnsi="宋体"/>
          <w:sz w:val="24"/>
          <w:szCs w:val="24"/>
        </w:rPr>
        <w:t>承包人不得以劳务分包的名义转包或违法分包工程。</w:t>
      </w:r>
    </w:p>
    <w:p>
      <w:pPr>
        <w:spacing w:line="360" w:lineRule="auto"/>
        <w:rPr>
          <w:rFonts w:ascii="宋体" w:hAnsi="宋体"/>
          <w:sz w:val="24"/>
          <w:szCs w:val="24"/>
        </w:rPr>
      </w:pPr>
      <w:r>
        <w:rPr>
          <w:rFonts w:ascii="宋体" w:hAnsi="宋体"/>
          <w:sz w:val="24"/>
          <w:szCs w:val="24"/>
        </w:rPr>
        <w:t>3.5.2 分包的确定</w:t>
      </w:r>
    </w:p>
    <w:p>
      <w:pPr>
        <w:spacing w:line="360" w:lineRule="auto"/>
        <w:rPr>
          <w:rFonts w:ascii="宋体" w:hAnsi="宋体"/>
          <w:sz w:val="24"/>
          <w:szCs w:val="24"/>
        </w:rPr>
      </w:pPr>
      <w:r>
        <w:rPr>
          <w:rFonts w:ascii="宋体" w:hAnsi="宋体"/>
          <w:sz w:val="24"/>
          <w:szCs w:val="24"/>
        </w:rPr>
        <w:t>承包人应按专用合同条款的约定进行分包，确定分包人。已标价工程量清单或预算书中给定暂估价的专业工程，按照第10.7款</w:t>
      </w:r>
      <w:r>
        <w:rPr>
          <w:rFonts w:hint="eastAsia" w:ascii="宋体" w:hAnsi="宋体"/>
          <w:sz w:val="24"/>
          <w:szCs w:val="24"/>
        </w:rPr>
        <w:t>〔</w:t>
      </w:r>
      <w:r>
        <w:rPr>
          <w:rFonts w:ascii="宋体" w:hAnsi="宋体"/>
          <w:sz w:val="24"/>
          <w:szCs w:val="24"/>
        </w:rPr>
        <w:t>暂估价</w:t>
      </w:r>
      <w:r>
        <w:rPr>
          <w:rFonts w:hint="eastAsia" w:ascii="宋体" w:hAnsi="宋体"/>
          <w:sz w:val="24"/>
          <w:szCs w:val="24"/>
        </w:rPr>
        <w:t>〕</w:t>
      </w:r>
      <w:r>
        <w:rPr>
          <w:rFonts w:ascii="宋体" w:hAnsi="宋体"/>
          <w:sz w:val="24"/>
          <w:szCs w:val="24"/>
        </w:rPr>
        <w:t>确定分包人。按照合同约定进行分包的，承包人应确保分包人具有相应的资质和能力。工程分包不减轻或免除承包人的责任和义务，承包人和分包人就分包工程向发包人承担连带责任。除合同另有约定外，承包人应在分包合同签订后7天内向发包人和监理人提交分包合同副本。</w:t>
      </w:r>
    </w:p>
    <w:p>
      <w:pPr>
        <w:spacing w:line="360" w:lineRule="auto"/>
        <w:rPr>
          <w:rFonts w:ascii="宋体" w:hAnsi="宋体"/>
          <w:sz w:val="24"/>
          <w:szCs w:val="24"/>
        </w:rPr>
      </w:pPr>
      <w:r>
        <w:rPr>
          <w:rFonts w:ascii="宋体" w:hAnsi="宋体"/>
          <w:sz w:val="24"/>
          <w:szCs w:val="24"/>
        </w:rPr>
        <w:t>3.5.3 分包管理</w:t>
      </w:r>
    </w:p>
    <w:p>
      <w:pPr>
        <w:spacing w:line="360" w:lineRule="auto"/>
        <w:rPr>
          <w:rFonts w:ascii="宋体" w:hAnsi="宋体"/>
          <w:sz w:val="24"/>
          <w:szCs w:val="24"/>
        </w:rPr>
      </w:pPr>
      <w:r>
        <w:rPr>
          <w:rFonts w:ascii="宋体" w:hAnsi="宋体"/>
          <w:sz w:val="24"/>
          <w:szCs w:val="24"/>
        </w:rPr>
        <w:t>承包人应向监理人提交分包人的主要施工管理人员表，并对分包人的施工人员进行实名制管理，包括但不限于进出场管理、登记造册以及各种证照的办理。</w:t>
      </w:r>
    </w:p>
    <w:p>
      <w:pPr>
        <w:spacing w:line="360" w:lineRule="auto"/>
        <w:rPr>
          <w:rFonts w:ascii="宋体" w:hAnsi="宋体"/>
          <w:sz w:val="24"/>
          <w:szCs w:val="24"/>
        </w:rPr>
      </w:pPr>
      <w:r>
        <w:rPr>
          <w:rFonts w:ascii="宋体" w:hAnsi="宋体"/>
          <w:sz w:val="24"/>
          <w:szCs w:val="24"/>
        </w:rPr>
        <w:t>3.5.4 分包合同价款</w:t>
      </w:r>
    </w:p>
    <w:p>
      <w:pPr>
        <w:spacing w:line="360" w:lineRule="auto"/>
        <w:rPr>
          <w:rFonts w:ascii="宋体" w:hAnsi="宋体"/>
          <w:sz w:val="24"/>
          <w:szCs w:val="24"/>
        </w:rPr>
      </w:pPr>
      <w:r>
        <w:rPr>
          <w:rFonts w:ascii="宋体" w:hAnsi="宋体"/>
          <w:sz w:val="24"/>
          <w:szCs w:val="24"/>
        </w:rPr>
        <w:t>（1）除本项第（2）目约定的情况或专用合同条款另有约定外，分包合同价款由承包人与分包人结算，未经承包人同意，发包人不得向分包人支付分包工程价款；</w:t>
      </w:r>
    </w:p>
    <w:p>
      <w:pPr>
        <w:spacing w:line="360" w:lineRule="auto"/>
        <w:rPr>
          <w:rFonts w:ascii="宋体" w:hAnsi="宋体"/>
          <w:sz w:val="24"/>
          <w:szCs w:val="24"/>
        </w:rPr>
      </w:pPr>
      <w:r>
        <w:rPr>
          <w:rFonts w:ascii="宋体" w:hAnsi="宋体"/>
          <w:sz w:val="24"/>
          <w:szCs w:val="24"/>
        </w:rPr>
        <w:t>（2）生效法律文书要求发包人向分包人支付分包合同价款的，发包人有权从应付承包人工程款中扣除该部分款项。</w:t>
      </w:r>
    </w:p>
    <w:p>
      <w:pPr>
        <w:spacing w:line="360" w:lineRule="auto"/>
        <w:rPr>
          <w:rFonts w:ascii="宋体" w:hAnsi="宋体"/>
          <w:sz w:val="24"/>
          <w:szCs w:val="24"/>
        </w:rPr>
      </w:pPr>
      <w:r>
        <w:rPr>
          <w:rFonts w:ascii="宋体" w:hAnsi="宋体"/>
          <w:sz w:val="24"/>
          <w:szCs w:val="24"/>
        </w:rPr>
        <w:t>3.5.5 分包合同权益的转让</w:t>
      </w:r>
    </w:p>
    <w:p>
      <w:pPr>
        <w:spacing w:line="360" w:lineRule="auto"/>
        <w:rPr>
          <w:rFonts w:ascii="宋体" w:hAnsi="宋体"/>
          <w:sz w:val="24"/>
          <w:szCs w:val="24"/>
        </w:rPr>
      </w:pPr>
      <w:r>
        <w:rPr>
          <w:rFonts w:ascii="宋体" w:hAnsi="宋体"/>
          <w:sz w:val="24"/>
          <w:szCs w:val="24"/>
        </w:rPr>
        <w:t>分包人在分包合同项下的义务持续到缺陷责任期届满以后的，发包人有权在缺陷责任期届满前，要求承包人将其在分包合同项下的权益转让给发包人，承包人应当转让。除转让合同另有约定外，转让合同生效后，由分包人向发包人履行义务。</w:t>
      </w:r>
    </w:p>
    <w:p>
      <w:pPr>
        <w:spacing w:line="360" w:lineRule="auto"/>
        <w:rPr>
          <w:rFonts w:ascii="宋体" w:hAnsi="宋体"/>
          <w:bCs/>
          <w:sz w:val="24"/>
          <w:szCs w:val="24"/>
        </w:rPr>
      </w:pPr>
      <w:r>
        <w:rPr>
          <w:rFonts w:ascii="宋体" w:hAnsi="宋体"/>
          <w:bCs/>
          <w:sz w:val="24"/>
          <w:szCs w:val="24"/>
        </w:rPr>
        <w:t>3.6 工程照管与成品、半成品保护</w:t>
      </w:r>
    </w:p>
    <w:p>
      <w:pPr>
        <w:spacing w:line="360" w:lineRule="auto"/>
        <w:rPr>
          <w:rFonts w:ascii="宋体" w:hAnsi="宋体"/>
          <w:sz w:val="24"/>
          <w:szCs w:val="24"/>
        </w:rPr>
      </w:pPr>
      <w:r>
        <w:rPr>
          <w:rFonts w:ascii="宋体" w:hAnsi="宋体"/>
          <w:sz w:val="24"/>
          <w:szCs w:val="24"/>
        </w:rPr>
        <w:t>（1）除专用合同条款另有约定外，自发包人向承包人移交施工现场之日起，承包人应负责照管工程及工程相关的材料、工程设备，直到颁发工程接收证书之日止。</w:t>
      </w:r>
    </w:p>
    <w:p>
      <w:pPr>
        <w:spacing w:line="360" w:lineRule="auto"/>
        <w:rPr>
          <w:rFonts w:ascii="宋体" w:hAnsi="宋体"/>
          <w:sz w:val="24"/>
          <w:szCs w:val="24"/>
        </w:rPr>
      </w:pPr>
      <w:r>
        <w:rPr>
          <w:rFonts w:ascii="宋体" w:hAnsi="宋体"/>
          <w:sz w:val="24"/>
          <w:szCs w:val="24"/>
        </w:rPr>
        <w:t>（</w:t>
      </w:r>
      <w:r>
        <w:rPr>
          <w:rFonts w:hint="eastAsia" w:ascii="宋体" w:hAnsi="宋体"/>
          <w:sz w:val="24"/>
          <w:szCs w:val="24"/>
        </w:rPr>
        <w:t>2</w:t>
      </w:r>
      <w:r>
        <w:rPr>
          <w:rFonts w:ascii="宋体" w:hAnsi="宋体"/>
          <w:sz w:val="24"/>
          <w:szCs w:val="24"/>
        </w:rPr>
        <w:t>）在承包人负责照管期间，因承包人原因造成工程、材料、工程设备损坏的，由承包人负责修复或更换，并承担由此增加的费用和（或）延误的工期。</w:t>
      </w:r>
    </w:p>
    <w:p>
      <w:pPr>
        <w:spacing w:line="360" w:lineRule="auto"/>
        <w:rPr>
          <w:rFonts w:ascii="宋体" w:hAnsi="宋体"/>
          <w:sz w:val="24"/>
          <w:szCs w:val="24"/>
        </w:rPr>
      </w:pPr>
      <w:r>
        <w:rPr>
          <w:rFonts w:ascii="宋体" w:hAnsi="宋体"/>
          <w:sz w:val="24"/>
          <w:szCs w:val="24"/>
        </w:rPr>
        <w:t>（</w:t>
      </w:r>
      <w:r>
        <w:rPr>
          <w:rFonts w:hint="eastAsia" w:ascii="宋体" w:hAnsi="宋体"/>
          <w:sz w:val="24"/>
          <w:szCs w:val="24"/>
        </w:rPr>
        <w:t>3</w:t>
      </w:r>
      <w:r>
        <w:rPr>
          <w:rFonts w:ascii="宋体" w:hAnsi="宋体"/>
          <w:sz w:val="24"/>
          <w:szCs w:val="24"/>
        </w:rPr>
        <w:t>）对合同内分期完成的成品和半成品，在工程接收证书颁发前，由承包人承担保护责任。因承包人原因造成成品或半成品损坏的，由承包人负责修复或更换，并承担由此增加的费用和（或）延误的工期。</w:t>
      </w:r>
    </w:p>
    <w:p>
      <w:pPr>
        <w:spacing w:line="360" w:lineRule="auto"/>
        <w:rPr>
          <w:rFonts w:ascii="宋体" w:hAnsi="宋体"/>
          <w:bCs/>
          <w:sz w:val="24"/>
          <w:szCs w:val="24"/>
        </w:rPr>
      </w:pPr>
      <w:r>
        <w:rPr>
          <w:rFonts w:ascii="宋体" w:hAnsi="宋体"/>
          <w:bCs/>
          <w:sz w:val="24"/>
          <w:szCs w:val="24"/>
        </w:rPr>
        <w:t>3.7 履约担保</w:t>
      </w:r>
    </w:p>
    <w:p>
      <w:pPr>
        <w:spacing w:line="360" w:lineRule="auto"/>
        <w:rPr>
          <w:rFonts w:ascii="宋体" w:hAnsi="宋体"/>
          <w:sz w:val="24"/>
          <w:szCs w:val="24"/>
        </w:rPr>
      </w:pPr>
      <w:r>
        <w:rPr>
          <w:rFonts w:hint="eastAsia" w:ascii="宋体" w:hAnsi="宋体"/>
          <w:sz w:val="24"/>
          <w:szCs w:val="24"/>
        </w:rPr>
        <w:t>发包人需要承包人提供履约担保的，由合同当事人在专用合同条款中约定履约担保的方式、金额及期限等。</w:t>
      </w:r>
      <w:r>
        <w:rPr>
          <w:rFonts w:ascii="宋体" w:hAnsi="宋体"/>
          <w:sz w:val="24"/>
          <w:szCs w:val="24"/>
        </w:rPr>
        <w:t>履约担保可以采用银行保函或担保公司担保等形式，具体由合同当事人在专用合同条款中约定。</w:t>
      </w:r>
    </w:p>
    <w:p>
      <w:pPr>
        <w:spacing w:line="360" w:lineRule="auto"/>
        <w:rPr>
          <w:rFonts w:ascii="宋体" w:hAnsi="宋体"/>
          <w:sz w:val="24"/>
          <w:szCs w:val="24"/>
        </w:rPr>
      </w:pPr>
      <w:r>
        <w:rPr>
          <w:rFonts w:ascii="宋体" w:hAnsi="宋体"/>
          <w:sz w:val="24"/>
          <w:szCs w:val="24"/>
        </w:rPr>
        <w:t>因承包人原因导致工期延长的，继续提供履约担保所增加的费用由承包人承担；非因承包人原因导致工期延长的，继续提供履约担保所增加的费用由发包人承担。</w:t>
      </w:r>
    </w:p>
    <w:p>
      <w:pPr>
        <w:spacing w:line="360" w:lineRule="auto"/>
        <w:rPr>
          <w:rFonts w:ascii="宋体" w:hAnsi="宋体"/>
          <w:bCs/>
          <w:sz w:val="24"/>
          <w:szCs w:val="24"/>
        </w:rPr>
      </w:pPr>
      <w:r>
        <w:rPr>
          <w:rFonts w:ascii="宋体" w:hAnsi="宋体"/>
          <w:bCs/>
          <w:sz w:val="24"/>
          <w:szCs w:val="24"/>
        </w:rPr>
        <w:t>3.8 联合体</w:t>
      </w:r>
    </w:p>
    <w:p>
      <w:pPr>
        <w:spacing w:line="360" w:lineRule="auto"/>
        <w:rPr>
          <w:rFonts w:ascii="宋体" w:hAnsi="宋体"/>
          <w:sz w:val="24"/>
          <w:szCs w:val="24"/>
        </w:rPr>
      </w:pPr>
      <w:r>
        <w:rPr>
          <w:rFonts w:ascii="宋体" w:hAnsi="宋体"/>
          <w:sz w:val="24"/>
          <w:szCs w:val="24"/>
        </w:rPr>
        <w:t>3.8.1 联合体各方应共同与发包人签订合同协议书。联合体各方应为履行合同</w:t>
      </w:r>
      <w:r>
        <w:rPr>
          <w:rFonts w:hint="eastAsia" w:ascii="宋体" w:hAnsi="宋体"/>
          <w:sz w:val="24"/>
          <w:szCs w:val="24"/>
        </w:rPr>
        <w:t>向发包人</w:t>
      </w:r>
      <w:r>
        <w:rPr>
          <w:rFonts w:ascii="宋体" w:hAnsi="宋体"/>
          <w:sz w:val="24"/>
          <w:szCs w:val="24"/>
        </w:rPr>
        <w:t>承担连带责任。</w:t>
      </w:r>
    </w:p>
    <w:p>
      <w:pPr>
        <w:spacing w:line="360" w:lineRule="auto"/>
        <w:rPr>
          <w:rFonts w:ascii="宋体" w:hAnsi="宋体"/>
          <w:sz w:val="24"/>
          <w:szCs w:val="24"/>
        </w:rPr>
      </w:pPr>
      <w:r>
        <w:rPr>
          <w:rFonts w:ascii="宋体" w:hAnsi="宋体"/>
          <w:sz w:val="24"/>
          <w:szCs w:val="24"/>
        </w:rPr>
        <w:t>3.8.2 联合体协议经发包人确认后作为合同附件。在履行合同过程中，未经发包人同意，不得修改联合体协议。</w:t>
      </w:r>
    </w:p>
    <w:p>
      <w:pPr>
        <w:spacing w:line="360" w:lineRule="auto"/>
        <w:rPr>
          <w:rFonts w:ascii="宋体" w:hAnsi="宋体"/>
          <w:sz w:val="24"/>
          <w:szCs w:val="24"/>
        </w:rPr>
      </w:pPr>
      <w:r>
        <w:rPr>
          <w:rFonts w:ascii="宋体" w:hAnsi="宋体"/>
          <w:sz w:val="24"/>
          <w:szCs w:val="24"/>
        </w:rPr>
        <w:t>3.8.3 联合体牵头人负责与发包人和监理人联系，并接受指示，负责组织联合体各成员全面履行合同。</w:t>
      </w:r>
    </w:p>
    <w:p>
      <w:pPr>
        <w:spacing w:line="360" w:lineRule="auto"/>
        <w:rPr>
          <w:rFonts w:ascii="宋体" w:hAnsi="宋体"/>
          <w:bCs/>
          <w:sz w:val="24"/>
          <w:szCs w:val="24"/>
        </w:rPr>
      </w:pPr>
      <w:r>
        <w:rPr>
          <w:rFonts w:ascii="宋体" w:hAnsi="宋体"/>
          <w:bCs/>
          <w:sz w:val="24"/>
          <w:szCs w:val="24"/>
        </w:rPr>
        <w:t>4. 监理人</w:t>
      </w:r>
    </w:p>
    <w:p>
      <w:pPr>
        <w:spacing w:line="360" w:lineRule="auto"/>
        <w:rPr>
          <w:rFonts w:ascii="宋体" w:hAnsi="宋体"/>
          <w:bCs/>
          <w:sz w:val="24"/>
          <w:szCs w:val="24"/>
        </w:rPr>
      </w:pPr>
      <w:r>
        <w:rPr>
          <w:rFonts w:ascii="宋体" w:hAnsi="宋体"/>
          <w:bCs/>
          <w:sz w:val="24"/>
          <w:szCs w:val="24"/>
        </w:rPr>
        <w:t>4.1监理人的一般规定</w:t>
      </w:r>
    </w:p>
    <w:p>
      <w:pPr>
        <w:spacing w:line="360" w:lineRule="auto"/>
        <w:rPr>
          <w:rFonts w:ascii="宋体" w:hAnsi="宋体"/>
          <w:sz w:val="24"/>
          <w:szCs w:val="24"/>
        </w:rPr>
      </w:pPr>
      <w:r>
        <w:rPr>
          <w:rFonts w:ascii="宋体" w:hAnsi="宋体"/>
          <w:sz w:val="24"/>
          <w:szCs w:val="24"/>
        </w:rPr>
        <w:t>工程实行监理的，发包人和承包人应在专用合同条款中明确监理人的监理内容及监理权限等事项。监理人应当根据发包人授权及法律规定，代表发包人对工程施工相关事项进行检查、查验、审核、验收，并签发相关指示，但监理人无权修改合同，且无权减轻或免除合同约定的承包人的任何责任与义务。</w:t>
      </w:r>
    </w:p>
    <w:p>
      <w:pPr>
        <w:spacing w:line="360" w:lineRule="auto"/>
        <w:rPr>
          <w:rFonts w:ascii="宋体" w:hAnsi="宋体"/>
          <w:sz w:val="24"/>
          <w:szCs w:val="24"/>
        </w:rPr>
      </w:pPr>
      <w:r>
        <w:rPr>
          <w:rFonts w:ascii="宋体" w:hAnsi="宋体"/>
          <w:sz w:val="24"/>
          <w:szCs w:val="24"/>
        </w:rPr>
        <w:t>除专用合同条款另有约定外，监理人在施工现场的办公场所、生活场所由承包人提供，所发生的费用由发包人承担。</w:t>
      </w:r>
    </w:p>
    <w:p>
      <w:pPr>
        <w:spacing w:line="360" w:lineRule="auto"/>
        <w:rPr>
          <w:rFonts w:ascii="宋体" w:hAnsi="宋体"/>
          <w:bCs/>
          <w:sz w:val="24"/>
          <w:szCs w:val="24"/>
        </w:rPr>
      </w:pPr>
      <w:r>
        <w:rPr>
          <w:rFonts w:ascii="宋体" w:hAnsi="宋体"/>
          <w:bCs/>
          <w:sz w:val="24"/>
          <w:szCs w:val="24"/>
        </w:rPr>
        <w:t>4.2监理人员</w:t>
      </w:r>
    </w:p>
    <w:p>
      <w:pPr>
        <w:spacing w:line="360" w:lineRule="auto"/>
        <w:rPr>
          <w:rFonts w:ascii="宋体" w:hAnsi="宋体"/>
          <w:sz w:val="24"/>
          <w:szCs w:val="24"/>
        </w:rPr>
      </w:pPr>
      <w:r>
        <w:rPr>
          <w:rFonts w:ascii="宋体" w:hAnsi="宋体"/>
          <w:sz w:val="24"/>
          <w:szCs w:val="24"/>
        </w:rPr>
        <w:t>发包人授予监理人对工程实施监理的权利由监理人派驻施工现场的监理人员行使，监理人员包括总监理工程师及监理工程师。监理人应将授权的总监理工程师和监理工程师的姓名及授权范围以书面形式提前通知承包人。更换总监理工程师的，监理人应提前7天书面通知承包人；更换其他监理人员，监理人应提前48小时书面通知承包人。</w:t>
      </w:r>
    </w:p>
    <w:p>
      <w:pPr>
        <w:spacing w:line="360" w:lineRule="auto"/>
        <w:rPr>
          <w:rFonts w:ascii="宋体" w:hAnsi="宋体"/>
          <w:bCs/>
          <w:sz w:val="24"/>
          <w:szCs w:val="24"/>
        </w:rPr>
      </w:pPr>
      <w:r>
        <w:rPr>
          <w:rFonts w:ascii="宋体" w:hAnsi="宋体"/>
          <w:bCs/>
          <w:sz w:val="24"/>
          <w:szCs w:val="24"/>
        </w:rPr>
        <w:t>4.3监理人的指示</w:t>
      </w:r>
    </w:p>
    <w:p>
      <w:pPr>
        <w:spacing w:line="360" w:lineRule="auto"/>
        <w:rPr>
          <w:rFonts w:ascii="宋体" w:hAnsi="宋体"/>
          <w:sz w:val="24"/>
          <w:szCs w:val="24"/>
        </w:rPr>
      </w:pPr>
      <w:r>
        <w:rPr>
          <w:rFonts w:ascii="宋体" w:hAnsi="宋体"/>
          <w:sz w:val="24"/>
          <w:szCs w:val="24"/>
        </w:rPr>
        <w:t>监理人应按照发包人的授权发出监理指示。监理人的指示应采用书面形式，并经其授权的监理人员签字。紧急情况下，为了保证施工人员的安全或避免工程受损，监理人员可以口头形式发出指示，该指示与书面形式的指示具有同等法律效力，但必须在发出口头指示后24小时内补发书面监理指示，补发的书面监理指示应与口头指示一致。</w:t>
      </w:r>
    </w:p>
    <w:p>
      <w:pPr>
        <w:spacing w:line="360" w:lineRule="auto"/>
        <w:rPr>
          <w:rFonts w:ascii="宋体" w:hAnsi="宋体"/>
          <w:sz w:val="24"/>
          <w:szCs w:val="24"/>
        </w:rPr>
      </w:pPr>
      <w:r>
        <w:rPr>
          <w:rFonts w:ascii="宋体" w:hAnsi="宋体"/>
          <w:sz w:val="24"/>
          <w:szCs w:val="24"/>
        </w:rPr>
        <w:t>监理人发出的指示应送达承包人项目经理或经项目经理授权接收的人员。因监理人未能按合同约定发出指示、指示延误或发出了错误指示而导致承包人费用增加和（或）工期延误的，由发包人承担</w:t>
      </w:r>
      <w:r>
        <w:rPr>
          <w:rFonts w:hint="eastAsia" w:ascii="宋体" w:hAnsi="宋体"/>
          <w:sz w:val="24"/>
          <w:szCs w:val="24"/>
        </w:rPr>
        <w:t>相应</w:t>
      </w:r>
      <w:r>
        <w:rPr>
          <w:rFonts w:ascii="宋体" w:hAnsi="宋体"/>
          <w:sz w:val="24"/>
          <w:szCs w:val="24"/>
        </w:rPr>
        <w:t>责任。除专用合同条款另有约定外，总监理工程师不应将第4.4款</w:t>
      </w:r>
      <w:r>
        <w:rPr>
          <w:rFonts w:hint="eastAsia" w:ascii="宋体" w:hAnsi="宋体"/>
          <w:sz w:val="24"/>
          <w:szCs w:val="24"/>
        </w:rPr>
        <w:t>〔</w:t>
      </w:r>
      <w:r>
        <w:rPr>
          <w:rFonts w:ascii="宋体" w:hAnsi="宋体"/>
          <w:sz w:val="24"/>
          <w:szCs w:val="24"/>
        </w:rPr>
        <w:t>商定或确定</w:t>
      </w:r>
      <w:r>
        <w:rPr>
          <w:rFonts w:hint="eastAsia" w:ascii="宋体" w:hAnsi="宋体"/>
          <w:sz w:val="24"/>
          <w:szCs w:val="24"/>
        </w:rPr>
        <w:t>〕</w:t>
      </w:r>
      <w:r>
        <w:rPr>
          <w:rFonts w:ascii="宋体" w:hAnsi="宋体"/>
          <w:sz w:val="24"/>
          <w:szCs w:val="24"/>
        </w:rPr>
        <w:t>约定应由总监理工程师作出确定的权力授权或委托给其他监理人员。</w:t>
      </w:r>
    </w:p>
    <w:p>
      <w:pPr>
        <w:spacing w:line="360" w:lineRule="auto"/>
        <w:rPr>
          <w:rFonts w:ascii="宋体" w:hAnsi="宋体"/>
          <w:sz w:val="24"/>
          <w:szCs w:val="24"/>
        </w:rPr>
      </w:pPr>
      <w:r>
        <w:rPr>
          <w:rFonts w:ascii="宋体" w:hAnsi="宋体"/>
          <w:sz w:val="24"/>
          <w:szCs w:val="24"/>
        </w:rPr>
        <w:t>承包人对监理人发出的指示有疑问的，应向监理人提出书面异议，监理人应在48小时内对该指示予以确认、更改或撤销，监理人逾期未回复的，承包人有权拒绝执行上述指示。</w:t>
      </w:r>
    </w:p>
    <w:p>
      <w:pPr>
        <w:spacing w:line="360" w:lineRule="auto"/>
        <w:rPr>
          <w:rFonts w:ascii="宋体" w:hAnsi="宋体"/>
          <w:sz w:val="24"/>
          <w:szCs w:val="24"/>
        </w:rPr>
      </w:pPr>
      <w:r>
        <w:rPr>
          <w:rFonts w:ascii="宋体" w:hAnsi="宋体"/>
          <w:sz w:val="24"/>
          <w:szCs w:val="24"/>
        </w:rPr>
        <w:t>监理人对承包人的任何工作、工程或其采用的材料和工程设备未在约定的或合理期限内提出意见的，视为批准，但不免除或减轻承包人对该工作、工程、材料、工程设备等应承担的责任和义务。</w:t>
      </w:r>
    </w:p>
    <w:p>
      <w:pPr>
        <w:spacing w:line="360" w:lineRule="auto"/>
        <w:rPr>
          <w:rFonts w:ascii="宋体" w:hAnsi="宋体"/>
          <w:bCs/>
          <w:sz w:val="24"/>
          <w:szCs w:val="24"/>
        </w:rPr>
      </w:pPr>
      <w:r>
        <w:rPr>
          <w:rFonts w:ascii="宋体" w:hAnsi="宋体"/>
          <w:bCs/>
          <w:sz w:val="24"/>
          <w:szCs w:val="24"/>
        </w:rPr>
        <w:t>4.4 商定或确定</w:t>
      </w:r>
    </w:p>
    <w:p>
      <w:pPr>
        <w:spacing w:line="360" w:lineRule="auto"/>
        <w:rPr>
          <w:rFonts w:ascii="宋体" w:hAnsi="宋体"/>
          <w:sz w:val="24"/>
          <w:szCs w:val="24"/>
        </w:rPr>
      </w:pPr>
      <w:r>
        <w:rPr>
          <w:rFonts w:ascii="宋体" w:hAnsi="宋体"/>
          <w:sz w:val="24"/>
          <w:szCs w:val="24"/>
        </w:rPr>
        <w:t>合同</w:t>
      </w:r>
      <w:r>
        <w:rPr>
          <w:rFonts w:hint="eastAsia" w:ascii="宋体" w:hAnsi="宋体"/>
          <w:sz w:val="24"/>
          <w:szCs w:val="24"/>
        </w:rPr>
        <w:t>当事人</w:t>
      </w:r>
      <w:r>
        <w:rPr>
          <w:rFonts w:ascii="宋体" w:hAnsi="宋体"/>
          <w:sz w:val="24"/>
          <w:szCs w:val="24"/>
        </w:rPr>
        <w:t>进行</w:t>
      </w:r>
      <w:r>
        <w:rPr>
          <w:rFonts w:hint="eastAsia" w:ascii="宋体" w:hAnsi="宋体"/>
          <w:sz w:val="24"/>
          <w:szCs w:val="24"/>
        </w:rPr>
        <w:t>商定</w:t>
      </w:r>
      <w:r>
        <w:rPr>
          <w:rFonts w:ascii="宋体" w:hAnsi="宋体"/>
          <w:sz w:val="24"/>
          <w:szCs w:val="24"/>
        </w:rPr>
        <w:t>或确定时，总监理工程师应当会同合同当事人尽量通过协商达成一致，不能达成一致的，由总监理工程师按照合同约定审慎做出公正的确定。</w:t>
      </w:r>
    </w:p>
    <w:p>
      <w:pPr>
        <w:spacing w:line="360" w:lineRule="auto"/>
        <w:rPr>
          <w:rFonts w:ascii="宋体" w:hAnsi="宋体"/>
          <w:sz w:val="24"/>
          <w:szCs w:val="24"/>
        </w:rPr>
      </w:pPr>
      <w:r>
        <w:rPr>
          <w:rFonts w:ascii="宋体" w:hAnsi="宋体"/>
          <w:sz w:val="24"/>
          <w:szCs w:val="24"/>
        </w:rPr>
        <w:t>总监理工程师应将确定以书面形式通知发包人和承包人，并附详细依据。合同当事人对总监理工程师的确定没有异议的，按照总监理工程师的确定执行。任何一方合同当事人有异议，按照第20条</w:t>
      </w:r>
      <w:r>
        <w:rPr>
          <w:rFonts w:hint="eastAsia" w:ascii="宋体" w:hAnsi="宋体"/>
          <w:sz w:val="24"/>
          <w:szCs w:val="24"/>
        </w:rPr>
        <w:t>〔</w:t>
      </w:r>
      <w:r>
        <w:rPr>
          <w:rFonts w:ascii="宋体" w:hAnsi="宋体"/>
          <w:sz w:val="24"/>
          <w:szCs w:val="24"/>
        </w:rPr>
        <w:t>争议解决</w:t>
      </w:r>
      <w:r>
        <w:rPr>
          <w:rFonts w:hint="eastAsia" w:ascii="宋体" w:hAnsi="宋体"/>
          <w:sz w:val="24"/>
          <w:szCs w:val="24"/>
        </w:rPr>
        <w:t>〕</w:t>
      </w:r>
      <w:r>
        <w:rPr>
          <w:rFonts w:ascii="宋体" w:hAnsi="宋体"/>
          <w:sz w:val="24"/>
          <w:szCs w:val="24"/>
        </w:rPr>
        <w:t>约定处理。争议解决前，合同当事人暂按总监理工程师的确定执行；争议解决后，争议解决的结果与总监理工程师的确定不一致的，按照争议解决的结果执行，由此造成的损失由责任人承担。</w:t>
      </w:r>
    </w:p>
    <w:p>
      <w:pPr>
        <w:spacing w:line="360" w:lineRule="auto"/>
        <w:rPr>
          <w:rFonts w:ascii="宋体" w:hAnsi="宋体"/>
          <w:bCs/>
          <w:sz w:val="24"/>
          <w:szCs w:val="24"/>
        </w:rPr>
      </w:pPr>
      <w:r>
        <w:rPr>
          <w:rFonts w:ascii="宋体" w:hAnsi="宋体"/>
          <w:bCs/>
          <w:sz w:val="24"/>
          <w:szCs w:val="24"/>
        </w:rPr>
        <w:t>5. 工程质量</w:t>
      </w:r>
    </w:p>
    <w:p>
      <w:pPr>
        <w:spacing w:line="360" w:lineRule="auto"/>
        <w:rPr>
          <w:rFonts w:ascii="宋体" w:hAnsi="宋体"/>
          <w:bCs/>
          <w:sz w:val="24"/>
          <w:szCs w:val="24"/>
        </w:rPr>
      </w:pPr>
      <w:r>
        <w:rPr>
          <w:rFonts w:ascii="宋体" w:hAnsi="宋体"/>
          <w:bCs/>
          <w:sz w:val="24"/>
          <w:szCs w:val="24"/>
        </w:rPr>
        <w:t>5.1质量要求</w:t>
      </w:r>
    </w:p>
    <w:p>
      <w:pPr>
        <w:spacing w:line="360" w:lineRule="auto"/>
        <w:rPr>
          <w:rFonts w:ascii="宋体" w:hAnsi="宋体"/>
          <w:sz w:val="24"/>
          <w:szCs w:val="24"/>
        </w:rPr>
      </w:pPr>
      <w:r>
        <w:rPr>
          <w:rFonts w:ascii="宋体" w:hAnsi="宋体"/>
          <w:sz w:val="24"/>
          <w:szCs w:val="24"/>
        </w:rPr>
        <w:t>5.1.1 工程质量标准必须符合现行国家有关工程施工质量验收规范和标准的要求。有关工程质量的特殊标准或要求由合同当事人在专用合同条款中约定。</w:t>
      </w:r>
    </w:p>
    <w:p>
      <w:pPr>
        <w:spacing w:line="360" w:lineRule="auto"/>
        <w:rPr>
          <w:rFonts w:ascii="宋体" w:hAnsi="宋体"/>
          <w:sz w:val="24"/>
          <w:szCs w:val="24"/>
        </w:rPr>
      </w:pPr>
      <w:r>
        <w:rPr>
          <w:rFonts w:ascii="宋体" w:hAnsi="宋体"/>
          <w:sz w:val="24"/>
          <w:szCs w:val="24"/>
        </w:rPr>
        <w:t>5.1.2 因发包人原因造成工程质量未达到合同约定标准的，由发包人承担由此增加的费用和（或）延误的工期，并支付承包人合理的利润。</w:t>
      </w:r>
    </w:p>
    <w:p>
      <w:pPr>
        <w:spacing w:line="360" w:lineRule="auto"/>
        <w:rPr>
          <w:rFonts w:ascii="宋体" w:hAnsi="宋体"/>
          <w:sz w:val="24"/>
          <w:szCs w:val="24"/>
        </w:rPr>
      </w:pPr>
      <w:r>
        <w:rPr>
          <w:rFonts w:ascii="宋体" w:hAnsi="宋体"/>
          <w:sz w:val="24"/>
          <w:szCs w:val="24"/>
        </w:rPr>
        <w:t>5.1.3 因承包人原因造成工程质量未达到合同约定标准的，发包人有权要求承包人返工直至工程质量达到合同约定的标准为止，并由承包人承担由此增加的费用和（或）延误的工期。</w:t>
      </w:r>
    </w:p>
    <w:p>
      <w:pPr>
        <w:spacing w:line="360" w:lineRule="auto"/>
        <w:rPr>
          <w:rFonts w:ascii="宋体" w:hAnsi="宋体"/>
          <w:bCs/>
          <w:sz w:val="24"/>
          <w:szCs w:val="24"/>
        </w:rPr>
      </w:pPr>
      <w:r>
        <w:rPr>
          <w:rFonts w:ascii="宋体" w:hAnsi="宋体"/>
          <w:bCs/>
          <w:sz w:val="24"/>
          <w:szCs w:val="24"/>
        </w:rPr>
        <w:t>5.2质量保证措施</w:t>
      </w:r>
    </w:p>
    <w:p>
      <w:pPr>
        <w:spacing w:line="360" w:lineRule="auto"/>
        <w:rPr>
          <w:rFonts w:ascii="宋体" w:hAnsi="宋体"/>
          <w:sz w:val="24"/>
          <w:szCs w:val="24"/>
        </w:rPr>
      </w:pPr>
      <w:r>
        <w:rPr>
          <w:rFonts w:ascii="宋体" w:hAnsi="宋体"/>
          <w:sz w:val="24"/>
          <w:szCs w:val="24"/>
        </w:rPr>
        <w:t>5.2.1 发包人的质量管理</w:t>
      </w:r>
    </w:p>
    <w:p>
      <w:pPr>
        <w:spacing w:line="360" w:lineRule="auto"/>
        <w:rPr>
          <w:rFonts w:ascii="宋体" w:hAnsi="宋体"/>
          <w:sz w:val="24"/>
          <w:szCs w:val="24"/>
        </w:rPr>
      </w:pPr>
      <w:r>
        <w:rPr>
          <w:rFonts w:ascii="宋体" w:hAnsi="宋体"/>
          <w:sz w:val="24"/>
          <w:szCs w:val="24"/>
        </w:rPr>
        <w:t>发包人应按照法律规定及合同约定完成与工程质量有关的各项工作。</w:t>
      </w:r>
    </w:p>
    <w:p>
      <w:pPr>
        <w:spacing w:line="360" w:lineRule="auto"/>
        <w:rPr>
          <w:rFonts w:ascii="宋体" w:hAnsi="宋体"/>
          <w:sz w:val="24"/>
          <w:szCs w:val="24"/>
        </w:rPr>
      </w:pPr>
      <w:r>
        <w:rPr>
          <w:rFonts w:ascii="宋体" w:hAnsi="宋体"/>
          <w:sz w:val="24"/>
          <w:szCs w:val="24"/>
        </w:rPr>
        <w:t>5.2.2 承包人的质量管理</w:t>
      </w:r>
    </w:p>
    <w:p>
      <w:pPr>
        <w:spacing w:line="360" w:lineRule="auto"/>
        <w:rPr>
          <w:rFonts w:ascii="宋体" w:hAnsi="宋体"/>
          <w:sz w:val="24"/>
          <w:szCs w:val="24"/>
        </w:rPr>
      </w:pPr>
      <w:r>
        <w:rPr>
          <w:rFonts w:ascii="宋体" w:hAnsi="宋体"/>
          <w:sz w:val="24"/>
          <w:szCs w:val="24"/>
        </w:rPr>
        <w:t>承包人按照第7.1款</w:t>
      </w:r>
      <w:r>
        <w:rPr>
          <w:rFonts w:hint="eastAsia" w:ascii="宋体" w:hAnsi="宋体"/>
          <w:sz w:val="24"/>
          <w:szCs w:val="24"/>
        </w:rPr>
        <w:t>〔</w:t>
      </w:r>
      <w:r>
        <w:rPr>
          <w:rFonts w:ascii="宋体" w:hAnsi="宋体"/>
          <w:sz w:val="24"/>
          <w:szCs w:val="24"/>
        </w:rPr>
        <w:t>施工组织设计</w:t>
      </w:r>
      <w:r>
        <w:rPr>
          <w:rFonts w:hint="eastAsia" w:ascii="宋体" w:hAnsi="宋体"/>
          <w:sz w:val="24"/>
          <w:szCs w:val="24"/>
        </w:rPr>
        <w:t>〕</w:t>
      </w:r>
      <w:r>
        <w:rPr>
          <w:rFonts w:ascii="宋体" w:hAnsi="宋体"/>
          <w:sz w:val="24"/>
          <w:szCs w:val="24"/>
        </w:rPr>
        <w:t>约定向发包人和监理人提交工程质量保证体系及措施文件，建立完善的质量检查制度，并提交相应的工程质量文件。对于发包人和监理人违反法律规定和合同约定的错误指示，承包人有权拒绝实施。</w:t>
      </w:r>
    </w:p>
    <w:p>
      <w:pPr>
        <w:spacing w:line="360" w:lineRule="auto"/>
        <w:rPr>
          <w:rFonts w:ascii="宋体" w:hAnsi="宋体"/>
          <w:sz w:val="24"/>
          <w:szCs w:val="24"/>
        </w:rPr>
      </w:pPr>
      <w:r>
        <w:rPr>
          <w:rFonts w:ascii="宋体" w:hAnsi="宋体"/>
          <w:sz w:val="24"/>
          <w:szCs w:val="24"/>
        </w:rPr>
        <w:t>承包人应对施工人员进行质量教育和技术培训，定期考核施工人员的劳动技能，严格执行施工规范和操作规程。</w:t>
      </w:r>
    </w:p>
    <w:p>
      <w:pPr>
        <w:spacing w:line="360" w:lineRule="auto"/>
        <w:rPr>
          <w:rFonts w:ascii="宋体" w:hAnsi="宋体"/>
          <w:sz w:val="24"/>
          <w:szCs w:val="24"/>
        </w:rPr>
      </w:pPr>
      <w:r>
        <w:rPr>
          <w:rFonts w:ascii="宋体" w:hAnsi="宋体"/>
          <w:sz w:val="24"/>
          <w:szCs w:val="24"/>
        </w:rPr>
        <w:t>承包人应按照法律规定和发包人的要求，对材料、工程设备以及工程的所有部位及其施工工艺进行全过程的质量检查和检验，并作详细记录，编制工程质量报表，报送监理人审查。此外，承包人还应按照法律规定和发包人的要求，进行施工现场取样试验、工程复核测量和设备性能检测，提供试验样品、提交试验报告和测量成果以及其他工作。</w:t>
      </w:r>
    </w:p>
    <w:p>
      <w:pPr>
        <w:spacing w:line="360" w:lineRule="auto"/>
        <w:rPr>
          <w:rFonts w:ascii="宋体" w:hAnsi="宋体"/>
          <w:sz w:val="24"/>
          <w:szCs w:val="24"/>
        </w:rPr>
      </w:pPr>
      <w:r>
        <w:rPr>
          <w:rFonts w:ascii="宋体" w:hAnsi="宋体"/>
          <w:sz w:val="24"/>
          <w:szCs w:val="24"/>
        </w:rPr>
        <w:t>5.2.3 监理人的质量检查和检验</w:t>
      </w:r>
    </w:p>
    <w:p>
      <w:pPr>
        <w:spacing w:line="360" w:lineRule="auto"/>
        <w:rPr>
          <w:rFonts w:ascii="宋体" w:hAnsi="宋体"/>
          <w:sz w:val="24"/>
          <w:szCs w:val="24"/>
        </w:rPr>
      </w:pPr>
      <w:r>
        <w:rPr>
          <w:rFonts w:ascii="宋体" w:hAnsi="宋体"/>
          <w:sz w:val="24"/>
          <w:szCs w:val="24"/>
        </w:rPr>
        <w:t>监理人按照法律规定和发包人授权对工程的所有部位及其施工工艺、材料和工程设备进行检查和检验。承包人应为监理人的检查和检验提供方便，包括监理人到施工现场，或制造、加工地点，或合同约定的其他地方进行察看和查阅施工原始记录。监理人为此进行的检查和检验，不免除或减轻承包人按照合同约定应当承担的责任。</w:t>
      </w:r>
    </w:p>
    <w:p>
      <w:pPr>
        <w:spacing w:line="360" w:lineRule="auto"/>
        <w:rPr>
          <w:rFonts w:ascii="宋体" w:hAnsi="宋体"/>
          <w:sz w:val="24"/>
          <w:szCs w:val="24"/>
        </w:rPr>
      </w:pPr>
      <w:r>
        <w:rPr>
          <w:rFonts w:ascii="宋体" w:hAnsi="宋体"/>
          <w:sz w:val="24"/>
          <w:szCs w:val="24"/>
        </w:rPr>
        <w:t>监理人的检查和检验不应影响施工正常进行。监理人的检查和检验影响施工正常进行的，且经检查检验不合格的，影响正常施工的费用由承包人承担，工期不予顺延；经检查检验合格的，由此增加的费用和（或）延误的工期由发包人承担。</w:t>
      </w:r>
    </w:p>
    <w:p>
      <w:pPr>
        <w:spacing w:line="360" w:lineRule="auto"/>
        <w:rPr>
          <w:rFonts w:ascii="宋体" w:hAnsi="宋体"/>
          <w:bCs/>
          <w:sz w:val="24"/>
          <w:szCs w:val="24"/>
        </w:rPr>
      </w:pPr>
      <w:r>
        <w:rPr>
          <w:rFonts w:ascii="宋体" w:hAnsi="宋体"/>
          <w:bCs/>
          <w:sz w:val="24"/>
          <w:szCs w:val="24"/>
        </w:rPr>
        <w:t>5.3 隐蔽工程检查</w:t>
      </w:r>
    </w:p>
    <w:p>
      <w:pPr>
        <w:spacing w:line="360" w:lineRule="auto"/>
        <w:rPr>
          <w:rFonts w:ascii="宋体" w:hAnsi="宋体"/>
          <w:sz w:val="24"/>
          <w:szCs w:val="24"/>
        </w:rPr>
      </w:pPr>
      <w:r>
        <w:rPr>
          <w:rFonts w:ascii="宋体" w:hAnsi="宋体"/>
          <w:sz w:val="24"/>
          <w:szCs w:val="24"/>
        </w:rPr>
        <w:t>5.3.1承包人自检</w:t>
      </w:r>
    </w:p>
    <w:p>
      <w:pPr>
        <w:spacing w:line="360" w:lineRule="auto"/>
        <w:rPr>
          <w:rFonts w:ascii="宋体" w:hAnsi="宋体"/>
          <w:sz w:val="24"/>
          <w:szCs w:val="24"/>
        </w:rPr>
      </w:pPr>
      <w:r>
        <w:rPr>
          <w:rFonts w:ascii="宋体" w:hAnsi="宋体"/>
          <w:sz w:val="24"/>
          <w:szCs w:val="24"/>
        </w:rPr>
        <w:t>承包人应当对工程隐蔽部位进行自检，并经自检确认是否具备覆盖条件。</w:t>
      </w:r>
    </w:p>
    <w:p>
      <w:pPr>
        <w:spacing w:line="360" w:lineRule="auto"/>
        <w:rPr>
          <w:rFonts w:ascii="宋体" w:hAnsi="宋体"/>
          <w:sz w:val="24"/>
          <w:szCs w:val="24"/>
        </w:rPr>
      </w:pPr>
      <w:r>
        <w:rPr>
          <w:rFonts w:ascii="宋体" w:hAnsi="宋体"/>
          <w:sz w:val="24"/>
          <w:szCs w:val="24"/>
        </w:rPr>
        <w:t>5.3.2检查程序</w:t>
      </w:r>
    </w:p>
    <w:p>
      <w:pPr>
        <w:spacing w:line="360" w:lineRule="auto"/>
        <w:rPr>
          <w:rFonts w:ascii="宋体" w:hAnsi="宋体"/>
          <w:sz w:val="24"/>
          <w:szCs w:val="24"/>
        </w:rPr>
      </w:pPr>
      <w:r>
        <w:rPr>
          <w:rFonts w:ascii="宋体" w:hAnsi="宋体"/>
          <w:sz w:val="24"/>
          <w:szCs w:val="24"/>
        </w:rPr>
        <w:t>除专用合同条款另有约定外，工程隐蔽部位经承包人自检确认具备覆盖条件的，承包人应在</w:t>
      </w:r>
      <w:r>
        <w:rPr>
          <w:rFonts w:hint="eastAsia" w:ascii="宋体" w:hAnsi="宋体"/>
          <w:sz w:val="24"/>
          <w:szCs w:val="24"/>
        </w:rPr>
        <w:t>共同</w:t>
      </w:r>
      <w:r>
        <w:rPr>
          <w:rFonts w:ascii="宋体" w:hAnsi="宋体"/>
          <w:sz w:val="24"/>
          <w:szCs w:val="24"/>
        </w:rPr>
        <w:t>检查前48小时书面通知监理人检查，通知中应载明隐蔽检查的内容、时间和地点，并应附有自检记录和必要的检查资料。</w:t>
      </w:r>
    </w:p>
    <w:p>
      <w:pPr>
        <w:spacing w:line="360" w:lineRule="auto"/>
        <w:rPr>
          <w:rFonts w:ascii="宋体" w:hAnsi="宋体"/>
          <w:sz w:val="24"/>
          <w:szCs w:val="24"/>
        </w:rPr>
      </w:pPr>
      <w:r>
        <w:rPr>
          <w:rFonts w:ascii="宋体" w:hAnsi="宋体"/>
          <w:sz w:val="24"/>
          <w:szCs w:val="24"/>
        </w:rPr>
        <w:t>监理人应按时到场并对隐蔽工程及其施工工艺、材料和工程设备进行检查。经监理人检查确认质量符合隐蔽要求，并在验收记录上签字后，承包人才能进行覆盖。经监理人检查质量不合格的，承包人应在监理人指示的时间内完成修复，并由监理人重新检查，由此增加的费用和（或）延误的工期由承包人承担。</w:t>
      </w:r>
    </w:p>
    <w:p>
      <w:pPr>
        <w:spacing w:line="360" w:lineRule="auto"/>
        <w:rPr>
          <w:rFonts w:ascii="宋体" w:hAnsi="宋体"/>
          <w:sz w:val="24"/>
          <w:szCs w:val="24"/>
        </w:rPr>
      </w:pPr>
      <w:r>
        <w:rPr>
          <w:rFonts w:ascii="宋体" w:hAnsi="宋体"/>
          <w:sz w:val="24"/>
          <w:szCs w:val="24"/>
        </w:rPr>
        <w:t>除专用合同条款另有约定外，监理人不能按时进行检查的，应在检查前24小时向承包人提交书面延期要求，但延期不能超过48小时，由此导致工期延误的，工期应予以顺延。监理人未按时进行检查，也未提出延期要求的，视为隐蔽工程检查合格，承包人可自行完成覆盖工作，并作相应记录报送监理人，监理人应签字确认。监理人事后对检查记录有疑问的，可按第5.3.3项</w:t>
      </w:r>
      <w:r>
        <w:rPr>
          <w:rFonts w:hint="eastAsia" w:ascii="宋体" w:hAnsi="宋体"/>
          <w:sz w:val="24"/>
          <w:szCs w:val="24"/>
        </w:rPr>
        <w:t>〔</w:t>
      </w:r>
      <w:r>
        <w:rPr>
          <w:rFonts w:ascii="宋体" w:hAnsi="宋体"/>
          <w:sz w:val="24"/>
          <w:szCs w:val="24"/>
        </w:rPr>
        <w:t>重新检查</w:t>
      </w:r>
      <w:r>
        <w:rPr>
          <w:rFonts w:hint="eastAsia" w:ascii="宋体" w:hAnsi="宋体"/>
          <w:sz w:val="24"/>
          <w:szCs w:val="24"/>
        </w:rPr>
        <w:t>〕</w:t>
      </w:r>
      <w:r>
        <w:rPr>
          <w:rFonts w:ascii="宋体" w:hAnsi="宋体"/>
          <w:sz w:val="24"/>
          <w:szCs w:val="24"/>
        </w:rPr>
        <w:t>的约定重新检查。</w:t>
      </w:r>
    </w:p>
    <w:p>
      <w:pPr>
        <w:spacing w:line="360" w:lineRule="auto"/>
        <w:rPr>
          <w:rFonts w:ascii="宋体" w:hAnsi="宋体"/>
          <w:sz w:val="24"/>
          <w:szCs w:val="24"/>
        </w:rPr>
      </w:pPr>
      <w:r>
        <w:rPr>
          <w:rFonts w:ascii="宋体" w:hAnsi="宋体"/>
          <w:sz w:val="24"/>
          <w:szCs w:val="24"/>
        </w:rPr>
        <w:t>5.3.3 重新检查</w:t>
      </w:r>
    </w:p>
    <w:p>
      <w:pPr>
        <w:spacing w:line="360" w:lineRule="auto"/>
        <w:rPr>
          <w:rFonts w:ascii="宋体" w:hAnsi="宋体"/>
          <w:sz w:val="24"/>
          <w:szCs w:val="24"/>
        </w:rPr>
      </w:pPr>
      <w:r>
        <w:rPr>
          <w:rFonts w:ascii="宋体" w:hAnsi="宋体"/>
          <w:sz w:val="24"/>
          <w:szCs w:val="24"/>
        </w:rPr>
        <w:t>承包人覆盖工程隐蔽部位后，发包人或监理人对质量有疑问的，可要求承包人对已覆盖的部位进行钻孔探测或揭开重新检查，承包人应遵照执行，并在检查后重新覆盖恢复原状。经检查证明工程质量符合合同要求的，由发包人承担由此增加的费用和（或）延误的工期，并支付承包人合理的利润；经检查证明工程质量不符合合同要求的，由此增加的费用和（或）延误的工期由承包人承担。</w:t>
      </w:r>
    </w:p>
    <w:p>
      <w:pPr>
        <w:spacing w:line="360" w:lineRule="auto"/>
        <w:rPr>
          <w:rFonts w:ascii="宋体" w:hAnsi="宋体"/>
          <w:sz w:val="24"/>
          <w:szCs w:val="24"/>
        </w:rPr>
      </w:pPr>
      <w:r>
        <w:rPr>
          <w:rFonts w:ascii="宋体" w:hAnsi="宋体"/>
          <w:sz w:val="24"/>
          <w:szCs w:val="24"/>
        </w:rPr>
        <w:t>5.3.4 承包人私自覆盖</w:t>
      </w:r>
    </w:p>
    <w:p>
      <w:pPr>
        <w:spacing w:line="360" w:lineRule="auto"/>
        <w:rPr>
          <w:rFonts w:ascii="宋体" w:hAnsi="宋体"/>
          <w:sz w:val="24"/>
          <w:szCs w:val="24"/>
        </w:rPr>
      </w:pPr>
      <w:r>
        <w:rPr>
          <w:rFonts w:ascii="宋体" w:hAnsi="宋体"/>
          <w:sz w:val="24"/>
          <w:szCs w:val="24"/>
        </w:rPr>
        <w:t>承包人未通知监理人到场检查，私自将工程隐蔽部位覆盖的，监理人有权指示承包人钻孔探测或揭开检查，无论工程隐蔽部位质量是否合格，由此增加的费用和（或）延误的工期均由承包人承担。</w:t>
      </w:r>
    </w:p>
    <w:p>
      <w:pPr>
        <w:spacing w:line="360" w:lineRule="auto"/>
        <w:rPr>
          <w:rFonts w:ascii="宋体" w:hAnsi="宋体"/>
          <w:bCs/>
          <w:sz w:val="24"/>
          <w:szCs w:val="24"/>
        </w:rPr>
      </w:pPr>
      <w:r>
        <w:rPr>
          <w:rFonts w:ascii="宋体" w:hAnsi="宋体"/>
          <w:bCs/>
          <w:sz w:val="24"/>
          <w:szCs w:val="24"/>
        </w:rPr>
        <w:t>5.4不合格工程的处理</w:t>
      </w:r>
    </w:p>
    <w:p>
      <w:pPr>
        <w:spacing w:line="360" w:lineRule="auto"/>
        <w:rPr>
          <w:rFonts w:ascii="宋体" w:hAnsi="宋体"/>
          <w:sz w:val="24"/>
          <w:szCs w:val="24"/>
        </w:rPr>
      </w:pPr>
      <w:r>
        <w:rPr>
          <w:rFonts w:ascii="宋体" w:hAnsi="宋体"/>
          <w:sz w:val="24"/>
          <w:szCs w:val="24"/>
        </w:rPr>
        <w:t>5.4.1 因承包人原因造成工程不合格的，发包人有权随时要求承包人采取补救措施，直至达到合同要求的质量标准，由此增加的费用和（或）延误的工期由承包人承担。无法补救的，按照第13.2.4项</w:t>
      </w:r>
      <w:r>
        <w:rPr>
          <w:rFonts w:hint="eastAsia" w:ascii="宋体" w:hAnsi="宋体"/>
          <w:sz w:val="24"/>
          <w:szCs w:val="24"/>
        </w:rPr>
        <w:t>〔</w:t>
      </w:r>
      <w:r>
        <w:rPr>
          <w:rFonts w:ascii="宋体" w:hAnsi="宋体"/>
          <w:sz w:val="24"/>
          <w:szCs w:val="24"/>
        </w:rPr>
        <w:t>拒绝接收全部或部分工程</w:t>
      </w:r>
      <w:r>
        <w:rPr>
          <w:rFonts w:hint="eastAsia" w:ascii="宋体" w:hAnsi="宋体"/>
          <w:sz w:val="24"/>
          <w:szCs w:val="24"/>
        </w:rPr>
        <w:t>〕</w:t>
      </w:r>
      <w:r>
        <w:rPr>
          <w:rFonts w:ascii="宋体" w:hAnsi="宋体"/>
          <w:sz w:val="24"/>
          <w:szCs w:val="24"/>
        </w:rPr>
        <w:t xml:space="preserve">约定执行。 </w:t>
      </w:r>
    </w:p>
    <w:p>
      <w:pPr>
        <w:spacing w:line="360" w:lineRule="auto"/>
        <w:rPr>
          <w:rFonts w:ascii="宋体" w:hAnsi="宋体"/>
          <w:sz w:val="24"/>
          <w:szCs w:val="24"/>
        </w:rPr>
      </w:pPr>
      <w:r>
        <w:rPr>
          <w:rFonts w:ascii="宋体" w:hAnsi="宋体"/>
          <w:sz w:val="24"/>
          <w:szCs w:val="24"/>
        </w:rPr>
        <w:t>5.4.2 因发包人原因造成工程不合格的，由此增加的费用和（或）延误的工期由发包人承担，并支付承包人合理的利润。</w:t>
      </w:r>
    </w:p>
    <w:p>
      <w:pPr>
        <w:spacing w:line="360" w:lineRule="auto"/>
        <w:rPr>
          <w:rFonts w:ascii="宋体" w:hAnsi="宋体"/>
          <w:bCs/>
          <w:sz w:val="24"/>
          <w:szCs w:val="24"/>
        </w:rPr>
      </w:pPr>
      <w:r>
        <w:rPr>
          <w:rFonts w:ascii="宋体" w:hAnsi="宋体"/>
          <w:bCs/>
          <w:sz w:val="24"/>
          <w:szCs w:val="24"/>
        </w:rPr>
        <w:t>5.5 质量争议检测</w:t>
      </w:r>
    </w:p>
    <w:p>
      <w:pPr>
        <w:spacing w:line="360" w:lineRule="auto"/>
        <w:rPr>
          <w:rFonts w:ascii="宋体" w:hAnsi="宋体"/>
          <w:sz w:val="24"/>
          <w:szCs w:val="24"/>
        </w:rPr>
      </w:pPr>
      <w:r>
        <w:rPr>
          <w:rFonts w:ascii="宋体" w:hAnsi="宋体"/>
          <w:sz w:val="24"/>
          <w:szCs w:val="24"/>
        </w:rPr>
        <w:t>合同当事人对工程质量有争议的，由双方协商确定的工程质量检测机构鉴定，由此产生的费用及因此造成的损失，由责任方承担。</w:t>
      </w:r>
    </w:p>
    <w:p>
      <w:pPr>
        <w:spacing w:line="360" w:lineRule="auto"/>
        <w:rPr>
          <w:rFonts w:ascii="宋体" w:hAnsi="宋体"/>
          <w:sz w:val="24"/>
          <w:szCs w:val="24"/>
        </w:rPr>
      </w:pPr>
      <w:r>
        <w:rPr>
          <w:rFonts w:ascii="宋体" w:hAnsi="宋体"/>
          <w:sz w:val="24"/>
          <w:szCs w:val="24"/>
        </w:rPr>
        <w:t>合同当事人均有责任的，由双方根据其责任分别承担。合同当事人无法达成一致的，按照第4.4款</w:t>
      </w:r>
      <w:r>
        <w:rPr>
          <w:rFonts w:hint="eastAsia" w:ascii="宋体" w:hAnsi="宋体"/>
          <w:sz w:val="24"/>
          <w:szCs w:val="24"/>
        </w:rPr>
        <w:t>〔</w:t>
      </w:r>
      <w:r>
        <w:rPr>
          <w:rFonts w:ascii="宋体" w:hAnsi="宋体"/>
          <w:sz w:val="24"/>
          <w:szCs w:val="24"/>
        </w:rPr>
        <w:t>商定或确定</w:t>
      </w:r>
      <w:r>
        <w:rPr>
          <w:rFonts w:hint="eastAsia" w:ascii="宋体" w:hAnsi="宋体"/>
          <w:sz w:val="24"/>
          <w:szCs w:val="24"/>
        </w:rPr>
        <w:t>〕</w:t>
      </w:r>
      <w:r>
        <w:rPr>
          <w:rFonts w:ascii="宋体" w:hAnsi="宋体"/>
          <w:sz w:val="24"/>
          <w:szCs w:val="24"/>
        </w:rPr>
        <w:t>执行。</w:t>
      </w:r>
    </w:p>
    <w:p>
      <w:pPr>
        <w:spacing w:line="360" w:lineRule="auto"/>
        <w:rPr>
          <w:rFonts w:ascii="宋体" w:hAnsi="宋体"/>
          <w:bCs/>
          <w:sz w:val="24"/>
          <w:szCs w:val="24"/>
        </w:rPr>
      </w:pPr>
      <w:r>
        <w:rPr>
          <w:rFonts w:ascii="宋体" w:hAnsi="宋体"/>
          <w:bCs/>
          <w:sz w:val="24"/>
          <w:szCs w:val="24"/>
        </w:rPr>
        <w:t>6. 安全文明施工与环境保护</w:t>
      </w:r>
    </w:p>
    <w:p>
      <w:pPr>
        <w:spacing w:line="360" w:lineRule="auto"/>
        <w:rPr>
          <w:rFonts w:ascii="宋体" w:hAnsi="宋体"/>
          <w:bCs/>
          <w:sz w:val="24"/>
          <w:szCs w:val="24"/>
        </w:rPr>
      </w:pPr>
      <w:r>
        <w:rPr>
          <w:rFonts w:ascii="宋体" w:hAnsi="宋体"/>
          <w:bCs/>
          <w:sz w:val="24"/>
          <w:szCs w:val="24"/>
        </w:rPr>
        <w:t>6.1安全文明施工</w:t>
      </w:r>
    </w:p>
    <w:p>
      <w:pPr>
        <w:spacing w:line="360" w:lineRule="auto"/>
        <w:rPr>
          <w:rFonts w:ascii="宋体" w:hAnsi="宋体"/>
          <w:sz w:val="24"/>
          <w:szCs w:val="24"/>
        </w:rPr>
      </w:pPr>
      <w:r>
        <w:rPr>
          <w:rFonts w:ascii="宋体" w:hAnsi="宋体"/>
          <w:sz w:val="24"/>
          <w:szCs w:val="24"/>
        </w:rPr>
        <w:t>6.1.1安全生产要求</w:t>
      </w:r>
    </w:p>
    <w:p>
      <w:pPr>
        <w:spacing w:line="360" w:lineRule="auto"/>
        <w:rPr>
          <w:rFonts w:ascii="宋体" w:hAnsi="宋体"/>
          <w:sz w:val="24"/>
          <w:szCs w:val="24"/>
        </w:rPr>
      </w:pPr>
      <w:r>
        <w:rPr>
          <w:rFonts w:ascii="宋体" w:hAnsi="宋体"/>
          <w:sz w:val="24"/>
          <w:szCs w:val="24"/>
        </w:rPr>
        <w:t>合同履行期间，合同当事人均应当遵守国家和工程所在地有关安全生产的要求，合同当事人有特别要求的，应在专用合同条款中明确施工项目安全生产标准化达标目标及相应事项。承包人有权拒绝发包人及监理人强令承包人违章作业、冒险施工的任何指示。</w:t>
      </w:r>
    </w:p>
    <w:p>
      <w:pPr>
        <w:spacing w:line="360" w:lineRule="auto"/>
        <w:rPr>
          <w:rFonts w:ascii="宋体" w:hAnsi="宋体"/>
          <w:sz w:val="24"/>
          <w:szCs w:val="24"/>
        </w:rPr>
      </w:pPr>
      <w:r>
        <w:rPr>
          <w:rFonts w:ascii="宋体" w:hAnsi="宋体"/>
          <w:sz w:val="24"/>
          <w:szCs w:val="24"/>
        </w:rPr>
        <w:t>在施工过程中，如遇到突发的地质变动、事先未知的地下施工障碍等影响施工安全的紧急情况，</w:t>
      </w:r>
      <w:r>
        <w:rPr>
          <w:rFonts w:hint="eastAsia" w:ascii="宋体" w:hAnsi="宋体"/>
          <w:sz w:val="24"/>
          <w:szCs w:val="24"/>
        </w:rPr>
        <w:t>承包人应及时报告监理人和发包人，</w:t>
      </w:r>
      <w:r>
        <w:rPr>
          <w:rFonts w:ascii="宋体" w:hAnsi="宋体"/>
          <w:sz w:val="24"/>
          <w:szCs w:val="24"/>
        </w:rPr>
        <w:t>发包人应当及时下令停工并报政府有关行政管理部门采取应急措施。</w:t>
      </w:r>
    </w:p>
    <w:p>
      <w:pPr>
        <w:spacing w:line="360" w:lineRule="auto"/>
        <w:rPr>
          <w:rFonts w:ascii="宋体" w:hAnsi="宋体"/>
          <w:sz w:val="24"/>
          <w:szCs w:val="24"/>
        </w:rPr>
      </w:pPr>
      <w:r>
        <w:rPr>
          <w:rFonts w:ascii="宋体" w:hAnsi="宋体"/>
          <w:sz w:val="24"/>
          <w:szCs w:val="24"/>
        </w:rPr>
        <w:t>因安全生产需要暂停施工的，按照第7.8款</w:t>
      </w:r>
      <w:r>
        <w:rPr>
          <w:rFonts w:hint="eastAsia" w:ascii="宋体" w:hAnsi="宋体"/>
          <w:sz w:val="24"/>
          <w:szCs w:val="24"/>
        </w:rPr>
        <w:t>〔</w:t>
      </w:r>
      <w:r>
        <w:rPr>
          <w:rFonts w:ascii="宋体" w:hAnsi="宋体"/>
          <w:sz w:val="24"/>
          <w:szCs w:val="24"/>
        </w:rPr>
        <w:t>暂停施工</w:t>
      </w:r>
      <w:r>
        <w:rPr>
          <w:rFonts w:hint="eastAsia" w:ascii="宋体" w:hAnsi="宋体"/>
          <w:sz w:val="24"/>
          <w:szCs w:val="24"/>
        </w:rPr>
        <w:t>〕</w:t>
      </w:r>
      <w:r>
        <w:rPr>
          <w:rFonts w:ascii="宋体" w:hAnsi="宋体"/>
          <w:sz w:val="24"/>
          <w:szCs w:val="24"/>
        </w:rPr>
        <w:t>的约定执行。</w:t>
      </w:r>
    </w:p>
    <w:p>
      <w:pPr>
        <w:spacing w:line="360" w:lineRule="auto"/>
        <w:rPr>
          <w:rFonts w:ascii="宋体" w:hAnsi="宋体"/>
          <w:sz w:val="24"/>
          <w:szCs w:val="24"/>
        </w:rPr>
      </w:pPr>
      <w:r>
        <w:rPr>
          <w:rFonts w:ascii="宋体" w:hAnsi="宋体"/>
          <w:sz w:val="24"/>
          <w:szCs w:val="24"/>
        </w:rPr>
        <w:t>6.1.2 安全生产保证措施</w:t>
      </w:r>
    </w:p>
    <w:p>
      <w:pPr>
        <w:spacing w:line="360" w:lineRule="auto"/>
        <w:rPr>
          <w:rFonts w:ascii="宋体" w:hAnsi="宋体"/>
          <w:sz w:val="24"/>
          <w:szCs w:val="24"/>
        </w:rPr>
      </w:pPr>
      <w:r>
        <w:rPr>
          <w:rFonts w:ascii="宋体" w:hAnsi="宋体"/>
          <w:sz w:val="24"/>
          <w:szCs w:val="24"/>
        </w:rPr>
        <w:t>承包人应当按照有关规定编制安全技术措施或者专项施工方案，建立安全生产责任制度、治安保卫制度及安全生产教育培训制度，并按安全生产法律规定及合同约定履行安全职责，</w:t>
      </w:r>
      <w:r>
        <w:rPr>
          <w:rFonts w:hint="eastAsia" w:ascii="宋体" w:hAnsi="宋体"/>
          <w:sz w:val="24"/>
          <w:szCs w:val="24"/>
        </w:rPr>
        <w:t>如实</w:t>
      </w:r>
      <w:r>
        <w:rPr>
          <w:rFonts w:ascii="宋体" w:hAnsi="宋体"/>
          <w:sz w:val="24"/>
          <w:szCs w:val="24"/>
        </w:rPr>
        <w:t>编制工程安全生产的有关记录，接受发包人、监理人及政府安全监督部门的检查与监督。</w:t>
      </w:r>
    </w:p>
    <w:p>
      <w:pPr>
        <w:spacing w:line="360" w:lineRule="auto"/>
        <w:rPr>
          <w:rFonts w:ascii="宋体" w:hAnsi="宋体"/>
          <w:sz w:val="24"/>
          <w:szCs w:val="24"/>
        </w:rPr>
      </w:pPr>
      <w:r>
        <w:rPr>
          <w:rFonts w:ascii="宋体" w:hAnsi="宋体"/>
          <w:sz w:val="24"/>
          <w:szCs w:val="24"/>
        </w:rPr>
        <w:t>6.1.3特别安全生产事项</w:t>
      </w:r>
    </w:p>
    <w:p>
      <w:pPr>
        <w:spacing w:line="360" w:lineRule="auto"/>
        <w:rPr>
          <w:rFonts w:ascii="宋体" w:hAnsi="宋体"/>
          <w:sz w:val="24"/>
          <w:szCs w:val="24"/>
        </w:rPr>
      </w:pPr>
      <w:r>
        <w:rPr>
          <w:rFonts w:ascii="宋体" w:hAnsi="宋体"/>
          <w:sz w:val="24"/>
          <w:szCs w:val="24"/>
        </w:rPr>
        <w:t>承包人应按照法律规定进行施工，开工前做好安全技术交底工作，施工过程中做好各项安全防护措施。承包人为实施合同而雇用的特殊工种的人员应受过专门的培训并已取得政府有关管理机构颁发的上岗证书。</w:t>
      </w:r>
    </w:p>
    <w:p>
      <w:pPr>
        <w:spacing w:line="360" w:lineRule="auto"/>
        <w:rPr>
          <w:rFonts w:ascii="宋体" w:hAnsi="宋体"/>
          <w:sz w:val="24"/>
          <w:szCs w:val="24"/>
        </w:rPr>
      </w:pPr>
      <w:r>
        <w:rPr>
          <w:rFonts w:ascii="宋体" w:hAnsi="宋体"/>
          <w:sz w:val="24"/>
          <w:szCs w:val="24"/>
        </w:rPr>
        <w:t xml:space="preserve">承包人在动力设备、输电线路、地下管道、密封防震车间、易燃易爆地段以及临街交通要道附近施工时，施工开始前应向发包人和监理人提出安全防护措施，经发包人认可后实施。 </w:t>
      </w:r>
    </w:p>
    <w:p>
      <w:pPr>
        <w:spacing w:line="360" w:lineRule="auto"/>
        <w:rPr>
          <w:rFonts w:ascii="宋体" w:hAnsi="宋体"/>
          <w:sz w:val="24"/>
          <w:szCs w:val="24"/>
        </w:rPr>
      </w:pPr>
      <w:r>
        <w:rPr>
          <w:rFonts w:ascii="宋体" w:hAnsi="宋体"/>
          <w:sz w:val="24"/>
          <w:szCs w:val="24"/>
        </w:rPr>
        <w:t>实施爆破作业，在放射、毒害性环境中施工（含储存、运输、使用）及使用毒害性、腐蚀性物品施工时，承包人应在施工前7天以书面通知发包人和监理人，并报送相应的安全防护措施，经发包人认可后实施。</w:t>
      </w:r>
    </w:p>
    <w:p>
      <w:pPr>
        <w:spacing w:line="360" w:lineRule="auto"/>
        <w:rPr>
          <w:rFonts w:ascii="宋体" w:hAnsi="宋体"/>
          <w:sz w:val="24"/>
          <w:szCs w:val="24"/>
        </w:rPr>
      </w:pPr>
      <w:r>
        <w:rPr>
          <w:rFonts w:ascii="宋体" w:hAnsi="宋体"/>
          <w:sz w:val="24"/>
          <w:szCs w:val="24"/>
        </w:rPr>
        <w:t>需单独编制危险性较大分部分项专项工程施工方案的，及要求进行专家论证的超过一定规模的危险性较大的分部分项工程，承包人应及时编制和组织论证。</w:t>
      </w:r>
    </w:p>
    <w:p>
      <w:pPr>
        <w:spacing w:line="360" w:lineRule="auto"/>
        <w:rPr>
          <w:rFonts w:ascii="宋体" w:hAnsi="宋体"/>
          <w:sz w:val="24"/>
          <w:szCs w:val="24"/>
        </w:rPr>
      </w:pPr>
      <w:r>
        <w:rPr>
          <w:rFonts w:ascii="宋体" w:hAnsi="宋体"/>
          <w:sz w:val="24"/>
          <w:szCs w:val="24"/>
        </w:rPr>
        <w:t>6.1.4 治安保卫</w:t>
      </w:r>
    </w:p>
    <w:p>
      <w:pPr>
        <w:spacing w:line="360" w:lineRule="auto"/>
        <w:rPr>
          <w:rFonts w:ascii="宋体" w:hAnsi="宋体"/>
          <w:sz w:val="24"/>
          <w:szCs w:val="24"/>
        </w:rPr>
      </w:pPr>
      <w:r>
        <w:rPr>
          <w:rFonts w:ascii="宋体" w:hAnsi="宋体"/>
          <w:sz w:val="24"/>
          <w:szCs w:val="24"/>
        </w:rPr>
        <w:t>除专用合同条款另有约定外，发包人应与当地公安部门协商，在现场建立治安管理机构或联防组织，统一管理施工场地的治安保卫事项，履行合同工程的治安保卫职责。</w:t>
      </w:r>
    </w:p>
    <w:p>
      <w:pPr>
        <w:spacing w:line="360" w:lineRule="auto"/>
        <w:rPr>
          <w:rFonts w:ascii="宋体" w:hAnsi="宋体"/>
          <w:sz w:val="24"/>
          <w:szCs w:val="24"/>
        </w:rPr>
      </w:pPr>
      <w:r>
        <w:rPr>
          <w:rFonts w:ascii="宋体" w:hAnsi="宋体"/>
          <w:sz w:val="24"/>
          <w:szCs w:val="24"/>
        </w:rPr>
        <w:t>发包人和承包人除应协助现场治安管理机构或联防组织维护施工场地的社会治安外，还应做好包括生活区在内的各自管辖区的治安保卫工作。</w:t>
      </w:r>
    </w:p>
    <w:p>
      <w:pPr>
        <w:spacing w:line="360" w:lineRule="auto"/>
        <w:rPr>
          <w:rFonts w:ascii="宋体" w:hAnsi="宋体"/>
          <w:sz w:val="24"/>
          <w:szCs w:val="24"/>
        </w:rPr>
      </w:pPr>
      <w:r>
        <w:rPr>
          <w:rFonts w:ascii="宋体" w:hAnsi="宋体"/>
          <w:sz w:val="24"/>
          <w:szCs w:val="24"/>
        </w:rPr>
        <w:t>除专用合同条款另有约定外，发包人和承包人应在工程开工后7天内共同编制施工场地治安管理计划，并制定应对突发治安事件的紧急预案。在工程施工过程中，发生暴乱、爆炸等恐怖事件，以及群殴、械斗等群体性突发治安事件的，发包人和承包人应立即向当地政府报告。发包人和承包人应积极协助当地有关部门采取措施平息事态，防止事态扩大，尽量避免人员伤亡</w:t>
      </w:r>
      <w:r>
        <w:rPr>
          <w:rFonts w:hint="eastAsia" w:ascii="宋体" w:hAnsi="宋体"/>
          <w:sz w:val="24"/>
          <w:szCs w:val="24"/>
        </w:rPr>
        <w:t>和</w:t>
      </w:r>
      <w:r>
        <w:rPr>
          <w:rFonts w:ascii="宋体" w:hAnsi="宋体"/>
          <w:sz w:val="24"/>
          <w:szCs w:val="24"/>
        </w:rPr>
        <w:t>财产损失。</w:t>
      </w:r>
    </w:p>
    <w:p>
      <w:pPr>
        <w:spacing w:line="360" w:lineRule="auto"/>
        <w:rPr>
          <w:rFonts w:ascii="宋体" w:hAnsi="宋体"/>
          <w:sz w:val="24"/>
          <w:szCs w:val="24"/>
        </w:rPr>
      </w:pPr>
      <w:r>
        <w:rPr>
          <w:rFonts w:ascii="宋体" w:hAnsi="宋体"/>
          <w:sz w:val="24"/>
          <w:szCs w:val="24"/>
        </w:rPr>
        <w:t>6.1.5 文明施工</w:t>
      </w:r>
    </w:p>
    <w:p>
      <w:pPr>
        <w:spacing w:line="360" w:lineRule="auto"/>
        <w:rPr>
          <w:rFonts w:ascii="宋体" w:hAnsi="宋体"/>
          <w:sz w:val="24"/>
          <w:szCs w:val="24"/>
        </w:rPr>
      </w:pPr>
      <w:r>
        <w:rPr>
          <w:rFonts w:ascii="宋体" w:hAnsi="宋体"/>
          <w:sz w:val="24"/>
          <w:szCs w:val="24"/>
        </w:rPr>
        <w:t>承包人在工程施工期间，应当采取措施保持施工现场平整，物料堆放整齐。工程所在地有关政府行政管理部门有特殊要求的，按照其要求执行。</w:t>
      </w:r>
      <w:r>
        <w:rPr>
          <w:rFonts w:hint="eastAsia" w:ascii="宋体" w:hAnsi="宋体"/>
          <w:sz w:val="24"/>
          <w:szCs w:val="24"/>
        </w:rPr>
        <w:t>合同当事人对文明施工有其他要求的，可以在专用合同条款中明确。</w:t>
      </w:r>
    </w:p>
    <w:p>
      <w:pPr>
        <w:spacing w:line="360" w:lineRule="auto"/>
        <w:rPr>
          <w:rFonts w:ascii="宋体" w:hAnsi="宋体"/>
          <w:sz w:val="24"/>
          <w:szCs w:val="24"/>
        </w:rPr>
      </w:pPr>
      <w:r>
        <w:rPr>
          <w:rFonts w:ascii="宋体" w:hAnsi="宋体"/>
          <w:sz w:val="24"/>
          <w:szCs w:val="24"/>
        </w:rPr>
        <w:t>在工程移交之前，承包人应当从施工现场清除承包人的全部工程设备、多余材料、垃圾和各种临时工程，并保持施工现场清洁整齐。经发包人书面同意，承包人可在发包人指定的地点保留承包人履行保修期内的各项义务所需要的材料、施工设备和临时工程。</w:t>
      </w:r>
    </w:p>
    <w:p>
      <w:pPr>
        <w:spacing w:line="360" w:lineRule="auto"/>
        <w:rPr>
          <w:rFonts w:ascii="宋体" w:hAnsi="宋体"/>
          <w:sz w:val="24"/>
          <w:szCs w:val="24"/>
        </w:rPr>
      </w:pPr>
      <w:r>
        <w:rPr>
          <w:rFonts w:ascii="宋体" w:hAnsi="宋体"/>
          <w:sz w:val="24"/>
          <w:szCs w:val="24"/>
        </w:rPr>
        <w:t>6.1.6 安全文明施工费</w:t>
      </w:r>
    </w:p>
    <w:p>
      <w:pPr>
        <w:spacing w:line="360" w:lineRule="auto"/>
        <w:rPr>
          <w:rFonts w:ascii="宋体" w:hAnsi="宋体"/>
          <w:sz w:val="24"/>
          <w:szCs w:val="24"/>
        </w:rPr>
      </w:pPr>
      <w:r>
        <w:rPr>
          <w:rFonts w:ascii="宋体" w:hAnsi="宋体"/>
          <w:sz w:val="24"/>
          <w:szCs w:val="24"/>
        </w:rPr>
        <w:t>安全文明施工费由发包人承担，发包人不得以任何形式扣减该部分费用。因基准日期后合同所适用的法律或政府有关规定发生变化，增加的安全文明施工费由发包人承担。</w:t>
      </w:r>
    </w:p>
    <w:p>
      <w:pPr>
        <w:spacing w:line="360" w:lineRule="auto"/>
        <w:rPr>
          <w:rFonts w:ascii="宋体" w:hAnsi="宋体"/>
          <w:sz w:val="24"/>
          <w:szCs w:val="24"/>
        </w:rPr>
      </w:pPr>
      <w:r>
        <w:rPr>
          <w:rFonts w:ascii="宋体" w:hAnsi="宋体"/>
          <w:sz w:val="24"/>
          <w:szCs w:val="24"/>
        </w:rPr>
        <w:t>承包人经发包人同意采取合同约定以外的安全措施所产生的费用，由发包人承担。未经发包人同意的，如果该措施避免了发包人的损失，则发包人在避免损失的额度内承担该措施费。如果该措施避免了承包人的损失，由承包人承担该措施费。</w:t>
      </w:r>
    </w:p>
    <w:p>
      <w:pPr>
        <w:spacing w:line="360" w:lineRule="auto"/>
        <w:rPr>
          <w:rFonts w:ascii="宋体" w:hAnsi="宋体"/>
          <w:sz w:val="24"/>
          <w:szCs w:val="24"/>
        </w:rPr>
      </w:pPr>
      <w:r>
        <w:rPr>
          <w:rFonts w:ascii="宋体" w:hAnsi="宋体"/>
          <w:sz w:val="24"/>
          <w:szCs w:val="24"/>
        </w:rPr>
        <w:t>除专用合同条款另有约定外，发包人应在开工后28天内预付安全文明施工费总额的50%，其余部分与进度款同期支付。发包人逾期支付安全文明施工费超过7天的，承包人有权向发包人发出要求预付的催告通知，发包人收到通知后7天内仍未支付的，承包人有权暂停施工，并按第16.1.1项</w:t>
      </w:r>
      <w:r>
        <w:rPr>
          <w:rFonts w:hint="eastAsia" w:ascii="宋体" w:hAnsi="宋体"/>
          <w:sz w:val="24"/>
          <w:szCs w:val="24"/>
        </w:rPr>
        <w:t>〔</w:t>
      </w:r>
      <w:r>
        <w:rPr>
          <w:rFonts w:ascii="宋体" w:hAnsi="宋体"/>
          <w:sz w:val="24"/>
          <w:szCs w:val="24"/>
        </w:rPr>
        <w:t>发包人违约的情形</w:t>
      </w:r>
      <w:r>
        <w:rPr>
          <w:rFonts w:hint="eastAsia" w:ascii="宋体" w:hAnsi="宋体"/>
          <w:sz w:val="24"/>
          <w:szCs w:val="24"/>
        </w:rPr>
        <w:t>〕</w:t>
      </w:r>
      <w:r>
        <w:rPr>
          <w:rFonts w:ascii="宋体" w:hAnsi="宋体"/>
          <w:sz w:val="24"/>
          <w:szCs w:val="24"/>
        </w:rPr>
        <w:t>执行。</w:t>
      </w:r>
    </w:p>
    <w:p>
      <w:pPr>
        <w:spacing w:line="360" w:lineRule="auto"/>
        <w:rPr>
          <w:rFonts w:ascii="宋体" w:hAnsi="宋体"/>
          <w:sz w:val="24"/>
          <w:szCs w:val="24"/>
        </w:rPr>
      </w:pPr>
      <w:r>
        <w:rPr>
          <w:rFonts w:ascii="宋体" w:hAnsi="宋体"/>
          <w:sz w:val="24"/>
          <w:szCs w:val="24"/>
        </w:rPr>
        <w:t>承包人对安全文明施工费应专款专用，承包人应在财务账目中单独列项备查，不得挪作他用，否则发包人有权责令其限期改正；逾期未改正的，可以责令其暂停施工，由此增加的费用和（或）延误的工期由承包人承担。</w:t>
      </w:r>
    </w:p>
    <w:p>
      <w:pPr>
        <w:spacing w:line="360" w:lineRule="auto"/>
        <w:rPr>
          <w:rFonts w:ascii="宋体" w:hAnsi="宋体"/>
          <w:sz w:val="24"/>
          <w:szCs w:val="24"/>
        </w:rPr>
      </w:pPr>
      <w:r>
        <w:rPr>
          <w:rFonts w:ascii="宋体" w:hAnsi="宋体"/>
          <w:sz w:val="24"/>
          <w:szCs w:val="24"/>
        </w:rPr>
        <w:t>6.1.7 紧急情况</w:t>
      </w:r>
      <w:r>
        <w:rPr>
          <w:rFonts w:hint="eastAsia" w:ascii="宋体" w:hAnsi="宋体"/>
          <w:sz w:val="24"/>
          <w:szCs w:val="24"/>
        </w:rPr>
        <w:t>处理</w:t>
      </w:r>
    </w:p>
    <w:p>
      <w:pPr>
        <w:spacing w:line="360" w:lineRule="auto"/>
        <w:rPr>
          <w:rFonts w:ascii="宋体" w:hAnsi="宋体"/>
          <w:sz w:val="24"/>
          <w:szCs w:val="24"/>
        </w:rPr>
      </w:pPr>
      <w:r>
        <w:rPr>
          <w:rFonts w:ascii="宋体" w:hAnsi="宋体"/>
          <w:sz w:val="24"/>
          <w:szCs w:val="24"/>
        </w:rPr>
        <w:t>在工程实施期间或缺陷责任期内发生危及工程安全的事件，监理人通知承包人进行抢救，承包人声明无能力或不愿立即执行的，发包人有权雇佣其他人员进行抢救。此类抢救按合同约定属于承包人义务的，由此增加的费用和（或）延误的工期由承包人承担。</w:t>
      </w:r>
    </w:p>
    <w:p>
      <w:pPr>
        <w:spacing w:line="360" w:lineRule="auto"/>
        <w:rPr>
          <w:rFonts w:ascii="宋体" w:hAnsi="宋体"/>
          <w:sz w:val="24"/>
          <w:szCs w:val="24"/>
        </w:rPr>
      </w:pPr>
      <w:r>
        <w:rPr>
          <w:rFonts w:ascii="宋体" w:hAnsi="宋体"/>
          <w:sz w:val="24"/>
          <w:szCs w:val="24"/>
        </w:rPr>
        <w:t>6.1.8 事故处理</w:t>
      </w:r>
    </w:p>
    <w:p>
      <w:pPr>
        <w:spacing w:line="360" w:lineRule="auto"/>
        <w:rPr>
          <w:rFonts w:ascii="宋体" w:hAnsi="宋体"/>
          <w:sz w:val="24"/>
          <w:szCs w:val="24"/>
        </w:rPr>
      </w:pPr>
      <w:r>
        <w:rPr>
          <w:rFonts w:ascii="宋体" w:hAnsi="宋体"/>
          <w:sz w:val="24"/>
          <w:szCs w:val="24"/>
        </w:rPr>
        <w:t>工程施工过程中发生事故的，承包人应立即通知监理人，监理人应立即通知发包人。发包人和承包人应立即组织人员和设备进行紧急抢救和抢修，减少人员伤亡和财产损失，防止事故扩大，并保护事故现场。需要移动现场物品时，应作出标记和书面记录，妥善保管有关证据。发包人和承包人应按国家有关规定，及时如实地向有关部门报告事故发生的情况，以及正在采取的紧急措施等。</w:t>
      </w:r>
    </w:p>
    <w:p>
      <w:pPr>
        <w:spacing w:line="360" w:lineRule="auto"/>
        <w:rPr>
          <w:rFonts w:ascii="宋体" w:hAnsi="宋体"/>
          <w:sz w:val="24"/>
          <w:szCs w:val="24"/>
        </w:rPr>
      </w:pPr>
      <w:r>
        <w:rPr>
          <w:rFonts w:ascii="宋体" w:hAnsi="宋体"/>
          <w:sz w:val="24"/>
          <w:szCs w:val="24"/>
        </w:rPr>
        <w:t>6.1.9 安全生产责任</w:t>
      </w:r>
    </w:p>
    <w:p>
      <w:pPr>
        <w:spacing w:line="360" w:lineRule="auto"/>
        <w:rPr>
          <w:rFonts w:ascii="宋体" w:hAnsi="宋体"/>
          <w:sz w:val="24"/>
          <w:szCs w:val="24"/>
        </w:rPr>
      </w:pPr>
      <w:r>
        <w:rPr>
          <w:rFonts w:ascii="宋体" w:hAnsi="宋体"/>
          <w:sz w:val="24"/>
          <w:szCs w:val="24"/>
        </w:rPr>
        <w:t>6.1.9.1 发包人的安全责任</w:t>
      </w:r>
    </w:p>
    <w:p>
      <w:pPr>
        <w:spacing w:line="360" w:lineRule="auto"/>
        <w:rPr>
          <w:rFonts w:ascii="宋体" w:hAnsi="宋体"/>
          <w:sz w:val="24"/>
          <w:szCs w:val="24"/>
        </w:rPr>
      </w:pPr>
      <w:r>
        <w:rPr>
          <w:rFonts w:ascii="宋体" w:hAnsi="宋体"/>
          <w:sz w:val="24"/>
          <w:szCs w:val="24"/>
        </w:rPr>
        <w:t>发包人应负责赔偿以下各种情况造成</w:t>
      </w:r>
      <w:r>
        <w:rPr>
          <w:rFonts w:hint="eastAsia" w:ascii="宋体" w:hAnsi="宋体"/>
          <w:sz w:val="24"/>
          <w:szCs w:val="24"/>
        </w:rPr>
        <w:t>的</w:t>
      </w:r>
      <w:r>
        <w:rPr>
          <w:rFonts w:ascii="宋体" w:hAnsi="宋体"/>
          <w:sz w:val="24"/>
          <w:szCs w:val="24"/>
        </w:rPr>
        <w:t>损失：</w:t>
      </w:r>
    </w:p>
    <w:p>
      <w:pPr>
        <w:spacing w:line="360" w:lineRule="auto"/>
        <w:rPr>
          <w:rFonts w:ascii="宋体" w:hAnsi="宋体"/>
          <w:sz w:val="24"/>
          <w:szCs w:val="24"/>
        </w:rPr>
      </w:pPr>
      <w:r>
        <w:rPr>
          <w:rFonts w:ascii="宋体" w:hAnsi="宋体"/>
          <w:sz w:val="24"/>
          <w:szCs w:val="24"/>
        </w:rPr>
        <w:t>（1）工程或工程的任何部分对土地的占用所造成的第三者财产损失；</w:t>
      </w:r>
    </w:p>
    <w:p>
      <w:pPr>
        <w:spacing w:line="360" w:lineRule="auto"/>
        <w:rPr>
          <w:rFonts w:ascii="宋体" w:hAnsi="宋体"/>
          <w:sz w:val="24"/>
          <w:szCs w:val="24"/>
        </w:rPr>
      </w:pPr>
      <w:r>
        <w:rPr>
          <w:rFonts w:ascii="宋体" w:hAnsi="宋体"/>
          <w:sz w:val="24"/>
          <w:szCs w:val="24"/>
        </w:rPr>
        <w:t>（2）由于发包人原因在施工场地及其毗邻地带造成的第三者人身伤亡和财产损失</w:t>
      </w:r>
      <w:r>
        <w:rPr>
          <w:rFonts w:hint="eastAsia" w:ascii="宋体" w:hAnsi="宋体"/>
          <w:sz w:val="24"/>
          <w:szCs w:val="24"/>
        </w:rPr>
        <w:t>；</w:t>
      </w:r>
    </w:p>
    <w:p>
      <w:pPr>
        <w:spacing w:line="360" w:lineRule="auto"/>
        <w:rPr>
          <w:rFonts w:ascii="宋体" w:hAnsi="宋体"/>
          <w:sz w:val="24"/>
          <w:szCs w:val="24"/>
        </w:rPr>
      </w:pPr>
      <w:r>
        <w:rPr>
          <w:rFonts w:hint="eastAsia" w:ascii="宋体" w:hAnsi="宋体"/>
          <w:sz w:val="24"/>
          <w:szCs w:val="24"/>
        </w:rPr>
        <w:t>（3）由于发包人原因对承包人、监理人造成的人员人身伤亡和财产损失；</w:t>
      </w:r>
    </w:p>
    <w:p>
      <w:pPr>
        <w:spacing w:line="360" w:lineRule="auto"/>
        <w:rPr>
          <w:rFonts w:ascii="宋体" w:hAnsi="宋体"/>
          <w:sz w:val="24"/>
          <w:szCs w:val="24"/>
        </w:rPr>
      </w:pPr>
      <w:r>
        <w:rPr>
          <w:rFonts w:hint="eastAsia" w:ascii="宋体" w:hAnsi="宋体"/>
          <w:sz w:val="24"/>
          <w:szCs w:val="24"/>
        </w:rPr>
        <w:t>（4）由于发包人原因造成的发包人自身人员的人身伤害以及财产损失。</w:t>
      </w:r>
    </w:p>
    <w:p>
      <w:pPr>
        <w:spacing w:line="360" w:lineRule="auto"/>
        <w:rPr>
          <w:rFonts w:ascii="宋体" w:hAnsi="宋体"/>
          <w:sz w:val="24"/>
          <w:szCs w:val="24"/>
        </w:rPr>
      </w:pPr>
      <w:r>
        <w:rPr>
          <w:rFonts w:ascii="宋体" w:hAnsi="宋体"/>
          <w:sz w:val="24"/>
          <w:szCs w:val="24"/>
        </w:rPr>
        <w:t>6.1.9.2 承包人的安全责任</w:t>
      </w:r>
    </w:p>
    <w:p>
      <w:pPr>
        <w:spacing w:line="360" w:lineRule="auto"/>
        <w:rPr>
          <w:rFonts w:ascii="宋体" w:hAnsi="宋体"/>
          <w:sz w:val="24"/>
          <w:szCs w:val="24"/>
        </w:rPr>
      </w:pPr>
      <w:r>
        <w:rPr>
          <w:rFonts w:ascii="宋体" w:hAnsi="宋体"/>
          <w:sz w:val="24"/>
          <w:szCs w:val="24"/>
        </w:rPr>
        <w:t>由于承包人原因在施工场地内及其毗邻地带造成的</w:t>
      </w:r>
      <w:r>
        <w:rPr>
          <w:rFonts w:hint="eastAsia" w:ascii="宋体" w:hAnsi="宋体"/>
          <w:sz w:val="24"/>
          <w:szCs w:val="24"/>
        </w:rPr>
        <w:t>发包人、监理人以及</w:t>
      </w:r>
      <w:r>
        <w:rPr>
          <w:rFonts w:ascii="宋体" w:hAnsi="宋体"/>
          <w:sz w:val="24"/>
          <w:szCs w:val="24"/>
        </w:rPr>
        <w:t>第三者人员伤亡和财产损失，由承包人负责赔偿。</w:t>
      </w:r>
    </w:p>
    <w:p>
      <w:pPr>
        <w:spacing w:line="360" w:lineRule="auto"/>
        <w:rPr>
          <w:rFonts w:ascii="宋体" w:hAnsi="宋体"/>
          <w:bCs/>
          <w:sz w:val="24"/>
          <w:szCs w:val="24"/>
        </w:rPr>
      </w:pPr>
      <w:r>
        <w:rPr>
          <w:rFonts w:ascii="宋体" w:hAnsi="宋体"/>
          <w:bCs/>
          <w:sz w:val="24"/>
          <w:szCs w:val="24"/>
        </w:rPr>
        <w:t>6.2 职业健康</w:t>
      </w:r>
    </w:p>
    <w:p>
      <w:pPr>
        <w:spacing w:line="360" w:lineRule="auto"/>
        <w:rPr>
          <w:rFonts w:ascii="宋体" w:hAnsi="宋体"/>
          <w:sz w:val="24"/>
          <w:szCs w:val="24"/>
        </w:rPr>
      </w:pPr>
      <w:r>
        <w:rPr>
          <w:rFonts w:ascii="宋体" w:hAnsi="宋体"/>
          <w:sz w:val="24"/>
          <w:szCs w:val="24"/>
        </w:rPr>
        <w:t>6.2.1 劳动保护</w:t>
      </w:r>
    </w:p>
    <w:p>
      <w:pPr>
        <w:spacing w:line="360" w:lineRule="auto"/>
        <w:rPr>
          <w:rFonts w:ascii="宋体" w:hAnsi="宋体"/>
          <w:sz w:val="24"/>
          <w:szCs w:val="24"/>
        </w:rPr>
      </w:pPr>
      <w:r>
        <w:rPr>
          <w:rFonts w:ascii="宋体" w:hAnsi="宋体"/>
          <w:sz w:val="24"/>
          <w:szCs w:val="24"/>
        </w:rPr>
        <w:t>承包人应按照法律规定安排现场施工人员的劳动和休息时间，保障劳动者的休息时间，并支付合理的报酬和费用。承包人应依法为其履行合同所雇用的人员办理必要的证件、许可、保险和注册等，承包人应督促其分包人为分包人所雇用的人员办理必要的证件、许可、保险和注册等。</w:t>
      </w:r>
    </w:p>
    <w:p>
      <w:pPr>
        <w:spacing w:line="360" w:lineRule="auto"/>
        <w:rPr>
          <w:rFonts w:ascii="宋体" w:hAnsi="宋体"/>
          <w:sz w:val="24"/>
          <w:szCs w:val="24"/>
        </w:rPr>
      </w:pPr>
      <w:r>
        <w:rPr>
          <w:rFonts w:ascii="宋体" w:hAnsi="宋体"/>
          <w:sz w:val="24"/>
          <w:szCs w:val="24"/>
        </w:rPr>
        <w:t>承包人应按照法律规定保障现场施工人员的劳动安全，并提供劳动保护,并应按国家有关劳动保护的规定，采取有效的防止粉尘、降低噪声、控制有害气体和保障高温、高寒、高空作业安全等劳动保护措施。承包人雇佣人员在施工中受到伤害的，承包人应立即采取有效措施进行抢救和治疗。</w:t>
      </w:r>
    </w:p>
    <w:p>
      <w:pPr>
        <w:spacing w:line="360" w:lineRule="auto"/>
        <w:rPr>
          <w:rFonts w:ascii="宋体" w:hAnsi="宋体"/>
          <w:sz w:val="24"/>
          <w:szCs w:val="24"/>
        </w:rPr>
      </w:pPr>
      <w:r>
        <w:rPr>
          <w:rFonts w:ascii="宋体" w:hAnsi="宋体"/>
          <w:sz w:val="24"/>
          <w:szCs w:val="24"/>
        </w:rPr>
        <w:t>承包人应按</w:t>
      </w:r>
      <w:r>
        <w:rPr>
          <w:rFonts w:hint="eastAsia" w:ascii="宋体" w:hAnsi="宋体"/>
          <w:sz w:val="24"/>
          <w:szCs w:val="24"/>
        </w:rPr>
        <w:t>法律</w:t>
      </w:r>
      <w:r>
        <w:rPr>
          <w:rFonts w:ascii="宋体" w:hAnsi="宋体"/>
          <w:sz w:val="24"/>
          <w:szCs w:val="24"/>
        </w:rPr>
        <w:t>规定安排工作时间，保证其雇佣人员享有休息和休假的权利。因工程施工的特殊需要占用休假日或延长工作时间的，应不超过法律规定的限度，并按法律规定给予补休或付酬。</w:t>
      </w:r>
    </w:p>
    <w:p>
      <w:pPr>
        <w:spacing w:line="360" w:lineRule="auto"/>
        <w:rPr>
          <w:rFonts w:ascii="宋体" w:hAnsi="宋体"/>
          <w:sz w:val="24"/>
          <w:szCs w:val="24"/>
        </w:rPr>
      </w:pPr>
      <w:r>
        <w:rPr>
          <w:rFonts w:ascii="宋体" w:hAnsi="宋体"/>
          <w:sz w:val="24"/>
          <w:szCs w:val="24"/>
        </w:rPr>
        <w:t>6.2.2 生活条件</w:t>
      </w:r>
    </w:p>
    <w:p>
      <w:pPr>
        <w:spacing w:line="360" w:lineRule="auto"/>
        <w:rPr>
          <w:rFonts w:ascii="宋体" w:hAnsi="宋体"/>
          <w:sz w:val="24"/>
          <w:szCs w:val="24"/>
        </w:rPr>
      </w:pPr>
      <w:r>
        <w:rPr>
          <w:rFonts w:ascii="宋体" w:hAnsi="宋体"/>
          <w:sz w:val="24"/>
          <w:szCs w:val="24"/>
        </w:rPr>
        <w:t>承包人应为其履行合同所雇用的人员提供必要的膳宿条件和生活环境；承包人应采取有效措施预防传染病，保证施工人员的健康，并定期对施工现场、施工人员生活基地和工程进行防疫和卫生的专业检查和处理, 在远离城镇的施工场地，还应配备必要的伤病防治和急救的医务人员与医疗设施。</w:t>
      </w:r>
    </w:p>
    <w:p>
      <w:pPr>
        <w:spacing w:line="360" w:lineRule="auto"/>
        <w:rPr>
          <w:rFonts w:ascii="宋体" w:hAnsi="宋体"/>
          <w:bCs/>
          <w:sz w:val="24"/>
          <w:szCs w:val="24"/>
        </w:rPr>
      </w:pPr>
      <w:r>
        <w:rPr>
          <w:rFonts w:ascii="宋体" w:hAnsi="宋体"/>
          <w:bCs/>
          <w:sz w:val="24"/>
          <w:szCs w:val="24"/>
        </w:rPr>
        <w:t>6.3 环境保护</w:t>
      </w:r>
    </w:p>
    <w:p>
      <w:pPr>
        <w:spacing w:line="360" w:lineRule="auto"/>
        <w:rPr>
          <w:rFonts w:ascii="宋体" w:hAnsi="宋体"/>
          <w:sz w:val="24"/>
          <w:szCs w:val="24"/>
        </w:rPr>
      </w:pPr>
      <w:r>
        <w:rPr>
          <w:rFonts w:ascii="宋体" w:hAnsi="宋体"/>
          <w:sz w:val="24"/>
          <w:szCs w:val="24"/>
        </w:rPr>
        <w:t>承包人应在施工组织设计中列明环境保护的具体措施。在合同履行期间，承包人应采取合理措施保护施工现场环境。对施工作业过程中可能引起的大气、水、噪音以及固体废物污染采取具体可行的防范措施。</w:t>
      </w:r>
    </w:p>
    <w:p>
      <w:pPr>
        <w:spacing w:line="360" w:lineRule="auto"/>
        <w:rPr>
          <w:rFonts w:ascii="宋体" w:hAnsi="宋体"/>
          <w:sz w:val="24"/>
          <w:szCs w:val="24"/>
        </w:rPr>
      </w:pPr>
      <w:r>
        <w:rPr>
          <w:rFonts w:ascii="宋体" w:hAnsi="宋体"/>
          <w:sz w:val="24"/>
          <w:szCs w:val="24"/>
        </w:rPr>
        <w:t>承包人应当承担因其原因引起的环境污染侵权损害赔偿责任，因上述环境污染引起纠纷而导致暂停施工的，由此增加的费用和（或）延误的工期由承包人承担。</w:t>
      </w:r>
    </w:p>
    <w:p>
      <w:pPr>
        <w:spacing w:line="360" w:lineRule="auto"/>
        <w:rPr>
          <w:rFonts w:ascii="宋体" w:hAnsi="宋体"/>
          <w:bCs/>
          <w:sz w:val="24"/>
          <w:szCs w:val="24"/>
        </w:rPr>
      </w:pPr>
      <w:r>
        <w:rPr>
          <w:rFonts w:ascii="宋体" w:hAnsi="宋体"/>
          <w:bCs/>
          <w:sz w:val="24"/>
          <w:szCs w:val="24"/>
        </w:rPr>
        <w:t>7. 工期和进度</w:t>
      </w:r>
    </w:p>
    <w:p>
      <w:pPr>
        <w:spacing w:line="360" w:lineRule="auto"/>
        <w:rPr>
          <w:rFonts w:ascii="宋体" w:hAnsi="宋体"/>
          <w:bCs/>
          <w:sz w:val="24"/>
          <w:szCs w:val="24"/>
        </w:rPr>
      </w:pPr>
      <w:r>
        <w:rPr>
          <w:rFonts w:ascii="宋体" w:hAnsi="宋体"/>
          <w:bCs/>
          <w:sz w:val="24"/>
          <w:szCs w:val="24"/>
        </w:rPr>
        <w:t>7.1施工组织设计</w:t>
      </w:r>
    </w:p>
    <w:p>
      <w:pPr>
        <w:spacing w:line="360" w:lineRule="auto"/>
        <w:rPr>
          <w:rFonts w:ascii="宋体" w:hAnsi="宋体"/>
          <w:sz w:val="24"/>
          <w:szCs w:val="24"/>
        </w:rPr>
      </w:pPr>
      <w:r>
        <w:rPr>
          <w:rFonts w:ascii="宋体" w:hAnsi="宋体"/>
          <w:sz w:val="24"/>
          <w:szCs w:val="24"/>
        </w:rPr>
        <w:t>7.1.1 施工组织设计的内容</w:t>
      </w:r>
    </w:p>
    <w:p>
      <w:pPr>
        <w:spacing w:line="360" w:lineRule="auto"/>
        <w:rPr>
          <w:rFonts w:ascii="宋体" w:hAnsi="宋体"/>
          <w:sz w:val="24"/>
          <w:szCs w:val="24"/>
        </w:rPr>
      </w:pPr>
      <w:r>
        <w:rPr>
          <w:rFonts w:ascii="宋体" w:hAnsi="宋体"/>
          <w:sz w:val="24"/>
          <w:szCs w:val="24"/>
        </w:rPr>
        <w:t>施工组织设计应包含以下内容：</w:t>
      </w:r>
    </w:p>
    <w:p>
      <w:pPr>
        <w:spacing w:line="360" w:lineRule="auto"/>
        <w:rPr>
          <w:rFonts w:ascii="宋体" w:hAnsi="宋体"/>
          <w:sz w:val="24"/>
          <w:szCs w:val="24"/>
        </w:rPr>
      </w:pPr>
      <w:r>
        <w:rPr>
          <w:rFonts w:ascii="宋体" w:hAnsi="宋体"/>
          <w:sz w:val="24"/>
          <w:szCs w:val="24"/>
        </w:rPr>
        <w:t xml:space="preserve">（1）施工方案； </w:t>
      </w:r>
    </w:p>
    <w:p>
      <w:pPr>
        <w:spacing w:line="360" w:lineRule="auto"/>
        <w:rPr>
          <w:rFonts w:ascii="宋体" w:hAnsi="宋体"/>
          <w:sz w:val="24"/>
          <w:szCs w:val="24"/>
        </w:rPr>
      </w:pPr>
      <w:r>
        <w:rPr>
          <w:rFonts w:ascii="宋体" w:hAnsi="宋体"/>
          <w:sz w:val="24"/>
          <w:szCs w:val="24"/>
        </w:rPr>
        <w:t>（2）施工现场平面布置图；</w:t>
      </w:r>
    </w:p>
    <w:p>
      <w:pPr>
        <w:spacing w:line="360" w:lineRule="auto"/>
        <w:rPr>
          <w:rFonts w:ascii="宋体" w:hAnsi="宋体"/>
          <w:sz w:val="24"/>
          <w:szCs w:val="24"/>
        </w:rPr>
      </w:pPr>
      <w:r>
        <w:rPr>
          <w:rFonts w:ascii="宋体" w:hAnsi="宋体"/>
          <w:sz w:val="24"/>
          <w:szCs w:val="24"/>
        </w:rPr>
        <w:t xml:space="preserve">（3）施工进度计划和保证措施； </w:t>
      </w:r>
    </w:p>
    <w:p>
      <w:pPr>
        <w:spacing w:line="360" w:lineRule="auto"/>
        <w:rPr>
          <w:rFonts w:ascii="宋体" w:hAnsi="宋体"/>
          <w:sz w:val="24"/>
          <w:szCs w:val="24"/>
        </w:rPr>
      </w:pPr>
      <w:r>
        <w:rPr>
          <w:rFonts w:ascii="宋体" w:hAnsi="宋体"/>
          <w:sz w:val="24"/>
          <w:szCs w:val="24"/>
        </w:rPr>
        <w:t>（4）劳动力及材料供应计划；</w:t>
      </w:r>
    </w:p>
    <w:p>
      <w:pPr>
        <w:spacing w:line="360" w:lineRule="auto"/>
        <w:rPr>
          <w:rFonts w:ascii="宋体" w:hAnsi="宋体"/>
          <w:sz w:val="24"/>
          <w:szCs w:val="24"/>
        </w:rPr>
      </w:pPr>
      <w:r>
        <w:rPr>
          <w:rFonts w:ascii="宋体" w:hAnsi="宋体"/>
          <w:sz w:val="24"/>
          <w:szCs w:val="24"/>
        </w:rPr>
        <w:t>（5）施工机械设备的选用；</w:t>
      </w:r>
    </w:p>
    <w:p>
      <w:pPr>
        <w:spacing w:line="360" w:lineRule="auto"/>
        <w:rPr>
          <w:rFonts w:ascii="宋体" w:hAnsi="宋体"/>
          <w:sz w:val="24"/>
          <w:szCs w:val="24"/>
        </w:rPr>
      </w:pPr>
      <w:r>
        <w:rPr>
          <w:rFonts w:ascii="宋体" w:hAnsi="宋体"/>
          <w:sz w:val="24"/>
          <w:szCs w:val="24"/>
        </w:rPr>
        <w:t>（6）质量保证体系及措施；</w:t>
      </w:r>
    </w:p>
    <w:p>
      <w:pPr>
        <w:spacing w:line="360" w:lineRule="auto"/>
        <w:rPr>
          <w:rFonts w:ascii="宋体" w:hAnsi="宋体"/>
          <w:sz w:val="24"/>
          <w:szCs w:val="24"/>
        </w:rPr>
      </w:pPr>
      <w:r>
        <w:rPr>
          <w:rFonts w:ascii="宋体" w:hAnsi="宋体"/>
          <w:sz w:val="24"/>
          <w:szCs w:val="24"/>
        </w:rPr>
        <w:t>（7）安全生产、文明施工措施；</w:t>
      </w:r>
    </w:p>
    <w:p>
      <w:pPr>
        <w:spacing w:line="360" w:lineRule="auto"/>
        <w:rPr>
          <w:rFonts w:ascii="宋体" w:hAnsi="宋体"/>
          <w:sz w:val="24"/>
          <w:szCs w:val="24"/>
        </w:rPr>
      </w:pPr>
      <w:r>
        <w:rPr>
          <w:rFonts w:ascii="宋体" w:hAnsi="宋体"/>
          <w:sz w:val="24"/>
          <w:szCs w:val="24"/>
        </w:rPr>
        <w:t>（8）环境保护、成本控制措施</w:t>
      </w:r>
      <w:r>
        <w:rPr>
          <w:rFonts w:hint="eastAsia" w:ascii="宋体" w:hAnsi="宋体"/>
          <w:sz w:val="24"/>
          <w:szCs w:val="24"/>
        </w:rPr>
        <w:t>；</w:t>
      </w:r>
    </w:p>
    <w:p>
      <w:pPr>
        <w:spacing w:line="360" w:lineRule="auto"/>
        <w:rPr>
          <w:rFonts w:ascii="宋体" w:hAnsi="宋体"/>
          <w:sz w:val="24"/>
          <w:szCs w:val="24"/>
        </w:rPr>
      </w:pPr>
      <w:r>
        <w:rPr>
          <w:rFonts w:hint="eastAsia" w:ascii="宋体" w:hAnsi="宋体"/>
          <w:sz w:val="24"/>
          <w:szCs w:val="24"/>
        </w:rPr>
        <w:t>（9）合同当事人约定的其他内容</w:t>
      </w:r>
      <w:r>
        <w:rPr>
          <w:rFonts w:ascii="宋体" w:hAnsi="宋体"/>
          <w:sz w:val="24"/>
          <w:szCs w:val="24"/>
        </w:rPr>
        <w:t>。</w:t>
      </w:r>
    </w:p>
    <w:p>
      <w:pPr>
        <w:spacing w:line="360" w:lineRule="auto"/>
        <w:rPr>
          <w:rFonts w:ascii="宋体" w:hAnsi="宋体"/>
          <w:sz w:val="24"/>
          <w:szCs w:val="24"/>
        </w:rPr>
      </w:pPr>
      <w:r>
        <w:rPr>
          <w:rFonts w:ascii="宋体" w:hAnsi="宋体"/>
          <w:sz w:val="24"/>
          <w:szCs w:val="24"/>
        </w:rPr>
        <w:t>7.1.2 施工组织设计的提交和修改</w:t>
      </w:r>
    </w:p>
    <w:p>
      <w:pPr>
        <w:spacing w:line="360" w:lineRule="auto"/>
        <w:rPr>
          <w:rFonts w:ascii="宋体" w:hAnsi="宋体"/>
          <w:sz w:val="24"/>
          <w:szCs w:val="24"/>
        </w:rPr>
      </w:pPr>
      <w:r>
        <w:rPr>
          <w:rFonts w:ascii="宋体" w:hAnsi="宋体"/>
          <w:sz w:val="24"/>
          <w:szCs w:val="24"/>
        </w:rPr>
        <w:t>除专用合同条款另有约定外，承包人应在合同签订后14天内，但至迟不得晚于第7.3.2项</w:t>
      </w:r>
      <w:r>
        <w:rPr>
          <w:rFonts w:hint="eastAsia" w:ascii="宋体" w:hAnsi="宋体"/>
          <w:sz w:val="24"/>
          <w:szCs w:val="24"/>
        </w:rPr>
        <w:t>〔</w:t>
      </w:r>
      <w:r>
        <w:rPr>
          <w:rFonts w:ascii="宋体" w:hAnsi="宋体"/>
          <w:sz w:val="24"/>
          <w:szCs w:val="24"/>
        </w:rPr>
        <w:t>开工通知</w:t>
      </w:r>
      <w:r>
        <w:rPr>
          <w:rFonts w:hint="eastAsia" w:ascii="宋体" w:hAnsi="宋体"/>
          <w:sz w:val="24"/>
          <w:szCs w:val="24"/>
        </w:rPr>
        <w:t>〕</w:t>
      </w:r>
      <w:r>
        <w:rPr>
          <w:rFonts w:ascii="宋体" w:hAnsi="宋体"/>
          <w:sz w:val="24"/>
          <w:szCs w:val="24"/>
        </w:rPr>
        <w:t>载明的开工日期前7天，向监理人提交详细的施工组织设计，并由监理人报送发包人。</w:t>
      </w:r>
      <w:r>
        <w:rPr>
          <w:rFonts w:hint="eastAsia" w:ascii="宋体" w:hAnsi="宋体"/>
          <w:sz w:val="24"/>
          <w:szCs w:val="24"/>
        </w:rPr>
        <w:t>除专用合同条款另有约定外，发包人和监理人应在监理人收到施工组织设计后7天内确认或提出修改意见</w:t>
      </w:r>
      <w:r>
        <w:rPr>
          <w:rFonts w:ascii="宋体" w:hAnsi="宋体"/>
          <w:sz w:val="24"/>
          <w:szCs w:val="24"/>
        </w:rPr>
        <w:t>。对发包人和监理人提出的合理意见和要求，承包人应自费修改完善。根据工程实际情况需要修改施工组织设计的，承包人应向发包人和监理人提交修改后的施工组织设计。</w:t>
      </w:r>
    </w:p>
    <w:p>
      <w:pPr>
        <w:spacing w:line="360" w:lineRule="auto"/>
        <w:rPr>
          <w:rFonts w:ascii="宋体" w:hAnsi="宋体"/>
          <w:sz w:val="24"/>
          <w:szCs w:val="24"/>
        </w:rPr>
      </w:pPr>
      <w:r>
        <w:rPr>
          <w:rFonts w:ascii="宋体" w:hAnsi="宋体"/>
          <w:sz w:val="24"/>
          <w:szCs w:val="24"/>
        </w:rPr>
        <w:t>施工进度计划的编制和修改按照第7.2款</w:t>
      </w:r>
      <w:r>
        <w:rPr>
          <w:rFonts w:hint="eastAsia" w:ascii="宋体" w:hAnsi="宋体"/>
          <w:sz w:val="24"/>
          <w:szCs w:val="24"/>
        </w:rPr>
        <w:t>〔</w:t>
      </w:r>
      <w:r>
        <w:rPr>
          <w:rFonts w:ascii="宋体" w:hAnsi="宋体"/>
          <w:sz w:val="24"/>
          <w:szCs w:val="24"/>
        </w:rPr>
        <w:t>施工进度计划</w:t>
      </w:r>
      <w:r>
        <w:rPr>
          <w:rFonts w:hint="eastAsia" w:ascii="宋体" w:hAnsi="宋体"/>
          <w:sz w:val="24"/>
          <w:szCs w:val="24"/>
        </w:rPr>
        <w:t>〕</w:t>
      </w:r>
      <w:r>
        <w:rPr>
          <w:rFonts w:ascii="宋体" w:hAnsi="宋体"/>
          <w:sz w:val="24"/>
          <w:szCs w:val="24"/>
        </w:rPr>
        <w:t>执行。</w:t>
      </w:r>
    </w:p>
    <w:p>
      <w:pPr>
        <w:spacing w:line="360" w:lineRule="auto"/>
        <w:rPr>
          <w:rFonts w:ascii="宋体" w:hAnsi="宋体"/>
          <w:bCs/>
          <w:sz w:val="24"/>
          <w:szCs w:val="24"/>
        </w:rPr>
      </w:pPr>
      <w:r>
        <w:rPr>
          <w:rFonts w:ascii="宋体" w:hAnsi="宋体"/>
          <w:bCs/>
          <w:sz w:val="24"/>
          <w:szCs w:val="24"/>
        </w:rPr>
        <w:t>7.2 施工进度计划</w:t>
      </w:r>
    </w:p>
    <w:p>
      <w:pPr>
        <w:spacing w:line="360" w:lineRule="auto"/>
        <w:rPr>
          <w:rFonts w:ascii="宋体" w:hAnsi="宋体"/>
          <w:sz w:val="24"/>
          <w:szCs w:val="24"/>
        </w:rPr>
      </w:pPr>
      <w:r>
        <w:rPr>
          <w:rFonts w:ascii="宋体" w:hAnsi="宋体"/>
          <w:sz w:val="24"/>
          <w:szCs w:val="24"/>
        </w:rPr>
        <w:t>7.2.1 施工进度计划的编制</w:t>
      </w:r>
    </w:p>
    <w:p>
      <w:pPr>
        <w:spacing w:line="360" w:lineRule="auto"/>
        <w:rPr>
          <w:rFonts w:ascii="宋体" w:hAnsi="宋体"/>
          <w:sz w:val="24"/>
          <w:szCs w:val="24"/>
        </w:rPr>
      </w:pPr>
      <w:r>
        <w:rPr>
          <w:rFonts w:ascii="宋体" w:hAnsi="宋体"/>
          <w:sz w:val="24"/>
          <w:szCs w:val="24"/>
        </w:rPr>
        <w:t>承包人应按照第7.1款</w:t>
      </w:r>
      <w:r>
        <w:rPr>
          <w:rFonts w:hint="eastAsia" w:ascii="宋体" w:hAnsi="宋体"/>
          <w:sz w:val="24"/>
          <w:szCs w:val="24"/>
        </w:rPr>
        <w:t>〔</w:t>
      </w:r>
      <w:r>
        <w:rPr>
          <w:rFonts w:ascii="宋体" w:hAnsi="宋体"/>
          <w:sz w:val="24"/>
          <w:szCs w:val="24"/>
        </w:rPr>
        <w:t>施工组织设计</w:t>
      </w:r>
      <w:r>
        <w:rPr>
          <w:rFonts w:hint="eastAsia" w:ascii="宋体" w:hAnsi="宋体"/>
          <w:sz w:val="24"/>
          <w:szCs w:val="24"/>
        </w:rPr>
        <w:t>〕</w:t>
      </w:r>
      <w:r>
        <w:rPr>
          <w:rFonts w:ascii="宋体" w:hAnsi="宋体"/>
          <w:sz w:val="24"/>
          <w:szCs w:val="24"/>
        </w:rPr>
        <w:t>约定提交详细的施工进度计划，施工进度计划的编制应当符合国家法律规定和一般工程实践惯例，施工进度计划经发包人批准后实施。施工进度计划是控制工程进度的依据，发包人和监理人有权按照施工进度计划检查工程进度情况。</w:t>
      </w:r>
    </w:p>
    <w:p>
      <w:pPr>
        <w:spacing w:line="360" w:lineRule="auto"/>
        <w:rPr>
          <w:rFonts w:ascii="宋体" w:hAnsi="宋体"/>
          <w:sz w:val="24"/>
          <w:szCs w:val="24"/>
        </w:rPr>
      </w:pPr>
      <w:r>
        <w:rPr>
          <w:rFonts w:ascii="宋体" w:hAnsi="宋体"/>
          <w:sz w:val="24"/>
          <w:szCs w:val="24"/>
        </w:rPr>
        <w:t>7.2.2 施工进度计划的修订</w:t>
      </w:r>
    </w:p>
    <w:p>
      <w:pPr>
        <w:spacing w:line="360" w:lineRule="auto"/>
        <w:rPr>
          <w:rFonts w:ascii="宋体" w:hAnsi="宋体"/>
          <w:sz w:val="24"/>
          <w:szCs w:val="24"/>
        </w:rPr>
      </w:pPr>
      <w:r>
        <w:rPr>
          <w:rFonts w:ascii="宋体" w:hAnsi="宋体"/>
          <w:sz w:val="24"/>
          <w:szCs w:val="24"/>
        </w:rPr>
        <w:t>施工进度计划不符合合同要求或与工程的实际进度不一致的，承包人应向监理人提交修订的施工进度计划，并附具有关措施和相关资料，由监理人报送发包人。除专用合同条款另有约定外，发包人和监理人应在收到修订的施工进度计划后7天内完成审核和批准或提出修改意见。发包人和监理人对承包人提交的施工进度计划的确认，不能减轻或免除承包人根据法律规定和合同约定应承担的任何责任或义务。</w:t>
      </w:r>
    </w:p>
    <w:p>
      <w:pPr>
        <w:spacing w:line="360" w:lineRule="auto"/>
        <w:rPr>
          <w:rFonts w:ascii="宋体" w:hAnsi="宋体"/>
          <w:bCs/>
          <w:sz w:val="24"/>
          <w:szCs w:val="24"/>
        </w:rPr>
      </w:pPr>
      <w:r>
        <w:rPr>
          <w:rFonts w:ascii="宋体" w:hAnsi="宋体"/>
          <w:bCs/>
          <w:sz w:val="24"/>
          <w:szCs w:val="24"/>
        </w:rPr>
        <w:t>7.3 开工</w:t>
      </w:r>
    </w:p>
    <w:p>
      <w:pPr>
        <w:spacing w:line="360" w:lineRule="auto"/>
        <w:rPr>
          <w:rFonts w:ascii="宋体" w:hAnsi="宋体"/>
          <w:sz w:val="24"/>
          <w:szCs w:val="24"/>
        </w:rPr>
      </w:pPr>
      <w:r>
        <w:rPr>
          <w:rFonts w:ascii="宋体" w:hAnsi="宋体"/>
          <w:sz w:val="24"/>
          <w:szCs w:val="24"/>
        </w:rPr>
        <w:t>7.3.1 开工准备</w:t>
      </w:r>
    </w:p>
    <w:p>
      <w:pPr>
        <w:spacing w:line="360" w:lineRule="auto"/>
        <w:rPr>
          <w:rFonts w:ascii="宋体" w:hAnsi="宋体"/>
          <w:sz w:val="24"/>
          <w:szCs w:val="24"/>
        </w:rPr>
      </w:pPr>
      <w:r>
        <w:rPr>
          <w:rFonts w:ascii="宋体" w:hAnsi="宋体"/>
          <w:sz w:val="24"/>
          <w:szCs w:val="24"/>
        </w:rPr>
        <w:t>除专用合同条款另有约定外，承包人应按照第7.1款</w:t>
      </w:r>
      <w:r>
        <w:rPr>
          <w:rFonts w:hint="eastAsia" w:ascii="宋体" w:hAnsi="宋体"/>
          <w:sz w:val="24"/>
          <w:szCs w:val="24"/>
        </w:rPr>
        <w:t>〔</w:t>
      </w:r>
      <w:r>
        <w:rPr>
          <w:rFonts w:ascii="宋体" w:hAnsi="宋体"/>
          <w:sz w:val="24"/>
          <w:szCs w:val="24"/>
        </w:rPr>
        <w:t>施工组织设计</w:t>
      </w:r>
      <w:r>
        <w:rPr>
          <w:rFonts w:hint="eastAsia" w:ascii="宋体" w:hAnsi="宋体"/>
          <w:sz w:val="24"/>
          <w:szCs w:val="24"/>
        </w:rPr>
        <w:t>〕</w:t>
      </w:r>
      <w:r>
        <w:rPr>
          <w:rFonts w:ascii="宋体" w:hAnsi="宋体"/>
          <w:sz w:val="24"/>
          <w:szCs w:val="24"/>
        </w:rPr>
        <w:t>约定的期限，向监理人提交工程开工报审表，经监理人报发包人批准后执行。开工报审表应详细说明按施工进度计划正常施工所需的施工道路、临时设施、材料、工程设备、施工设备、施工人员等落实情况以及工程的进度安排。</w:t>
      </w:r>
    </w:p>
    <w:p>
      <w:pPr>
        <w:spacing w:line="360" w:lineRule="auto"/>
        <w:rPr>
          <w:rFonts w:ascii="宋体" w:hAnsi="宋体"/>
          <w:sz w:val="24"/>
          <w:szCs w:val="24"/>
        </w:rPr>
      </w:pPr>
      <w:r>
        <w:rPr>
          <w:rFonts w:ascii="宋体" w:hAnsi="宋体"/>
          <w:sz w:val="24"/>
          <w:szCs w:val="24"/>
        </w:rPr>
        <w:t>除专用合同条款另有约定外，合同当事人应按约定完成开工准备工作。</w:t>
      </w:r>
    </w:p>
    <w:p>
      <w:pPr>
        <w:spacing w:line="360" w:lineRule="auto"/>
        <w:rPr>
          <w:rFonts w:ascii="宋体" w:hAnsi="宋体"/>
          <w:sz w:val="24"/>
          <w:szCs w:val="24"/>
        </w:rPr>
      </w:pPr>
      <w:r>
        <w:rPr>
          <w:rFonts w:ascii="宋体" w:hAnsi="宋体"/>
          <w:sz w:val="24"/>
          <w:szCs w:val="24"/>
        </w:rPr>
        <w:t>7.3.2 开工通知</w:t>
      </w:r>
    </w:p>
    <w:p>
      <w:pPr>
        <w:spacing w:line="360" w:lineRule="auto"/>
        <w:rPr>
          <w:rFonts w:ascii="宋体" w:hAnsi="宋体"/>
          <w:sz w:val="24"/>
          <w:szCs w:val="24"/>
        </w:rPr>
      </w:pPr>
      <w:r>
        <w:rPr>
          <w:rFonts w:ascii="宋体" w:hAnsi="宋体"/>
          <w:sz w:val="24"/>
          <w:szCs w:val="24"/>
        </w:rPr>
        <w:t>发包人应按照法律规定获得工程施工所需的许可。经发包人同意后，监理人发出的开工通知应符合法律规定。监理人应在计划开工日期7天前向承包人发出开工通知，工期自开工通知中载明的开工日期起算。</w:t>
      </w:r>
    </w:p>
    <w:p>
      <w:pPr>
        <w:spacing w:line="360" w:lineRule="auto"/>
        <w:rPr>
          <w:rFonts w:ascii="宋体" w:hAnsi="宋体"/>
          <w:sz w:val="24"/>
          <w:szCs w:val="24"/>
        </w:rPr>
      </w:pPr>
      <w:r>
        <w:rPr>
          <w:rFonts w:ascii="宋体" w:hAnsi="宋体"/>
          <w:sz w:val="24"/>
          <w:szCs w:val="24"/>
        </w:rPr>
        <w:t>除专用合同条款另有约定外，因发包人原因造成监理人未能在计划开工日期之日起90天内发出开工通知的，承包人有权提出价格调整要求，或者解除合同。发包人应当承担由此增加的费用和（或）延误的工期，并向承包人支付合理利润。</w:t>
      </w:r>
    </w:p>
    <w:p>
      <w:pPr>
        <w:spacing w:line="360" w:lineRule="auto"/>
        <w:rPr>
          <w:rFonts w:ascii="宋体" w:hAnsi="宋体"/>
          <w:bCs/>
          <w:sz w:val="24"/>
          <w:szCs w:val="24"/>
        </w:rPr>
      </w:pPr>
      <w:r>
        <w:rPr>
          <w:rFonts w:ascii="宋体" w:hAnsi="宋体"/>
          <w:bCs/>
          <w:sz w:val="24"/>
          <w:szCs w:val="24"/>
        </w:rPr>
        <w:t>7.4测量放线</w:t>
      </w:r>
    </w:p>
    <w:p>
      <w:pPr>
        <w:spacing w:line="360" w:lineRule="auto"/>
        <w:rPr>
          <w:rFonts w:ascii="宋体" w:hAnsi="宋体"/>
          <w:sz w:val="24"/>
          <w:szCs w:val="24"/>
        </w:rPr>
      </w:pPr>
      <w:r>
        <w:rPr>
          <w:rFonts w:ascii="宋体" w:hAnsi="宋体"/>
          <w:sz w:val="24"/>
          <w:szCs w:val="24"/>
        </w:rPr>
        <w:t>7.4.1 除专用合同条款另有约定外，发包人应在至迟不得晚于第7.3.2项</w:t>
      </w:r>
      <w:r>
        <w:rPr>
          <w:rFonts w:hint="eastAsia" w:ascii="宋体" w:hAnsi="宋体"/>
          <w:sz w:val="24"/>
          <w:szCs w:val="24"/>
        </w:rPr>
        <w:t>〔</w:t>
      </w:r>
      <w:r>
        <w:rPr>
          <w:rFonts w:ascii="宋体" w:hAnsi="宋体"/>
          <w:sz w:val="24"/>
          <w:szCs w:val="24"/>
        </w:rPr>
        <w:t>开工通知</w:t>
      </w:r>
      <w:r>
        <w:rPr>
          <w:rFonts w:hint="eastAsia" w:ascii="宋体" w:hAnsi="宋体"/>
          <w:sz w:val="24"/>
          <w:szCs w:val="24"/>
        </w:rPr>
        <w:t>〕</w:t>
      </w:r>
      <w:r>
        <w:rPr>
          <w:rFonts w:ascii="宋体" w:hAnsi="宋体"/>
          <w:sz w:val="24"/>
          <w:szCs w:val="24"/>
        </w:rPr>
        <w:t>载明的开工日期前7天通过监理人向承包人提供测量基准点、基准线和水准点及其书面资料。发包人应对其提供的测量基准点、基准线和水准点及其书面资料的真实性、准确性和完整性负责。</w:t>
      </w:r>
    </w:p>
    <w:p>
      <w:pPr>
        <w:spacing w:line="360" w:lineRule="auto"/>
        <w:rPr>
          <w:rFonts w:ascii="宋体" w:hAnsi="宋体"/>
          <w:sz w:val="24"/>
          <w:szCs w:val="24"/>
        </w:rPr>
      </w:pPr>
      <w:r>
        <w:rPr>
          <w:rFonts w:ascii="宋体" w:hAnsi="宋体"/>
          <w:sz w:val="24"/>
          <w:szCs w:val="24"/>
        </w:rPr>
        <w:t>承包人发现发包人提供的测量基准点、基准线和水准点及其书面资料存在错误或疏漏的，应及时通知监理人。监理人应及时报告发包人，并会同发包人和承包人予以核实。发包人应就如何处理和是否继续施工作出决定，并通知监理人和承包人。</w:t>
      </w:r>
    </w:p>
    <w:p>
      <w:pPr>
        <w:spacing w:line="360" w:lineRule="auto"/>
        <w:rPr>
          <w:rFonts w:ascii="宋体" w:hAnsi="宋体"/>
          <w:sz w:val="24"/>
          <w:szCs w:val="24"/>
        </w:rPr>
      </w:pPr>
      <w:r>
        <w:rPr>
          <w:rFonts w:ascii="宋体" w:hAnsi="宋体"/>
          <w:sz w:val="24"/>
          <w:szCs w:val="24"/>
        </w:rPr>
        <w:t>7.4.2 承包人负责施工过程中的全部施工测量放线工作，并配置具有相应资质的人员、合格的仪器、设备和其他物品。承包人应矫正工程的位置、标高、尺寸或准线中出现的任何差错，并对工程各部分的定位负责。</w:t>
      </w:r>
    </w:p>
    <w:p>
      <w:pPr>
        <w:spacing w:line="360" w:lineRule="auto"/>
        <w:rPr>
          <w:rFonts w:ascii="宋体" w:hAnsi="宋体"/>
          <w:sz w:val="24"/>
          <w:szCs w:val="24"/>
        </w:rPr>
      </w:pPr>
      <w:r>
        <w:rPr>
          <w:rFonts w:ascii="宋体" w:hAnsi="宋体"/>
          <w:sz w:val="24"/>
          <w:szCs w:val="24"/>
        </w:rPr>
        <w:t>施工过程中对施工现场内水准点等测量标志物的保护工作由承包人负责。</w:t>
      </w:r>
    </w:p>
    <w:p>
      <w:pPr>
        <w:spacing w:line="360" w:lineRule="auto"/>
        <w:rPr>
          <w:rFonts w:ascii="宋体" w:hAnsi="宋体"/>
          <w:bCs/>
          <w:sz w:val="24"/>
          <w:szCs w:val="24"/>
        </w:rPr>
      </w:pPr>
      <w:r>
        <w:rPr>
          <w:rFonts w:ascii="宋体" w:hAnsi="宋体"/>
          <w:bCs/>
          <w:sz w:val="24"/>
          <w:szCs w:val="24"/>
        </w:rPr>
        <w:t>7.5</w:t>
      </w:r>
      <w:r>
        <w:rPr>
          <w:rFonts w:hint="eastAsia" w:ascii="宋体" w:hAnsi="宋体"/>
          <w:bCs/>
          <w:sz w:val="24"/>
          <w:szCs w:val="24"/>
        </w:rPr>
        <w:t xml:space="preserve"> </w:t>
      </w:r>
      <w:r>
        <w:rPr>
          <w:rFonts w:ascii="宋体" w:hAnsi="宋体"/>
          <w:bCs/>
          <w:sz w:val="24"/>
          <w:szCs w:val="24"/>
        </w:rPr>
        <w:t>工期延误</w:t>
      </w:r>
    </w:p>
    <w:p>
      <w:pPr>
        <w:spacing w:line="360" w:lineRule="auto"/>
        <w:rPr>
          <w:rFonts w:ascii="宋体" w:hAnsi="宋体"/>
          <w:sz w:val="24"/>
          <w:szCs w:val="24"/>
        </w:rPr>
      </w:pPr>
      <w:r>
        <w:rPr>
          <w:rFonts w:ascii="宋体" w:hAnsi="宋体"/>
          <w:sz w:val="24"/>
          <w:szCs w:val="24"/>
        </w:rPr>
        <w:t>7.5.1 因发包人原因导致工期延误</w:t>
      </w:r>
    </w:p>
    <w:p>
      <w:pPr>
        <w:spacing w:line="360" w:lineRule="auto"/>
        <w:rPr>
          <w:rFonts w:ascii="宋体" w:hAnsi="宋体"/>
          <w:sz w:val="24"/>
          <w:szCs w:val="24"/>
        </w:rPr>
      </w:pPr>
      <w:r>
        <w:rPr>
          <w:rFonts w:ascii="宋体" w:hAnsi="宋体"/>
          <w:sz w:val="24"/>
          <w:szCs w:val="24"/>
        </w:rPr>
        <w:t xml:space="preserve">在合同履行过程中，因下列情况导致工期延误和（或）费用增加的，由发包人承担由此延误的工期和（或）增加的费用，且发包人应支付承包人合理的利润： </w:t>
      </w:r>
    </w:p>
    <w:p>
      <w:pPr>
        <w:spacing w:line="360" w:lineRule="auto"/>
        <w:rPr>
          <w:rFonts w:ascii="宋体" w:hAnsi="宋体"/>
          <w:sz w:val="24"/>
          <w:szCs w:val="24"/>
        </w:rPr>
      </w:pPr>
      <w:r>
        <w:rPr>
          <w:rFonts w:ascii="宋体" w:hAnsi="宋体"/>
          <w:sz w:val="24"/>
          <w:szCs w:val="24"/>
        </w:rPr>
        <w:t>（1）发包人未能按合同约定提供图纸或所提供图纸不符合合同约定的；</w:t>
      </w:r>
    </w:p>
    <w:p>
      <w:pPr>
        <w:spacing w:line="360" w:lineRule="auto"/>
        <w:rPr>
          <w:rFonts w:ascii="宋体" w:hAnsi="宋体"/>
          <w:sz w:val="24"/>
          <w:szCs w:val="24"/>
        </w:rPr>
      </w:pPr>
      <w:r>
        <w:rPr>
          <w:rFonts w:ascii="宋体" w:hAnsi="宋体"/>
          <w:sz w:val="24"/>
          <w:szCs w:val="24"/>
        </w:rPr>
        <w:t>（2）发包人未能按合同约定提供施工现场、施工条件、基础资料、许可、批准等开工条件的；</w:t>
      </w:r>
    </w:p>
    <w:p>
      <w:pPr>
        <w:spacing w:line="360" w:lineRule="auto"/>
        <w:rPr>
          <w:rFonts w:ascii="宋体" w:hAnsi="宋体"/>
          <w:sz w:val="24"/>
          <w:szCs w:val="24"/>
        </w:rPr>
      </w:pPr>
      <w:r>
        <w:rPr>
          <w:rFonts w:ascii="宋体" w:hAnsi="宋体"/>
          <w:sz w:val="24"/>
          <w:szCs w:val="24"/>
        </w:rPr>
        <w:t>（3）发包人提供的测量基准点、基准线和水准点及其书面资料存在错误或疏漏的；</w:t>
      </w:r>
    </w:p>
    <w:p>
      <w:pPr>
        <w:spacing w:line="360" w:lineRule="auto"/>
        <w:rPr>
          <w:rFonts w:ascii="宋体" w:hAnsi="宋体"/>
          <w:sz w:val="24"/>
          <w:szCs w:val="24"/>
        </w:rPr>
      </w:pPr>
      <w:r>
        <w:rPr>
          <w:rFonts w:ascii="宋体" w:hAnsi="宋体"/>
          <w:sz w:val="24"/>
          <w:szCs w:val="24"/>
        </w:rPr>
        <w:t>（4）发包人未能在计划开工日期之日起7天内同意下达开工通知的；</w:t>
      </w:r>
    </w:p>
    <w:p>
      <w:pPr>
        <w:spacing w:line="360" w:lineRule="auto"/>
        <w:rPr>
          <w:rFonts w:ascii="宋体" w:hAnsi="宋体"/>
          <w:sz w:val="24"/>
          <w:szCs w:val="24"/>
        </w:rPr>
      </w:pPr>
      <w:r>
        <w:rPr>
          <w:rFonts w:ascii="宋体" w:hAnsi="宋体"/>
          <w:sz w:val="24"/>
          <w:szCs w:val="24"/>
        </w:rPr>
        <w:t>（5）发包人未能按合同约定日期支付工程预付款、进度款或竣工结算款的；</w:t>
      </w:r>
    </w:p>
    <w:p>
      <w:pPr>
        <w:spacing w:line="360" w:lineRule="auto"/>
        <w:rPr>
          <w:rFonts w:ascii="宋体" w:hAnsi="宋体"/>
          <w:sz w:val="24"/>
          <w:szCs w:val="24"/>
        </w:rPr>
      </w:pPr>
      <w:r>
        <w:rPr>
          <w:rFonts w:ascii="宋体" w:hAnsi="宋体"/>
          <w:sz w:val="24"/>
          <w:szCs w:val="24"/>
        </w:rPr>
        <w:t>（6）监理人未按合同约定发出指示、批准等文件的；</w:t>
      </w:r>
    </w:p>
    <w:p>
      <w:pPr>
        <w:spacing w:line="360" w:lineRule="auto"/>
        <w:rPr>
          <w:rFonts w:ascii="宋体" w:hAnsi="宋体"/>
          <w:sz w:val="24"/>
          <w:szCs w:val="24"/>
        </w:rPr>
      </w:pPr>
      <w:r>
        <w:rPr>
          <w:rFonts w:ascii="宋体" w:hAnsi="宋体"/>
          <w:sz w:val="24"/>
          <w:szCs w:val="24"/>
        </w:rPr>
        <w:t>（7）专用合同条款中约定的其他情形。</w:t>
      </w:r>
    </w:p>
    <w:p>
      <w:pPr>
        <w:spacing w:line="360" w:lineRule="auto"/>
        <w:rPr>
          <w:rFonts w:ascii="宋体" w:hAnsi="宋体"/>
          <w:sz w:val="24"/>
          <w:szCs w:val="24"/>
        </w:rPr>
      </w:pPr>
      <w:r>
        <w:rPr>
          <w:rFonts w:ascii="宋体" w:hAnsi="宋体"/>
          <w:sz w:val="24"/>
          <w:szCs w:val="24"/>
        </w:rPr>
        <w:t>因发包人原因未按计划开工日期开工的，发包人应按实际开工日期顺延竣工日期，确保实际工期不低于合同约定的工期总日历天数。因发包人原因导致工期延误需要修订施工进度计划的，按照第7.2.2项</w:t>
      </w:r>
      <w:r>
        <w:rPr>
          <w:rFonts w:hint="eastAsia" w:ascii="宋体" w:hAnsi="宋体"/>
          <w:sz w:val="24"/>
          <w:szCs w:val="24"/>
        </w:rPr>
        <w:t>〔</w:t>
      </w:r>
      <w:r>
        <w:rPr>
          <w:rFonts w:ascii="宋体" w:hAnsi="宋体"/>
          <w:sz w:val="24"/>
          <w:szCs w:val="24"/>
        </w:rPr>
        <w:t>施工进度计划的修订</w:t>
      </w:r>
      <w:r>
        <w:rPr>
          <w:rFonts w:hint="eastAsia" w:ascii="宋体" w:hAnsi="宋体"/>
          <w:sz w:val="24"/>
          <w:szCs w:val="24"/>
        </w:rPr>
        <w:t>〕</w:t>
      </w:r>
      <w:r>
        <w:rPr>
          <w:rFonts w:ascii="宋体" w:hAnsi="宋体"/>
          <w:sz w:val="24"/>
          <w:szCs w:val="24"/>
        </w:rPr>
        <w:t>执行。</w:t>
      </w:r>
    </w:p>
    <w:p>
      <w:pPr>
        <w:spacing w:line="360" w:lineRule="auto"/>
        <w:rPr>
          <w:rFonts w:ascii="宋体" w:hAnsi="宋体"/>
          <w:sz w:val="24"/>
          <w:szCs w:val="24"/>
        </w:rPr>
      </w:pPr>
      <w:r>
        <w:rPr>
          <w:rFonts w:ascii="宋体" w:hAnsi="宋体"/>
          <w:sz w:val="24"/>
          <w:szCs w:val="24"/>
        </w:rPr>
        <w:t>7.5.2 因承包人原因导致工期延误</w:t>
      </w:r>
    </w:p>
    <w:p>
      <w:pPr>
        <w:spacing w:line="360" w:lineRule="auto"/>
        <w:rPr>
          <w:rFonts w:ascii="宋体" w:hAnsi="宋体"/>
          <w:sz w:val="24"/>
          <w:szCs w:val="24"/>
        </w:rPr>
      </w:pPr>
      <w:r>
        <w:rPr>
          <w:rFonts w:ascii="宋体" w:hAnsi="宋体"/>
          <w:sz w:val="24"/>
          <w:szCs w:val="24"/>
        </w:rPr>
        <w:t>因承包人原因造成工期延误的，可以在专用合同条款中约定逾期竣工违约金的计算方法和逾期竣工违约金的上限。承包人支付逾期竣工违约金后，不免除承包人继续完成工程及修补缺陷的义务。</w:t>
      </w:r>
    </w:p>
    <w:p>
      <w:pPr>
        <w:spacing w:line="360" w:lineRule="auto"/>
        <w:rPr>
          <w:rFonts w:ascii="宋体" w:hAnsi="宋体"/>
          <w:bCs/>
          <w:sz w:val="24"/>
          <w:szCs w:val="24"/>
        </w:rPr>
      </w:pPr>
      <w:r>
        <w:rPr>
          <w:rFonts w:ascii="宋体" w:hAnsi="宋体"/>
          <w:bCs/>
          <w:sz w:val="24"/>
          <w:szCs w:val="24"/>
        </w:rPr>
        <w:t>7.6 不利物质条件</w:t>
      </w:r>
    </w:p>
    <w:p>
      <w:pPr>
        <w:spacing w:line="360" w:lineRule="auto"/>
        <w:rPr>
          <w:rFonts w:ascii="宋体" w:hAnsi="宋体"/>
          <w:sz w:val="24"/>
          <w:szCs w:val="24"/>
        </w:rPr>
      </w:pPr>
      <w:r>
        <w:rPr>
          <w:rFonts w:ascii="宋体" w:hAnsi="宋体"/>
          <w:sz w:val="24"/>
          <w:szCs w:val="24"/>
        </w:rPr>
        <w:t>不利物质条件是指有经验的承包人在施工现场遇到的不可预见的自然物质条件、非自然的物质障碍和污染物，包括地表以下物质条件和水文条件以及专用合同条款约定的其他情形，但不包括气候条件。</w:t>
      </w:r>
    </w:p>
    <w:p>
      <w:pPr>
        <w:spacing w:line="360" w:lineRule="auto"/>
        <w:rPr>
          <w:rFonts w:ascii="宋体" w:hAnsi="宋体"/>
          <w:sz w:val="24"/>
          <w:szCs w:val="24"/>
        </w:rPr>
      </w:pPr>
      <w:r>
        <w:rPr>
          <w:rFonts w:ascii="宋体" w:hAnsi="宋体"/>
          <w:sz w:val="24"/>
          <w:szCs w:val="24"/>
        </w:rPr>
        <w:t>承包人遇到不利物质条件时，应采取克服不利物质条件的合理措施继续施工，并及时通知发包人和监理人。通知应载明不利物质条件的内容以及承包人认为不可预见的理由。监理人经发包人同意后应当及时发出指示，指示构成变更的，按第10条</w:t>
      </w:r>
      <w:r>
        <w:rPr>
          <w:rFonts w:hint="eastAsia" w:ascii="宋体" w:hAnsi="宋体"/>
          <w:sz w:val="24"/>
          <w:szCs w:val="24"/>
        </w:rPr>
        <w:t>〔</w:t>
      </w:r>
      <w:r>
        <w:rPr>
          <w:rFonts w:ascii="宋体" w:hAnsi="宋体"/>
          <w:sz w:val="24"/>
          <w:szCs w:val="24"/>
        </w:rPr>
        <w:t>变更</w:t>
      </w:r>
      <w:r>
        <w:rPr>
          <w:rFonts w:hint="eastAsia" w:ascii="宋体" w:hAnsi="宋体"/>
          <w:sz w:val="24"/>
          <w:szCs w:val="24"/>
        </w:rPr>
        <w:t>〕</w:t>
      </w:r>
      <w:r>
        <w:rPr>
          <w:rFonts w:ascii="宋体" w:hAnsi="宋体"/>
          <w:sz w:val="24"/>
          <w:szCs w:val="24"/>
        </w:rPr>
        <w:t>约定执行。承包人因采取合理措施而增加的费用和（或）延误的工期由发包人承担。</w:t>
      </w:r>
    </w:p>
    <w:p>
      <w:pPr>
        <w:spacing w:line="360" w:lineRule="auto"/>
        <w:rPr>
          <w:rFonts w:ascii="宋体" w:hAnsi="宋体"/>
          <w:bCs/>
          <w:sz w:val="24"/>
          <w:szCs w:val="24"/>
        </w:rPr>
      </w:pPr>
      <w:r>
        <w:rPr>
          <w:rFonts w:ascii="宋体" w:hAnsi="宋体"/>
          <w:bCs/>
          <w:sz w:val="24"/>
          <w:szCs w:val="24"/>
        </w:rPr>
        <w:t>7.7</w:t>
      </w:r>
      <w:r>
        <w:rPr>
          <w:rFonts w:hint="eastAsia" w:ascii="宋体" w:hAnsi="宋体"/>
          <w:bCs/>
          <w:sz w:val="24"/>
          <w:szCs w:val="24"/>
        </w:rPr>
        <w:t xml:space="preserve"> </w:t>
      </w:r>
      <w:r>
        <w:rPr>
          <w:rFonts w:ascii="宋体" w:hAnsi="宋体"/>
          <w:bCs/>
          <w:sz w:val="24"/>
          <w:szCs w:val="24"/>
        </w:rPr>
        <w:t>异常恶劣的气候条件</w:t>
      </w:r>
    </w:p>
    <w:p>
      <w:pPr>
        <w:spacing w:line="360" w:lineRule="auto"/>
        <w:rPr>
          <w:rFonts w:ascii="宋体" w:hAnsi="宋体"/>
          <w:sz w:val="24"/>
          <w:szCs w:val="24"/>
        </w:rPr>
      </w:pPr>
      <w:r>
        <w:rPr>
          <w:rFonts w:ascii="宋体" w:hAnsi="宋体"/>
          <w:sz w:val="24"/>
          <w:szCs w:val="24"/>
        </w:rPr>
        <w:t>异常恶劣的气候条件是指在施工过程中遇到的，有经验的承包人在签订合同时不可预见的，对合同履行造成实质性影响的，但尚未构成不可抗力事件的恶劣气候条件。合同当事人可以在专用合同条款中约定异常恶劣的气候条件的具体情形。</w:t>
      </w:r>
    </w:p>
    <w:p>
      <w:pPr>
        <w:spacing w:line="360" w:lineRule="auto"/>
        <w:rPr>
          <w:rFonts w:ascii="宋体" w:hAnsi="宋体"/>
          <w:sz w:val="24"/>
          <w:szCs w:val="24"/>
        </w:rPr>
      </w:pPr>
      <w:r>
        <w:rPr>
          <w:rFonts w:ascii="宋体" w:hAnsi="宋体"/>
          <w:sz w:val="24"/>
          <w:szCs w:val="24"/>
        </w:rPr>
        <w:t>承包人应采取克服异常恶劣的气候条件的合理措施继续施工，并及时通知发包人和监理人。监理人经发包人同意后应当及时发出指示，指示构成变更的，按第10条</w:t>
      </w:r>
      <w:r>
        <w:rPr>
          <w:rFonts w:hint="eastAsia" w:ascii="宋体" w:hAnsi="宋体"/>
          <w:sz w:val="24"/>
          <w:szCs w:val="24"/>
        </w:rPr>
        <w:t>〔</w:t>
      </w:r>
      <w:r>
        <w:rPr>
          <w:rFonts w:ascii="宋体" w:hAnsi="宋体"/>
          <w:sz w:val="24"/>
          <w:szCs w:val="24"/>
        </w:rPr>
        <w:t>变更</w:t>
      </w:r>
      <w:r>
        <w:rPr>
          <w:rFonts w:hint="eastAsia" w:ascii="宋体" w:hAnsi="宋体"/>
          <w:sz w:val="24"/>
          <w:szCs w:val="24"/>
        </w:rPr>
        <w:t>〕</w:t>
      </w:r>
      <w:r>
        <w:rPr>
          <w:rFonts w:ascii="宋体" w:hAnsi="宋体"/>
          <w:sz w:val="24"/>
          <w:szCs w:val="24"/>
        </w:rPr>
        <w:t>约定办理。承包人因采取合理措施而增加的费用和（或）延误的工期由发包人承担。</w:t>
      </w:r>
    </w:p>
    <w:p>
      <w:pPr>
        <w:spacing w:line="360" w:lineRule="auto"/>
        <w:rPr>
          <w:rFonts w:ascii="宋体" w:hAnsi="宋体"/>
          <w:bCs/>
          <w:sz w:val="24"/>
          <w:szCs w:val="24"/>
        </w:rPr>
      </w:pPr>
      <w:r>
        <w:rPr>
          <w:rFonts w:ascii="宋体" w:hAnsi="宋体"/>
          <w:bCs/>
          <w:sz w:val="24"/>
          <w:szCs w:val="24"/>
        </w:rPr>
        <w:t>7.8</w:t>
      </w:r>
      <w:r>
        <w:rPr>
          <w:rFonts w:hint="eastAsia" w:ascii="宋体" w:hAnsi="宋体"/>
          <w:bCs/>
          <w:sz w:val="24"/>
          <w:szCs w:val="24"/>
        </w:rPr>
        <w:t xml:space="preserve"> </w:t>
      </w:r>
      <w:r>
        <w:rPr>
          <w:rFonts w:ascii="宋体" w:hAnsi="宋体"/>
          <w:bCs/>
          <w:sz w:val="24"/>
          <w:szCs w:val="24"/>
        </w:rPr>
        <w:t>暂停施工</w:t>
      </w:r>
    </w:p>
    <w:p>
      <w:pPr>
        <w:spacing w:line="360" w:lineRule="auto"/>
        <w:rPr>
          <w:rFonts w:ascii="宋体" w:hAnsi="宋体"/>
          <w:sz w:val="24"/>
          <w:szCs w:val="24"/>
        </w:rPr>
      </w:pPr>
      <w:r>
        <w:rPr>
          <w:rFonts w:ascii="宋体" w:hAnsi="宋体"/>
          <w:sz w:val="24"/>
          <w:szCs w:val="24"/>
        </w:rPr>
        <w:t>7.8.1发包人原因引起的暂停施工</w:t>
      </w:r>
    </w:p>
    <w:p>
      <w:pPr>
        <w:spacing w:line="360" w:lineRule="auto"/>
        <w:rPr>
          <w:rFonts w:ascii="宋体" w:hAnsi="宋体"/>
          <w:sz w:val="24"/>
          <w:szCs w:val="24"/>
        </w:rPr>
      </w:pPr>
      <w:r>
        <w:rPr>
          <w:rFonts w:ascii="宋体" w:hAnsi="宋体"/>
          <w:sz w:val="24"/>
          <w:szCs w:val="24"/>
        </w:rPr>
        <w:t>因发包人原因引起暂停施工的，监理人经发包人同意后，应及时下达暂停施工指示。情况紧急且监理人未及时下达暂停施工指示的，按照第7.8.4项</w:t>
      </w:r>
      <w:r>
        <w:rPr>
          <w:rFonts w:hint="eastAsia" w:ascii="宋体" w:hAnsi="宋体"/>
          <w:sz w:val="24"/>
          <w:szCs w:val="24"/>
        </w:rPr>
        <w:t>〔</w:t>
      </w:r>
      <w:r>
        <w:rPr>
          <w:rFonts w:ascii="宋体" w:hAnsi="宋体"/>
          <w:sz w:val="24"/>
          <w:szCs w:val="24"/>
        </w:rPr>
        <w:t>紧急情况下的暂停施工</w:t>
      </w:r>
      <w:r>
        <w:rPr>
          <w:rFonts w:hint="eastAsia" w:ascii="宋体" w:hAnsi="宋体"/>
          <w:sz w:val="24"/>
          <w:szCs w:val="24"/>
        </w:rPr>
        <w:t>〕</w:t>
      </w:r>
      <w:r>
        <w:rPr>
          <w:rFonts w:ascii="宋体" w:hAnsi="宋体"/>
          <w:sz w:val="24"/>
          <w:szCs w:val="24"/>
        </w:rPr>
        <w:t>执行。</w:t>
      </w:r>
    </w:p>
    <w:p>
      <w:pPr>
        <w:spacing w:line="360" w:lineRule="auto"/>
        <w:rPr>
          <w:rFonts w:ascii="宋体" w:hAnsi="宋体"/>
          <w:sz w:val="24"/>
          <w:szCs w:val="24"/>
        </w:rPr>
      </w:pPr>
      <w:r>
        <w:rPr>
          <w:rFonts w:ascii="宋体" w:hAnsi="宋体"/>
          <w:sz w:val="24"/>
          <w:szCs w:val="24"/>
        </w:rPr>
        <w:t>因发包人原因引起的暂停施工，发包人应承担由此增加的费用和（或）延误的工期，并支付承包人合理的利润。</w:t>
      </w:r>
    </w:p>
    <w:p>
      <w:pPr>
        <w:spacing w:line="360" w:lineRule="auto"/>
        <w:rPr>
          <w:rFonts w:ascii="宋体" w:hAnsi="宋体"/>
          <w:sz w:val="24"/>
          <w:szCs w:val="24"/>
        </w:rPr>
      </w:pPr>
      <w:r>
        <w:rPr>
          <w:rFonts w:ascii="宋体" w:hAnsi="宋体"/>
          <w:sz w:val="24"/>
          <w:szCs w:val="24"/>
        </w:rPr>
        <w:t>7.8.2 承包人原因引起的暂停施工</w:t>
      </w:r>
    </w:p>
    <w:p>
      <w:pPr>
        <w:spacing w:line="360" w:lineRule="auto"/>
        <w:rPr>
          <w:rFonts w:ascii="宋体" w:hAnsi="宋体"/>
          <w:sz w:val="24"/>
          <w:szCs w:val="24"/>
        </w:rPr>
      </w:pPr>
      <w:r>
        <w:rPr>
          <w:rFonts w:ascii="宋体" w:hAnsi="宋体"/>
          <w:sz w:val="24"/>
          <w:szCs w:val="24"/>
        </w:rPr>
        <w:t>因承包人原因引起的暂停施工，承包人应承担由此增加的费用和（或）延误的工期，且承包人在收到监理人复工指示后</w:t>
      </w:r>
      <w:r>
        <w:rPr>
          <w:rFonts w:hint="eastAsia" w:ascii="宋体" w:hAnsi="宋体"/>
          <w:sz w:val="24"/>
          <w:szCs w:val="24"/>
        </w:rPr>
        <w:t>84</w:t>
      </w:r>
      <w:r>
        <w:rPr>
          <w:rFonts w:ascii="宋体" w:hAnsi="宋体"/>
          <w:sz w:val="24"/>
          <w:szCs w:val="24"/>
        </w:rPr>
        <w:t>天内仍未复工的，视为第16.2.1项</w:t>
      </w:r>
      <w:r>
        <w:rPr>
          <w:rFonts w:hint="eastAsia" w:ascii="宋体" w:hAnsi="宋体"/>
          <w:sz w:val="24"/>
          <w:szCs w:val="24"/>
        </w:rPr>
        <w:t>〔</w:t>
      </w:r>
      <w:r>
        <w:rPr>
          <w:rFonts w:ascii="宋体" w:hAnsi="宋体"/>
          <w:sz w:val="24"/>
          <w:szCs w:val="24"/>
        </w:rPr>
        <w:t>承包人违约的情形</w:t>
      </w:r>
      <w:r>
        <w:rPr>
          <w:rFonts w:hint="eastAsia" w:ascii="宋体" w:hAnsi="宋体"/>
          <w:sz w:val="24"/>
          <w:szCs w:val="24"/>
        </w:rPr>
        <w:t>〕</w:t>
      </w:r>
      <w:r>
        <w:rPr>
          <w:rFonts w:ascii="宋体" w:hAnsi="宋体"/>
          <w:sz w:val="24"/>
          <w:szCs w:val="24"/>
        </w:rPr>
        <w:t>第（7）目约定的承包人无法继续履行合同的情形。</w:t>
      </w:r>
    </w:p>
    <w:p>
      <w:pPr>
        <w:spacing w:line="360" w:lineRule="auto"/>
        <w:rPr>
          <w:rFonts w:ascii="宋体" w:hAnsi="宋体"/>
          <w:sz w:val="24"/>
          <w:szCs w:val="24"/>
        </w:rPr>
      </w:pPr>
      <w:r>
        <w:rPr>
          <w:rFonts w:ascii="宋体" w:hAnsi="宋体"/>
          <w:sz w:val="24"/>
          <w:szCs w:val="24"/>
        </w:rPr>
        <w:t>7.8.3 指示暂停施工</w:t>
      </w:r>
    </w:p>
    <w:p>
      <w:pPr>
        <w:spacing w:line="360" w:lineRule="auto"/>
        <w:rPr>
          <w:rFonts w:ascii="宋体" w:hAnsi="宋体"/>
          <w:sz w:val="24"/>
          <w:szCs w:val="24"/>
        </w:rPr>
      </w:pPr>
      <w:r>
        <w:rPr>
          <w:rFonts w:ascii="宋体" w:hAnsi="宋体"/>
          <w:sz w:val="24"/>
          <w:szCs w:val="24"/>
        </w:rPr>
        <w:t>监理人认为有必要时，并经发包人批准后，可向承包人作出暂停施工的指示，承包人应按监理人指示暂停施工。</w:t>
      </w:r>
    </w:p>
    <w:p>
      <w:pPr>
        <w:spacing w:line="360" w:lineRule="auto"/>
        <w:rPr>
          <w:rFonts w:ascii="宋体" w:hAnsi="宋体"/>
          <w:sz w:val="24"/>
          <w:szCs w:val="24"/>
        </w:rPr>
      </w:pPr>
      <w:r>
        <w:rPr>
          <w:rFonts w:ascii="宋体" w:hAnsi="宋体"/>
          <w:sz w:val="24"/>
          <w:szCs w:val="24"/>
        </w:rPr>
        <w:t>7.8.4 紧急情况下的暂停施工</w:t>
      </w:r>
    </w:p>
    <w:p>
      <w:pPr>
        <w:spacing w:line="360" w:lineRule="auto"/>
        <w:rPr>
          <w:rFonts w:ascii="宋体" w:hAnsi="宋体"/>
          <w:sz w:val="24"/>
          <w:szCs w:val="24"/>
        </w:rPr>
      </w:pPr>
      <w:r>
        <w:rPr>
          <w:rFonts w:ascii="宋体" w:hAnsi="宋体"/>
          <w:sz w:val="24"/>
          <w:szCs w:val="24"/>
        </w:rPr>
        <w:t>因紧急情况需暂停施工，且监理人未及时下达暂停施工指示的，承包人可先暂停施工，并及时通知监理人。监理人应在接到通知后24小时内发出指示，逾期未发出指示，视为同意承包人暂停施工。监理人不同意承包人暂停施工的，应说明理由，承包人对监理人的答复有异议，按照第20条</w:t>
      </w:r>
      <w:r>
        <w:rPr>
          <w:rFonts w:hint="eastAsia" w:ascii="宋体" w:hAnsi="宋体"/>
          <w:sz w:val="24"/>
          <w:szCs w:val="24"/>
        </w:rPr>
        <w:t>〔</w:t>
      </w:r>
      <w:r>
        <w:rPr>
          <w:rFonts w:ascii="宋体" w:hAnsi="宋体"/>
          <w:sz w:val="24"/>
          <w:szCs w:val="24"/>
        </w:rPr>
        <w:t>争议解决</w:t>
      </w:r>
      <w:r>
        <w:rPr>
          <w:rFonts w:hint="eastAsia" w:ascii="宋体" w:hAnsi="宋体"/>
          <w:sz w:val="24"/>
          <w:szCs w:val="24"/>
        </w:rPr>
        <w:t>〕</w:t>
      </w:r>
      <w:r>
        <w:rPr>
          <w:rFonts w:ascii="宋体" w:hAnsi="宋体"/>
          <w:sz w:val="24"/>
          <w:szCs w:val="24"/>
        </w:rPr>
        <w:t>约定处理。</w:t>
      </w:r>
    </w:p>
    <w:p>
      <w:pPr>
        <w:spacing w:line="360" w:lineRule="auto"/>
        <w:rPr>
          <w:rFonts w:ascii="宋体" w:hAnsi="宋体"/>
          <w:sz w:val="24"/>
          <w:szCs w:val="24"/>
        </w:rPr>
      </w:pPr>
      <w:r>
        <w:rPr>
          <w:rFonts w:ascii="宋体" w:hAnsi="宋体"/>
          <w:sz w:val="24"/>
          <w:szCs w:val="24"/>
        </w:rPr>
        <w:t>7.8.5 暂停施工后的复工</w:t>
      </w:r>
    </w:p>
    <w:p>
      <w:pPr>
        <w:spacing w:line="360" w:lineRule="auto"/>
        <w:rPr>
          <w:rFonts w:ascii="宋体" w:hAnsi="宋体"/>
          <w:sz w:val="24"/>
          <w:szCs w:val="24"/>
        </w:rPr>
      </w:pPr>
      <w:r>
        <w:rPr>
          <w:rFonts w:ascii="宋体" w:hAnsi="宋体"/>
          <w:sz w:val="24"/>
          <w:szCs w:val="24"/>
        </w:rPr>
        <w:t>暂停施工后，发包人和承包人应采取有效措施积极消除暂停施工的影响。在工程复工前，监理人会同发包人和承包人确定因暂停施工造成的损失，并确定工程复工条件。当工程具备复工条件时，监理人应经发包人批准后向承包人发出复工通知，承包人应按照复工通知要求复工。</w:t>
      </w:r>
    </w:p>
    <w:p>
      <w:pPr>
        <w:spacing w:line="360" w:lineRule="auto"/>
        <w:rPr>
          <w:rFonts w:ascii="宋体" w:hAnsi="宋体"/>
          <w:sz w:val="24"/>
          <w:szCs w:val="24"/>
        </w:rPr>
      </w:pPr>
      <w:r>
        <w:rPr>
          <w:rFonts w:ascii="宋体" w:hAnsi="宋体"/>
          <w:sz w:val="24"/>
          <w:szCs w:val="24"/>
        </w:rPr>
        <w:t>承包人无故拖延和拒绝复工的，承包人承担由此增加的费用和（或）延误的工期；因发包人原因无法按时复工的，按照第7.5.1项</w:t>
      </w:r>
      <w:r>
        <w:rPr>
          <w:rFonts w:hint="eastAsia" w:ascii="宋体" w:hAnsi="宋体"/>
          <w:sz w:val="24"/>
          <w:szCs w:val="24"/>
        </w:rPr>
        <w:t>〔</w:t>
      </w:r>
      <w:r>
        <w:rPr>
          <w:rFonts w:ascii="宋体" w:hAnsi="宋体"/>
          <w:sz w:val="24"/>
          <w:szCs w:val="24"/>
        </w:rPr>
        <w:t>因发包人原因导致工期延误</w:t>
      </w:r>
      <w:r>
        <w:rPr>
          <w:rFonts w:hint="eastAsia" w:ascii="宋体" w:hAnsi="宋体"/>
          <w:sz w:val="24"/>
          <w:szCs w:val="24"/>
        </w:rPr>
        <w:t>〕</w:t>
      </w:r>
      <w:r>
        <w:rPr>
          <w:rFonts w:ascii="宋体" w:hAnsi="宋体"/>
          <w:sz w:val="24"/>
          <w:szCs w:val="24"/>
        </w:rPr>
        <w:t>约定办理。</w:t>
      </w:r>
    </w:p>
    <w:p>
      <w:pPr>
        <w:spacing w:line="360" w:lineRule="auto"/>
        <w:rPr>
          <w:rFonts w:ascii="宋体" w:hAnsi="宋体"/>
          <w:sz w:val="24"/>
          <w:szCs w:val="24"/>
        </w:rPr>
      </w:pPr>
      <w:r>
        <w:rPr>
          <w:rFonts w:ascii="宋体" w:hAnsi="宋体"/>
          <w:sz w:val="24"/>
          <w:szCs w:val="24"/>
        </w:rPr>
        <w:t>7.8.6 暂停施工持续56天以上</w:t>
      </w:r>
    </w:p>
    <w:p>
      <w:pPr>
        <w:spacing w:line="360" w:lineRule="auto"/>
        <w:rPr>
          <w:rFonts w:ascii="宋体" w:hAnsi="宋体"/>
          <w:sz w:val="24"/>
          <w:szCs w:val="24"/>
        </w:rPr>
      </w:pPr>
      <w:r>
        <w:rPr>
          <w:rFonts w:ascii="宋体" w:hAnsi="宋体"/>
          <w:sz w:val="24"/>
          <w:szCs w:val="24"/>
        </w:rPr>
        <w:t>监理人发出暂停施工指示后56天内未向承包人发出复工通知，除该项停工属于第7.8.2项</w:t>
      </w:r>
      <w:r>
        <w:rPr>
          <w:rFonts w:hint="eastAsia" w:ascii="宋体" w:hAnsi="宋体"/>
          <w:sz w:val="24"/>
          <w:szCs w:val="24"/>
        </w:rPr>
        <w:t>〔</w:t>
      </w:r>
      <w:r>
        <w:rPr>
          <w:rFonts w:ascii="宋体" w:hAnsi="宋体"/>
          <w:sz w:val="24"/>
          <w:szCs w:val="24"/>
        </w:rPr>
        <w:t>承包人原因引起的暂停施工</w:t>
      </w:r>
      <w:r>
        <w:rPr>
          <w:rFonts w:hint="eastAsia" w:ascii="宋体" w:hAnsi="宋体"/>
          <w:sz w:val="24"/>
          <w:szCs w:val="24"/>
        </w:rPr>
        <w:t>〕</w:t>
      </w:r>
      <w:r>
        <w:rPr>
          <w:rFonts w:ascii="宋体" w:hAnsi="宋体"/>
          <w:sz w:val="24"/>
          <w:szCs w:val="24"/>
        </w:rPr>
        <w:t>及第17条</w:t>
      </w:r>
      <w:r>
        <w:rPr>
          <w:rFonts w:hint="eastAsia" w:ascii="宋体" w:hAnsi="宋体"/>
          <w:sz w:val="24"/>
          <w:szCs w:val="24"/>
        </w:rPr>
        <w:t>〔</w:t>
      </w:r>
      <w:r>
        <w:rPr>
          <w:rFonts w:ascii="宋体" w:hAnsi="宋体"/>
          <w:sz w:val="24"/>
          <w:szCs w:val="24"/>
        </w:rPr>
        <w:t>不可抗力</w:t>
      </w:r>
      <w:r>
        <w:rPr>
          <w:rFonts w:hint="eastAsia" w:ascii="宋体" w:hAnsi="宋体"/>
          <w:sz w:val="24"/>
          <w:szCs w:val="24"/>
        </w:rPr>
        <w:t>〕</w:t>
      </w:r>
      <w:r>
        <w:rPr>
          <w:rFonts w:ascii="宋体" w:hAnsi="宋体"/>
          <w:sz w:val="24"/>
          <w:szCs w:val="24"/>
        </w:rPr>
        <w:t>约定的情形外，承包人可向发包人提交书面通知，要求发包人在收到书面通知后28天内准许已暂停施工的部分或全部工程继续施工。发包人逾期不予批准的，则承包人可以通知发包人，将工程受影响的部分视为按第10.1款</w:t>
      </w:r>
      <w:r>
        <w:rPr>
          <w:rFonts w:hint="eastAsia" w:ascii="宋体" w:hAnsi="宋体"/>
          <w:sz w:val="24"/>
          <w:szCs w:val="24"/>
        </w:rPr>
        <w:t>〔</w:t>
      </w:r>
      <w:r>
        <w:rPr>
          <w:rFonts w:ascii="宋体" w:hAnsi="宋体"/>
          <w:sz w:val="24"/>
          <w:szCs w:val="24"/>
        </w:rPr>
        <w:t>变更的范围</w:t>
      </w:r>
      <w:r>
        <w:rPr>
          <w:rFonts w:hint="eastAsia" w:ascii="宋体" w:hAnsi="宋体"/>
          <w:sz w:val="24"/>
          <w:szCs w:val="24"/>
        </w:rPr>
        <w:t>〕</w:t>
      </w:r>
      <w:r>
        <w:rPr>
          <w:rFonts w:ascii="宋体" w:hAnsi="宋体"/>
          <w:sz w:val="24"/>
          <w:szCs w:val="24"/>
        </w:rPr>
        <w:t>第（2）项的可取消工作。</w:t>
      </w:r>
    </w:p>
    <w:p>
      <w:pPr>
        <w:spacing w:line="360" w:lineRule="auto"/>
        <w:rPr>
          <w:rFonts w:ascii="宋体" w:hAnsi="宋体"/>
          <w:sz w:val="24"/>
          <w:szCs w:val="24"/>
        </w:rPr>
      </w:pPr>
      <w:r>
        <w:rPr>
          <w:rFonts w:ascii="宋体" w:hAnsi="宋体"/>
          <w:sz w:val="24"/>
          <w:szCs w:val="24"/>
        </w:rPr>
        <w:t>暂停施工持续</w:t>
      </w:r>
      <w:r>
        <w:rPr>
          <w:rFonts w:hint="eastAsia" w:ascii="宋体" w:hAnsi="宋体"/>
          <w:sz w:val="24"/>
          <w:szCs w:val="24"/>
        </w:rPr>
        <w:t>84</w:t>
      </w:r>
      <w:r>
        <w:rPr>
          <w:rFonts w:ascii="宋体" w:hAnsi="宋体"/>
          <w:sz w:val="24"/>
          <w:szCs w:val="24"/>
        </w:rPr>
        <w:t>天以上不复工的，且不属于第7.8.2项</w:t>
      </w:r>
      <w:r>
        <w:rPr>
          <w:rFonts w:hint="eastAsia" w:ascii="宋体" w:hAnsi="宋体"/>
          <w:sz w:val="24"/>
          <w:szCs w:val="24"/>
        </w:rPr>
        <w:t>〔</w:t>
      </w:r>
      <w:r>
        <w:rPr>
          <w:rFonts w:ascii="宋体" w:hAnsi="宋体"/>
          <w:sz w:val="24"/>
          <w:szCs w:val="24"/>
        </w:rPr>
        <w:t>承包人原因引起的暂停施工</w:t>
      </w:r>
      <w:r>
        <w:rPr>
          <w:rFonts w:hint="eastAsia" w:ascii="宋体" w:hAnsi="宋体"/>
          <w:sz w:val="24"/>
          <w:szCs w:val="24"/>
        </w:rPr>
        <w:t>〕</w:t>
      </w:r>
      <w:r>
        <w:rPr>
          <w:rFonts w:ascii="宋体" w:hAnsi="宋体"/>
          <w:sz w:val="24"/>
          <w:szCs w:val="24"/>
        </w:rPr>
        <w:t>及第17条</w:t>
      </w:r>
      <w:r>
        <w:rPr>
          <w:rFonts w:hint="eastAsia" w:ascii="宋体" w:hAnsi="宋体"/>
          <w:sz w:val="24"/>
          <w:szCs w:val="24"/>
        </w:rPr>
        <w:t>〔</w:t>
      </w:r>
      <w:r>
        <w:rPr>
          <w:rFonts w:ascii="宋体" w:hAnsi="宋体"/>
          <w:sz w:val="24"/>
          <w:szCs w:val="24"/>
        </w:rPr>
        <w:t>不可抗力</w:t>
      </w:r>
      <w:r>
        <w:rPr>
          <w:rFonts w:hint="eastAsia" w:ascii="宋体" w:hAnsi="宋体"/>
          <w:sz w:val="24"/>
          <w:szCs w:val="24"/>
        </w:rPr>
        <w:t>〕</w:t>
      </w:r>
      <w:r>
        <w:rPr>
          <w:rFonts w:ascii="宋体" w:hAnsi="宋体"/>
          <w:sz w:val="24"/>
          <w:szCs w:val="24"/>
        </w:rPr>
        <w:t>约定的情形，并影响到整个工程以及合同目的实现的，承包人有权提出价格调整要求，或者解除合同。解除合同的，按照第16.1.3项</w:t>
      </w:r>
      <w:r>
        <w:rPr>
          <w:rFonts w:hint="eastAsia" w:ascii="宋体" w:hAnsi="宋体"/>
          <w:sz w:val="24"/>
          <w:szCs w:val="24"/>
        </w:rPr>
        <w:t>〔</w:t>
      </w:r>
      <w:r>
        <w:rPr>
          <w:rFonts w:ascii="宋体" w:hAnsi="宋体"/>
          <w:sz w:val="24"/>
          <w:szCs w:val="24"/>
        </w:rPr>
        <w:t>因发包人违约解除合同</w:t>
      </w:r>
      <w:r>
        <w:rPr>
          <w:rFonts w:hint="eastAsia" w:ascii="宋体" w:hAnsi="宋体"/>
          <w:sz w:val="24"/>
          <w:szCs w:val="24"/>
        </w:rPr>
        <w:t>〕</w:t>
      </w:r>
      <w:r>
        <w:rPr>
          <w:rFonts w:ascii="宋体" w:hAnsi="宋体"/>
          <w:sz w:val="24"/>
          <w:szCs w:val="24"/>
        </w:rPr>
        <w:t>执行。</w:t>
      </w:r>
    </w:p>
    <w:p>
      <w:pPr>
        <w:spacing w:line="360" w:lineRule="auto"/>
        <w:rPr>
          <w:rFonts w:ascii="宋体" w:hAnsi="宋体"/>
          <w:sz w:val="24"/>
          <w:szCs w:val="24"/>
        </w:rPr>
      </w:pPr>
      <w:r>
        <w:rPr>
          <w:rFonts w:ascii="宋体" w:hAnsi="宋体"/>
          <w:sz w:val="24"/>
          <w:szCs w:val="24"/>
        </w:rPr>
        <w:t>7.8.7 暂停施工期间的工程照管</w:t>
      </w:r>
    </w:p>
    <w:p>
      <w:pPr>
        <w:spacing w:line="360" w:lineRule="auto"/>
        <w:rPr>
          <w:rFonts w:ascii="宋体" w:hAnsi="宋体"/>
          <w:sz w:val="24"/>
          <w:szCs w:val="24"/>
        </w:rPr>
      </w:pPr>
      <w:r>
        <w:rPr>
          <w:rFonts w:ascii="宋体" w:hAnsi="宋体"/>
          <w:sz w:val="24"/>
          <w:szCs w:val="24"/>
        </w:rPr>
        <w:t>暂停施工期间，承包人应负责妥善照管工程并提供安全保障，由此增加的费用由责任方承担。</w:t>
      </w:r>
    </w:p>
    <w:p>
      <w:pPr>
        <w:spacing w:line="360" w:lineRule="auto"/>
        <w:rPr>
          <w:rFonts w:ascii="宋体" w:hAnsi="宋体"/>
          <w:sz w:val="24"/>
          <w:szCs w:val="24"/>
        </w:rPr>
      </w:pPr>
      <w:r>
        <w:rPr>
          <w:rFonts w:ascii="宋体" w:hAnsi="宋体"/>
          <w:sz w:val="24"/>
          <w:szCs w:val="24"/>
        </w:rPr>
        <w:t>7.8.8 暂停施工的措施</w:t>
      </w:r>
    </w:p>
    <w:p>
      <w:pPr>
        <w:spacing w:line="360" w:lineRule="auto"/>
        <w:rPr>
          <w:rFonts w:ascii="宋体" w:hAnsi="宋体"/>
          <w:sz w:val="24"/>
          <w:szCs w:val="24"/>
        </w:rPr>
      </w:pPr>
      <w:r>
        <w:rPr>
          <w:rFonts w:ascii="宋体" w:hAnsi="宋体"/>
          <w:sz w:val="24"/>
          <w:szCs w:val="24"/>
        </w:rPr>
        <w:t>暂停施工期间，发包人和承包人均应采取必要的措施确保工程质量及安全，防止因暂停施工扩大损失。</w:t>
      </w:r>
    </w:p>
    <w:p>
      <w:pPr>
        <w:spacing w:line="360" w:lineRule="auto"/>
        <w:rPr>
          <w:rFonts w:ascii="宋体" w:hAnsi="宋体"/>
          <w:bCs/>
          <w:sz w:val="24"/>
          <w:szCs w:val="24"/>
        </w:rPr>
      </w:pPr>
      <w:r>
        <w:rPr>
          <w:rFonts w:ascii="宋体" w:hAnsi="宋体"/>
          <w:bCs/>
          <w:sz w:val="24"/>
          <w:szCs w:val="24"/>
        </w:rPr>
        <w:t>7.9提前竣工</w:t>
      </w:r>
    </w:p>
    <w:p>
      <w:pPr>
        <w:spacing w:line="360" w:lineRule="auto"/>
        <w:rPr>
          <w:rFonts w:ascii="宋体" w:hAnsi="宋体"/>
          <w:sz w:val="24"/>
          <w:szCs w:val="24"/>
        </w:rPr>
      </w:pPr>
      <w:r>
        <w:rPr>
          <w:rFonts w:ascii="宋体" w:hAnsi="宋体"/>
          <w:sz w:val="24"/>
          <w:szCs w:val="24"/>
        </w:rPr>
        <w:t>7.9.1 发包人要求承包人提前竣工的，发包人应通过监理人向承包人下达提前竣工指示，承包人应向发包人和监理人提交提前竣工建议书，提前竣工建议书应包括实施的方案、缩短的时间、增加的合同价格等内容。发包人接受该提前竣工建议书的，监理人应与发包人和承包人协商采取加快工程进度的措施，并修订施工进度计划，由此增加的费用由发包人承担。</w:t>
      </w:r>
      <w:r>
        <w:rPr>
          <w:rFonts w:hint="eastAsia" w:ascii="宋体" w:hAnsi="宋体"/>
          <w:sz w:val="24"/>
          <w:szCs w:val="24"/>
        </w:rPr>
        <w:t>承包人认为提前竣工指示无法执行的，应向监理人和发包人提出书面异议，发包人和监理人应在收到异议后7天内予以答复。任何情况下，发包人不得压缩合理工期。</w:t>
      </w:r>
    </w:p>
    <w:p>
      <w:pPr>
        <w:spacing w:line="360" w:lineRule="auto"/>
        <w:rPr>
          <w:rFonts w:ascii="宋体" w:hAnsi="宋体"/>
          <w:sz w:val="24"/>
          <w:szCs w:val="24"/>
        </w:rPr>
      </w:pPr>
      <w:r>
        <w:rPr>
          <w:rFonts w:ascii="宋体" w:hAnsi="宋体"/>
          <w:sz w:val="24"/>
          <w:szCs w:val="24"/>
        </w:rPr>
        <w:t>7.9.2 发包人要求承包人提前竣工，或承包人提出提前竣工的建议能够给发包人带来效益的，合同当事人可以在专用合同条款中约定提前竣工的奖励。</w:t>
      </w:r>
    </w:p>
    <w:p>
      <w:pPr>
        <w:spacing w:line="360" w:lineRule="auto"/>
        <w:rPr>
          <w:rFonts w:ascii="宋体" w:hAnsi="宋体"/>
          <w:bCs/>
          <w:sz w:val="24"/>
          <w:szCs w:val="24"/>
        </w:rPr>
      </w:pPr>
      <w:r>
        <w:rPr>
          <w:rFonts w:ascii="宋体" w:hAnsi="宋体"/>
          <w:bCs/>
          <w:sz w:val="24"/>
          <w:szCs w:val="24"/>
        </w:rPr>
        <w:t>8. 材料与设备</w:t>
      </w:r>
    </w:p>
    <w:p>
      <w:pPr>
        <w:spacing w:line="360" w:lineRule="auto"/>
        <w:rPr>
          <w:rFonts w:ascii="宋体" w:hAnsi="宋体"/>
          <w:bCs/>
          <w:sz w:val="24"/>
          <w:szCs w:val="24"/>
        </w:rPr>
      </w:pPr>
      <w:r>
        <w:rPr>
          <w:rFonts w:ascii="宋体" w:hAnsi="宋体"/>
          <w:bCs/>
          <w:sz w:val="24"/>
          <w:szCs w:val="24"/>
        </w:rPr>
        <w:t>8.1发包人供应材料与工程设备</w:t>
      </w:r>
    </w:p>
    <w:p>
      <w:pPr>
        <w:spacing w:line="360" w:lineRule="auto"/>
        <w:rPr>
          <w:rFonts w:ascii="宋体" w:hAnsi="宋体"/>
          <w:sz w:val="24"/>
          <w:szCs w:val="24"/>
        </w:rPr>
      </w:pPr>
      <w:r>
        <w:rPr>
          <w:rFonts w:ascii="宋体" w:hAnsi="宋体"/>
          <w:sz w:val="24"/>
          <w:szCs w:val="24"/>
        </w:rPr>
        <w:t>发包人自行供应材料、工程设备的，应在签订合同时在专用合同条款的附件《发包人供应材料设备一览表》中明确材料、工程设备的品种、规格、型号、数量、单价、质量等级和送达地点。</w:t>
      </w:r>
    </w:p>
    <w:p>
      <w:pPr>
        <w:spacing w:line="360" w:lineRule="auto"/>
        <w:rPr>
          <w:rFonts w:ascii="宋体" w:hAnsi="宋体"/>
          <w:sz w:val="24"/>
          <w:szCs w:val="24"/>
        </w:rPr>
      </w:pPr>
      <w:r>
        <w:rPr>
          <w:rFonts w:ascii="宋体" w:hAnsi="宋体"/>
          <w:sz w:val="24"/>
          <w:szCs w:val="24"/>
        </w:rPr>
        <w:t>承包人应提前30天通过监理人以书面形式通知发包人供应材料与工程设备进场。承包人按照第7.2.2项</w:t>
      </w:r>
      <w:r>
        <w:rPr>
          <w:rFonts w:hint="eastAsia" w:ascii="宋体" w:hAnsi="宋体"/>
          <w:sz w:val="24"/>
          <w:szCs w:val="24"/>
        </w:rPr>
        <w:t>〔</w:t>
      </w:r>
      <w:r>
        <w:rPr>
          <w:rFonts w:ascii="宋体" w:hAnsi="宋体"/>
          <w:sz w:val="24"/>
          <w:szCs w:val="24"/>
        </w:rPr>
        <w:t>施工进度计划的修订</w:t>
      </w:r>
      <w:r>
        <w:rPr>
          <w:rFonts w:hint="eastAsia" w:ascii="宋体" w:hAnsi="宋体"/>
          <w:sz w:val="24"/>
          <w:szCs w:val="24"/>
        </w:rPr>
        <w:t>〕</w:t>
      </w:r>
      <w:r>
        <w:rPr>
          <w:rFonts w:ascii="宋体" w:hAnsi="宋体"/>
          <w:sz w:val="24"/>
          <w:szCs w:val="24"/>
        </w:rPr>
        <w:t>约定修订施工进度计划时，需同时提交经修订后的发包人供应材料与工程设备的进场计划。</w:t>
      </w:r>
    </w:p>
    <w:p>
      <w:pPr>
        <w:spacing w:line="360" w:lineRule="auto"/>
        <w:rPr>
          <w:rFonts w:ascii="宋体" w:hAnsi="宋体"/>
          <w:b/>
          <w:bCs/>
          <w:sz w:val="24"/>
          <w:szCs w:val="24"/>
        </w:rPr>
      </w:pPr>
      <w:r>
        <w:rPr>
          <w:rFonts w:ascii="宋体" w:hAnsi="宋体"/>
          <w:bCs/>
          <w:sz w:val="24"/>
          <w:szCs w:val="24"/>
        </w:rPr>
        <w:t>8.2承包人采购材料与工程设备</w:t>
      </w:r>
    </w:p>
    <w:p>
      <w:pPr>
        <w:spacing w:line="360" w:lineRule="auto"/>
        <w:rPr>
          <w:rFonts w:ascii="宋体" w:hAnsi="宋体"/>
          <w:sz w:val="24"/>
          <w:szCs w:val="24"/>
        </w:rPr>
      </w:pPr>
      <w:r>
        <w:rPr>
          <w:rFonts w:ascii="宋体" w:hAnsi="宋体"/>
          <w:sz w:val="24"/>
          <w:szCs w:val="24"/>
        </w:rPr>
        <w:t>承包人负责采购材料、工程设备的，应按照设计和有关标准要求采购，并提供产品合格证明及出厂证明，对材料、工程设备质量负责。合同约定由承包人采购的材料、工程设备，发包人不得指定生产厂家或供应商，发包人违反本款约定指定生产厂家或供应商的，承包人有权拒绝，并由发包人承担</w:t>
      </w:r>
      <w:r>
        <w:rPr>
          <w:rFonts w:hint="eastAsia" w:ascii="宋体" w:hAnsi="宋体"/>
          <w:sz w:val="24"/>
          <w:szCs w:val="24"/>
        </w:rPr>
        <w:t>相应责任</w:t>
      </w:r>
      <w:r>
        <w:rPr>
          <w:rFonts w:ascii="宋体" w:hAnsi="宋体"/>
          <w:sz w:val="24"/>
          <w:szCs w:val="24"/>
        </w:rPr>
        <w:t>。</w:t>
      </w:r>
    </w:p>
    <w:p>
      <w:pPr>
        <w:spacing w:line="360" w:lineRule="auto"/>
        <w:rPr>
          <w:rFonts w:ascii="宋体" w:hAnsi="宋体"/>
          <w:bCs/>
          <w:sz w:val="24"/>
          <w:szCs w:val="24"/>
        </w:rPr>
      </w:pPr>
      <w:r>
        <w:rPr>
          <w:rFonts w:ascii="宋体" w:hAnsi="宋体"/>
          <w:bCs/>
          <w:sz w:val="24"/>
          <w:szCs w:val="24"/>
        </w:rPr>
        <w:t>8.3材料与工程设备的接收与拒收</w:t>
      </w:r>
    </w:p>
    <w:p>
      <w:pPr>
        <w:spacing w:line="360" w:lineRule="auto"/>
        <w:rPr>
          <w:rFonts w:ascii="宋体" w:hAnsi="宋体"/>
          <w:sz w:val="24"/>
          <w:szCs w:val="24"/>
        </w:rPr>
      </w:pPr>
      <w:r>
        <w:rPr>
          <w:rFonts w:ascii="宋体" w:hAnsi="宋体"/>
          <w:sz w:val="24"/>
          <w:szCs w:val="24"/>
        </w:rPr>
        <w:t>8.3.1 发包人应按《发包人供应材料设备一览表》约定的内容提供材料和工程设备，并向承包人提供产品合格证明及出厂证明，对其质量负责。发包人应提前24小时以书面形式通知承包人、监理人材料和工程设备到货时间，承包人负责材料和工程设备的清点、检验和接收。</w:t>
      </w:r>
    </w:p>
    <w:p>
      <w:pPr>
        <w:spacing w:line="360" w:lineRule="auto"/>
        <w:rPr>
          <w:rFonts w:ascii="宋体" w:hAnsi="宋体"/>
          <w:sz w:val="24"/>
          <w:szCs w:val="24"/>
        </w:rPr>
      </w:pPr>
      <w:r>
        <w:rPr>
          <w:rFonts w:ascii="宋体" w:hAnsi="宋体"/>
          <w:sz w:val="24"/>
          <w:szCs w:val="24"/>
        </w:rPr>
        <w:t>发包人提供的材料和工程设备的规格、数量或质量不符合合同约定的，或因发包人原因导致交货日期延误或交货地点变更等情况的，按照第16.1款</w:t>
      </w:r>
      <w:r>
        <w:rPr>
          <w:rFonts w:hint="eastAsia" w:ascii="宋体" w:hAnsi="宋体"/>
          <w:sz w:val="24"/>
          <w:szCs w:val="24"/>
        </w:rPr>
        <w:t>〔</w:t>
      </w:r>
      <w:r>
        <w:rPr>
          <w:rFonts w:ascii="宋体" w:hAnsi="宋体"/>
          <w:sz w:val="24"/>
          <w:szCs w:val="24"/>
        </w:rPr>
        <w:t>发包人违约</w:t>
      </w:r>
      <w:r>
        <w:rPr>
          <w:rFonts w:hint="eastAsia" w:ascii="宋体" w:hAnsi="宋体"/>
          <w:sz w:val="24"/>
          <w:szCs w:val="24"/>
        </w:rPr>
        <w:t>〕</w:t>
      </w:r>
      <w:r>
        <w:rPr>
          <w:rFonts w:ascii="宋体" w:hAnsi="宋体"/>
          <w:sz w:val="24"/>
          <w:szCs w:val="24"/>
        </w:rPr>
        <w:t>约定办理。</w:t>
      </w:r>
    </w:p>
    <w:p>
      <w:pPr>
        <w:spacing w:line="360" w:lineRule="auto"/>
        <w:rPr>
          <w:rFonts w:ascii="宋体" w:hAnsi="宋体"/>
          <w:sz w:val="24"/>
          <w:szCs w:val="24"/>
        </w:rPr>
      </w:pPr>
      <w:r>
        <w:rPr>
          <w:rFonts w:ascii="宋体" w:hAnsi="宋体"/>
          <w:sz w:val="24"/>
          <w:szCs w:val="24"/>
        </w:rPr>
        <w:t>8.3.2 承包人采购的材料和工程设备，应保证产品质量合格，承包人应在材料和工程设备到货前24小时通知监理人检验。承包人进行永久设备、材料的制造和生产的，应符合相关质量标准，并向监理人提交材料的样本以及有关资料，并应在使用该材料或工程设备之前获得监理人同意。</w:t>
      </w:r>
    </w:p>
    <w:p>
      <w:pPr>
        <w:spacing w:line="360" w:lineRule="auto"/>
        <w:rPr>
          <w:rFonts w:ascii="宋体" w:hAnsi="宋体"/>
          <w:sz w:val="24"/>
          <w:szCs w:val="24"/>
        </w:rPr>
      </w:pPr>
      <w:r>
        <w:rPr>
          <w:rFonts w:ascii="宋体" w:hAnsi="宋体"/>
          <w:sz w:val="24"/>
          <w:szCs w:val="24"/>
        </w:rPr>
        <w:t xml:space="preserve"> 承包人采购的材料和工程设备不符合设计或有关标准要求时，承包人应在监理人要求的合理期限内将不符合设计或有关标准要求的材料、工程设备运出施工现场，并重新采购符合要求的材料、工程设备，由此增加的费用和（或）延误的工期，由承包人承担。</w:t>
      </w:r>
    </w:p>
    <w:p>
      <w:pPr>
        <w:spacing w:line="360" w:lineRule="auto"/>
        <w:rPr>
          <w:rFonts w:ascii="宋体" w:hAnsi="宋体"/>
          <w:bCs/>
          <w:sz w:val="24"/>
          <w:szCs w:val="24"/>
        </w:rPr>
      </w:pPr>
      <w:r>
        <w:rPr>
          <w:rFonts w:ascii="宋体" w:hAnsi="宋体"/>
          <w:bCs/>
          <w:sz w:val="24"/>
          <w:szCs w:val="24"/>
        </w:rPr>
        <w:t>8.4材料与工程设备的保管与使用</w:t>
      </w:r>
    </w:p>
    <w:p>
      <w:pPr>
        <w:spacing w:line="360" w:lineRule="auto"/>
        <w:rPr>
          <w:rFonts w:ascii="宋体" w:hAnsi="宋体"/>
          <w:sz w:val="24"/>
          <w:szCs w:val="24"/>
        </w:rPr>
      </w:pPr>
      <w:r>
        <w:rPr>
          <w:rFonts w:ascii="宋体" w:hAnsi="宋体"/>
          <w:sz w:val="24"/>
          <w:szCs w:val="24"/>
        </w:rPr>
        <w:t>8.4.1 发包人供应材料与工程设备的保管与使用</w:t>
      </w:r>
    </w:p>
    <w:p>
      <w:pPr>
        <w:spacing w:line="360" w:lineRule="auto"/>
        <w:rPr>
          <w:rFonts w:ascii="宋体" w:hAnsi="宋体"/>
          <w:sz w:val="24"/>
          <w:szCs w:val="24"/>
        </w:rPr>
      </w:pPr>
      <w:r>
        <w:rPr>
          <w:rFonts w:ascii="宋体" w:hAnsi="宋体"/>
          <w:sz w:val="24"/>
          <w:szCs w:val="24"/>
        </w:rPr>
        <w:t>发包人供应的材料和工程设备，承包人清点后由承包人妥善保管，保管费用由发包人承担，但已标价工程量清单或预算书已经列支或专用合同条款另有约定除外。因承包人原因发生丢失毁损的，由承包人负责赔偿；监理人未通知承包人清点的，承包人不负责材料和工程设备的保管，由此导致丢失毁损的由发包人负责。</w:t>
      </w:r>
    </w:p>
    <w:p>
      <w:pPr>
        <w:spacing w:line="360" w:lineRule="auto"/>
        <w:rPr>
          <w:rFonts w:ascii="宋体" w:hAnsi="宋体"/>
          <w:sz w:val="24"/>
          <w:szCs w:val="24"/>
        </w:rPr>
      </w:pPr>
      <w:r>
        <w:rPr>
          <w:rFonts w:ascii="宋体" w:hAnsi="宋体"/>
          <w:sz w:val="24"/>
          <w:szCs w:val="24"/>
        </w:rPr>
        <w:t>发包人供应的材料和工程设备使用前，由承包人负责检验，检验费用由发包人承担，不合格的不得使用。</w:t>
      </w:r>
    </w:p>
    <w:p>
      <w:pPr>
        <w:spacing w:line="360" w:lineRule="auto"/>
        <w:rPr>
          <w:rFonts w:ascii="宋体" w:hAnsi="宋体"/>
          <w:sz w:val="24"/>
          <w:szCs w:val="24"/>
        </w:rPr>
      </w:pPr>
      <w:r>
        <w:rPr>
          <w:rFonts w:ascii="宋体" w:hAnsi="宋体"/>
          <w:sz w:val="24"/>
          <w:szCs w:val="24"/>
        </w:rPr>
        <w:t>8.4.2 承包人采购材料与工程设备的保管与使用</w:t>
      </w:r>
    </w:p>
    <w:p>
      <w:pPr>
        <w:spacing w:line="360" w:lineRule="auto"/>
        <w:rPr>
          <w:rFonts w:ascii="宋体" w:hAnsi="宋体"/>
          <w:sz w:val="24"/>
          <w:szCs w:val="24"/>
        </w:rPr>
      </w:pPr>
      <w:r>
        <w:rPr>
          <w:rFonts w:ascii="宋体" w:hAnsi="宋体"/>
          <w:sz w:val="24"/>
          <w:szCs w:val="24"/>
        </w:rPr>
        <w:t>承包人采购的材料和工程设备由承包人妥善保管，保管费用由承包人承担。法律规定材料和工程设备使用前必须进行检验或试验的，承包人应按监理人的要求进行检验或试验，检验或试验费用由承包人承担，不合格的不得使用。</w:t>
      </w:r>
    </w:p>
    <w:p>
      <w:pPr>
        <w:spacing w:line="360" w:lineRule="auto"/>
        <w:rPr>
          <w:rFonts w:ascii="宋体" w:hAnsi="宋体"/>
          <w:sz w:val="24"/>
          <w:szCs w:val="24"/>
        </w:rPr>
      </w:pPr>
      <w:r>
        <w:rPr>
          <w:rFonts w:ascii="宋体" w:hAnsi="宋体"/>
          <w:sz w:val="24"/>
          <w:szCs w:val="24"/>
        </w:rPr>
        <w:t>发包人或监理人发现承包人使用不符合设计或有关标准要求的材料和工程设备时，有权要求承包人进行修复、拆除或重新采购，由此增加的费用和（或）延误的工期，由承包人承担。</w:t>
      </w:r>
    </w:p>
    <w:p>
      <w:pPr>
        <w:spacing w:line="360" w:lineRule="auto"/>
        <w:rPr>
          <w:rFonts w:ascii="宋体" w:hAnsi="宋体"/>
          <w:bCs/>
          <w:sz w:val="24"/>
          <w:szCs w:val="24"/>
        </w:rPr>
      </w:pPr>
      <w:r>
        <w:rPr>
          <w:rFonts w:ascii="宋体" w:hAnsi="宋体"/>
          <w:bCs/>
          <w:sz w:val="24"/>
          <w:szCs w:val="24"/>
        </w:rPr>
        <w:t>8.5禁止使用不合格的材料和工程设备</w:t>
      </w:r>
    </w:p>
    <w:p>
      <w:pPr>
        <w:spacing w:line="360" w:lineRule="auto"/>
        <w:rPr>
          <w:rFonts w:ascii="宋体" w:hAnsi="宋体"/>
          <w:sz w:val="24"/>
          <w:szCs w:val="24"/>
        </w:rPr>
      </w:pPr>
      <w:r>
        <w:rPr>
          <w:rFonts w:ascii="宋体" w:hAnsi="宋体"/>
          <w:sz w:val="24"/>
          <w:szCs w:val="24"/>
        </w:rPr>
        <w:t>8.5.1 监理人有权拒绝承包人提供的不合格材料或工程设备，并要求承包人立即进行更换。监理人应在更换后再次进行检查和检验，由此增加的费用和（或）延误的工期由承包人承担。</w:t>
      </w:r>
    </w:p>
    <w:p>
      <w:pPr>
        <w:spacing w:line="360" w:lineRule="auto"/>
        <w:rPr>
          <w:rFonts w:ascii="宋体" w:hAnsi="宋体"/>
          <w:sz w:val="24"/>
          <w:szCs w:val="24"/>
        </w:rPr>
      </w:pPr>
      <w:r>
        <w:rPr>
          <w:rFonts w:ascii="宋体" w:hAnsi="宋体"/>
          <w:sz w:val="24"/>
          <w:szCs w:val="24"/>
        </w:rPr>
        <w:t>8.5.2 监理人发现承包人使用了不合格的材料和工程设备，承包人应按照监理人的指示立即改正，并禁止在工程中继续使用不合格的材料和工程设备。</w:t>
      </w:r>
    </w:p>
    <w:p>
      <w:pPr>
        <w:spacing w:line="360" w:lineRule="auto"/>
        <w:rPr>
          <w:rFonts w:ascii="宋体" w:hAnsi="宋体"/>
          <w:sz w:val="24"/>
          <w:szCs w:val="24"/>
        </w:rPr>
      </w:pPr>
      <w:r>
        <w:rPr>
          <w:rFonts w:ascii="宋体" w:hAnsi="宋体"/>
          <w:sz w:val="24"/>
          <w:szCs w:val="24"/>
        </w:rPr>
        <w:t>8.5.3 发包人提供的材料或工程设备不符合合同要求的，承包人有权拒绝，并可要求发包人更换，由此增加的费用和（或）延误的工期由发包人承担</w:t>
      </w:r>
      <w:r>
        <w:rPr>
          <w:rFonts w:hint="eastAsia" w:ascii="宋体" w:hAnsi="宋体"/>
          <w:sz w:val="24"/>
          <w:szCs w:val="24"/>
        </w:rPr>
        <w:t>，并支付承包人合理的利润</w:t>
      </w:r>
      <w:r>
        <w:rPr>
          <w:rFonts w:ascii="宋体" w:hAnsi="宋体"/>
          <w:sz w:val="24"/>
          <w:szCs w:val="24"/>
        </w:rPr>
        <w:t>。</w:t>
      </w:r>
    </w:p>
    <w:p>
      <w:pPr>
        <w:spacing w:line="360" w:lineRule="auto"/>
        <w:rPr>
          <w:rFonts w:ascii="宋体" w:hAnsi="宋体"/>
          <w:bCs/>
          <w:sz w:val="24"/>
          <w:szCs w:val="24"/>
        </w:rPr>
      </w:pPr>
      <w:r>
        <w:rPr>
          <w:rFonts w:ascii="宋体" w:hAnsi="宋体"/>
          <w:bCs/>
          <w:sz w:val="24"/>
          <w:szCs w:val="24"/>
        </w:rPr>
        <w:t>8.6 样品</w:t>
      </w:r>
    </w:p>
    <w:p>
      <w:pPr>
        <w:spacing w:line="360" w:lineRule="auto"/>
        <w:rPr>
          <w:rFonts w:ascii="宋体" w:hAnsi="宋体"/>
          <w:sz w:val="24"/>
          <w:szCs w:val="24"/>
        </w:rPr>
      </w:pPr>
      <w:r>
        <w:rPr>
          <w:rFonts w:ascii="宋体" w:hAnsi="宋体"/>
          <w:sz w:val="24"/>
          <w:szCs w:val="24"/>
        </w:rPr>
        <w:t>8.6.1</w:t>
      </w:r>
      <w:r>
        <w:rPr>
          <w:rFonts w:ascii="宋体" w:hAnsi="宋体"/>
          <w:sz w:val="24"/>
          <w:szCs w:val="24"/>
        </w:rPr>
        <w:tab/>
      </w:r>
      <w:r>
        <w:rPr>
          <w:rFonts w:ascii="宋体" w:hAnsi="宋体"/>
          <w:sz w:val="24"/>
          <w:szCs w:val="24"/>
        </w:rPr>
        <w:t>样品的报送</w:t>
      </w:r>
      <w:r>
        <w:rPr>
          <w:rFonts w:hint="eastAsia" w:ascii="宋体" w:hAnsi="宋体"/>
          <w:sz w:val="24"/>
          <w:szCs w:val="24"/>
        </w:rPr>
        <w:t>与封存</w:t>
      </w:r>
    </w:p>
    <w:p>
      <w:pPr>
        <w:spacing w:line="360" w:lineRule="auto"/>
        <w:rPr>
          <w:rFonts w:ascii="宋体" w:hAnsi="宋体"/>
          <w:sz w:val="24"/>
          <w:szCs w:val="24"/>
        </w:rPr>
      </w:pPr>
      <w:r>
        <w:rPr>
          <w:rFonts w:ascii="宋体" w:hAnsi="宋体"/>
          <w:sz w:val="24"/>
          <w:szCs w:val="24"/>
        </w:rPr>
        <w:t>需要承包人报送样品的材料或工程设备，样品的种类、名称、规格、数量等要求均应在专用合同条款中约定。样品的报送程序如下：</w:t>
      </w:r>
    </w:p>
    <w:p>
      <w:pPr>
        <w:spacing w:line="360" w:lineRule="auto"/>
        <w:rPr>
          <w:rFonts w:ascii="宋体" w:hAnsi="宋体"/>
          <w:sz w:val="24"/>
          <w:szCs w:val="24"/>
        </w:rPr>
      </w:pPr>
      <w:r>
        <w:rPr>
          <w:rFonts w:ascii="宋体" w:hAnsi="宋体"/>
          <w:sz w:val="24"/>
          <w:szCs w:val="24"/>
        </w:rPr>
        <w:t>（1）承包人应在计划采购前28天向监理人报送样品。承包人报送的样品均应来自供应材料的实际生产地，且提供的样品的规格、数量足以表明材料或工程设备的质量、型号、颜色、表面处理、质地、误差和其他要求的特征。</w:t>
      </w:r>
    </w:p>
    <w:p>
      <w:pPr>
        <w:spacing w:line="360" w:lineRule="auto"/>
        <w:rPr>
          <w:rFonts w:ascii="宋体" w:hAnsi="宋体"/>
          <w:sz w:val="24"/>
          <w:szCs w:val="24"/>
        </w:rPr>
      </w:pPr>
      <w:r>
        <w:rPr>
          <w:rFonts w:ascii="宋体" w:hAnsi="宋体"/>
          <w:sz w:val="24"/>
          <w:szCs w:val="24"/>
        </w:rPr>
        <w:t>（2）承包人每次报送样品时应随附申报单，申报单应载明报送样品的相关数据和资料，并标明每件样品对应的图纸号，预留监理人批复意见栏。监理人应在收到承包人报送的样品后7天向承包人回复经发包人签认的样品审批意见。</w:t>
      </w:r>
    </w:p>
    <w:p>
      <w:pPr>
        <w:spacing w:line="360" w:lineRule="auto"/>
        <w:rPr>
          <w:rFonts w:ascii="宋体" w:hAnsi="宋体"/>
          <w:sz w:val="24"/>
          <w:szCs w:val="24"/>
        </w:rPr>
      </w:pPr>
      <w:r>
        <w:rPr>
          <w:rFonts w:ascii="宋体" w:hAnsi="宋体"/>
          <w:sz w:val="24"/>
          <w:szCs w:val="24"/>
        </w:rPr>
        <w:t>（3）经发包人和监理人审批确认的样品</w:t>
      </w:r>
      <w:r>
        <w:rPr>
          <w:rFonts w:hint="eastAsia" w:ascii="宋体" w:hAnsi="宋体"/>
          <w:sz w:val="24"/>
          <w:szCs w:val="24"/>
        </w:rPr>
        <w:t>应按约定的方法封样，封存的样品</w:t>
      </w:r>
      <w:r>
        <w:rPr>
          <w:rFonts w:ascii="宋体" w:hAnsi="宋体"/>
          <w:sz w:val="24"/>
          <w:szCs w:val="24"/>
        </w:rPr>
        <w:t>作为检验工程相关部分的标准之一。承包人在施工过程中不得使用与样品不符的材料或工程设备。</w:t>
      </w:r>
    </w:p>
    <w:p>
      <w:pPr>
        <w:spacing w:line="360" w:lineRule="auto"/>
        <w:rPr>
          <w:rFonts w:ascii="宋体" w:hAnsi="宋体"/>
          <w:sz w:val="24"/>
          <w:szCs w:val="24"/>
        </w:rPr>
      </w:pPr>
      <w:r>
        <w:rPr>
          <w:rFonts w:ascii="宋体" w:hAnsi="宋体"/>
          <w:sz w:val="24"/>
          <w:szCs w:val="24"/>
        </w:rPr>
        <w:t>（4）发包人和监理人对样品的审批确认仅为确认相关材料或工程设备的特征或用途，不得被理解为对合同的修改或改变，也并不减轻或免除承包人任何的责任和义务。</w:t>
      </w:r>
      <w:r>
        <w:rPr>
          <w:rFonts w:hint="eastAsia" w:ascii="宋体" w:hAnsi="宋体"/>
          <w:sz w:val="24"/>
          <w:szCs w:val="24"/>
        </w:rPr>
        <w:t>如果封存的样品修改或改变了合同约定，合同当事人应当以书面协议予以确认。</w:t>
      </w:r>
    </w:p>
    <w:p>
      <w:pPr>
        <w:spacing w:line="360" w:lineRule="auto"/>
        <w:rPr>
          <w:rFonts w:ascii="宋体" w:hAnsi="宋体"/>
          <w:sz w:val="24"/>
          <w:szCs w:val="24"/>
        </w:rPr>
      </w:pPr>
      <w:r>
        <w:rPr>
          <w:rFonts w:ascii="宋体" w:hAnsi="宋体"/>
          <w:sz w:val="24"/>
          <w:szCs w:val="24"/>
        </w:rPr>
        <w:t>8.6.2 样品的保管</w:t>
      </w:r>
    </w:p>
    <w:p>
      <w:pPr>
        <w:spacing w:line="360" w:lineRule="auto"/>
        <w:rPr>
          <w:rFonts w:ascii="宋体" w:hAnsi="宋体"/>
          <w:sz w:val="24"/>
          <w:szCs w:val="24"/>
        </w:rPr>
      </w:pPr>
      <w:r>
        <w:rPr>
          <w:rFonts w:ascii="宋体" w:hAnsi="宋体"/>
          <w:sz w:val="24"/>
          <w:szCs w:val="24"/>
        </w:rPr>
        <w:t>经批准的样品应由监理人负责封存于现场，承包人应在现场为保存样品提供适当和固定的场所并保持适当和良好的存储环境条件。</w:t>
      </w:r>
    </w:p>
    <w:p>
      <w:pPr>
        <w:spacing w:line="360" w:lineRule="auto"/>
        <w:rPr>
          <w:rFonts w:ascii="宋体" w:hAnsi="宋体"/>
          <w:bCs/>
          <w:sz w:val="24"/>
          <w:szCs w:val="24"/>
        </w:rPr>
      </w:pPr>
      <w:r>
        <w:rPr>
          <w:rFonts w:ascii="宋体" w:hAnsi="宋体"/>
          <w:bCs/>
          <w:sz w:val="24"/>
          <w:szCs w:val="24"/>
        </w:rPr>
        <w:t>8.7材料与工程设备的替代</w:t>
      </w:r>
    </w:p>
    <w:p>
      <w:pPr>
        <w:spacing w:line="360" w:lineRule="auto"/>
        <w:rPr>
          <w:rFonts w:ascii="宋体" w:hAnsi="宋体"/>
          <w:sz w:val="24"/>
          <w:szCs w:val="24"/>
        </w:rPr>
      </w:pPr>
      <w:r>
        <w:rPr>
          <w:rFonts w:ascii="宋体" w:hAnsi="宋体"/>
          <w:sz w:val="24"/>
          <w:szCs w:val="24"/>
        </w:rPr>
        <w:t>8.7.1 出现下列情况需要使用替代材料和工程设备的，承包人应按照第8.7.2项约定的程序执行：</w:t>
      </w:r>
    </w:p>
    <w:p>
      <w:pPr>
        <w:spacing w:line="360" w:lineRule="auto"/>
        <w:rPr>
          <w:rFonts w:ascii="宋体" w:hAnsi="宋体"/>
          <w:sz w:val="24"/>
          <w:szCs w:val="24"/>
        </w:rPr>
      </w:pPr>
      <w:r>
        <w:rPr>
          <w:rFonts w:ascii="宋体" w:hAnsi="宋体"/>
          <w:sz w:val="24"/>
          <w:szCs w:val="24"/>
        </w:rPr>
        <w:t>（1）基准日</w:t>
      </w:r>
      <w:r>
        <w:rPr>
          <w:rFonts w:hint="eastAsia" w:ascii="宋体" w:hAnsi="宋体"/>
          <w:sz w:val="24"/>
          <w:szCs w:val="24"/>
        </w:rPr>
        <w:t>期</w:t>
      </w:r>
      <w:r>
        <w:rPr>
          <w:rFonts w:ascii="宋体" w:hAnsi="宋体"/>
          <w:sz w:val="24"/>
          <w:szCs w:val="24"/>
        </w:rPr>
        <w:t>后生效的法律规定禁止使用的；</w:t>
      </w:r>
    </w:p>
    <w:p>
      <w:pPr>
        <w:spacing w:line="360" w:lineRule="auto"/>
        <w:rPr>
          <w:rFonts w:ascii="宋体" w:hAnsi="宋体"/>
          <w:sz w:val="24"/>
          <w:szCs w:val="24"/>
        </w:rPr>
      </w:pPr>
      <w:r>
        <w:rPr>
          <w:rFonts w:ascii="宋体" w:hAnsi="宋体"/>
          <w:sz w:val="24"/>
          <w:szCs w:val="24"/>
        </w:rPr>
        <w:t>（2）发包人要求使用替代品的；</w:t>
      </w:r>
    </w:p>
    <w:p>
      <w:pPr>
        <w:spacing w:line="360" w:lineRule="auto"/>
        <w:rPr>
          <w:rFonts w:ascii="宋体" w:hAnsi="宋体"/>
          <w:sz w:val="24"/>
          <w:szCs w:val="24"/>
        </w:rPr>
      </w:pPr>
      <w:r>
        <w:rPr>
          <w:rFonts w:ascii="宋体" w:hAnsi="宋体"/>
          <w:sz w:val="24"/>
          <w:szCs w:val="24"/>
        </w:rPr>
        <w:t>（3）因其他原因必须使用替代品的。</w:t>
      </w:r>
    </w:p>
    <w:p>
      <w:pPr>
        <w:spacing w:line="360" w:lineRule="auto"/>
        <w:rPr>
          <w:rFonts w:ascii="宋体" w:hAnsi="宋体"/>
          <w:sz w:val="24"/>
          <w:szCs w:val="24"/>
        </w:rPr>
      </w:pPr>
      <w:r>
        <w:rPr>
          <w:rFonts w:ascii="宋体" w:hAnsi="宋体"/>
          <w:sz w:val="24"/>
          <w:szCs w:val="24"/>
        </w:rPr>
        <w:t>8.7.2 承包人应在使用替代材料和工程设备28天前书面通知监理人，并附下列文件：</w:t>
      </w:r>
    </w:p>
    <w:p>
      <w:pPr>
        <w:spacing w:line="360" w:lineRule="auto"/>
        <w:rPr>
          <w:rFonts w:ascii="宋体" w:hAnsi="宋体"/>
          <w:sz w:val="24"/>
          <w:szCs w:val="24"/>
        </w:rPr>
      </w:pPr>
      <w:r>
        <w:rPr>
          <w:rFonts w:ascii="宋体" w:hAnsi="宋体"/>
          <w:sz w:val="24"/>
          <w:szCs w:val="24"/>
        </w:rPr>
        <w:t>（1）被替代的材料和工程设备的名称、数量、规格、型号、品牌、性能、价格及其他相关资料；</w:t>
      </w:r>
    </w:p>
    <w:p>
      <w:pPr>
        <w:spacing w:line="360" w:lineRule="auto"/>
        <w:rPr>
          <w:rFonts w:ascii="宋体" w:hAnsi="宋体"/>
          <w:sz w:val="24"/>
          <w:szCs w:val="24"/>
        </w:rPr>
      </w:pPr>
      <w:r>
        <w:rPr>
          <w:rFonts w:ascii="宋体" w:hAnsi="宋体"/>
          <w:sz w:val="24"/>
          <w:szCs w:val="24"/>
        </w:rPr>
        <w:t>（2）替代品的名称、数量、规格、型号、品牌、性能、价格及其他相关资料；</w:t>
      </w:r>
    </w:p>
    <w:p>
      <w:pPr>
        <w:spacing w:line="360" w:lineRule="auto"/>
        <w:rPr>
          <w:rFonts w:ascii="宋体" w:hAnsi="宋体"/>
          <w:sz w:val="24"/>
          <w:szCs w:val="24"/>
        </w:rPr>
      </w:pPr>
      <w:r>
        <w:rPr>
          <w:rFonts w:ascii="宋体" w:hAnsi="宋体"/>
          <w:sz w:val="24"/>
          <w:szCs w:val="24"/>
        </w:rPr>
        <w:t>（3）替代品与被替代产品之间的差异以及使用替代品可能对工程产生的影响；</w:t>
      </w:r>
    </w:p>
    <w:p>
      <w:pPr>
        <w:spacing w:line="360" w:lineRule="auto"/>
        <w:rPr>
          <w:rFonts w:ascii="宋体" w:hAnsi="宋体"/>
          <w:sz w:val="24"/>
          <w:szCs w:val="24"/>
        </w:rPr>
      </w:pPr>
      <w:r>
        <w:rPr>
          <w:rFonts w:ascii="宋体" w:hAnsi="宋体"/>
          <w:sz w:val="24"/>
          <w:szCs w:val="24"/>
        </w:rPr>
        <w:t>（4）替代品与被替代产品的价格差异；</w:t>
      </w:r>
    </w:p>
    <w:p>
      <w:pPr>
        <w:spacing w:line="360" w:lineRule="auto"/>
        <w:rPr>
          <w:rFonts w:ascii="宋体" w:hAnsi="宋体"/>
          <w:sz w:val="24"/>
          <w:szCs w:val="24"/>
        </w:rPr>
      </w:pPr>
      <w:r>
        <w:rPr>
          <w:rFonts w:ascii="宋体" w:hAnsi="宋体"/>
          <w:sz w:val="24"/>
          <w:szCs w:val="24"/>
        </w:rPr>
        <w:t>（5）使用替代品的理由和原因说明；</w:t>
      </w:r>
    </w:p>
    <w:p>
      <w:pPr>
        <w:spacing w:line="360" w:lineRule="auto"/>
        <w:rPr>
          <w:rFonts w:ascii="宋体" w:hAnsi="宋体"/>
          <w:sz w:val="24"/>
          <w:szCs w:val="24"/>
        </w:rPr>
      </w:pPr>
      <w:r>
        <w:rPr>
          <w:rFonts w:ascii="宋体" w:hAnsi="宋体"/>
          <w:sz w:val="24"/>
          <w:szCs w:val="24"/>
        </w:rPr>
        <w:t>（6）监理人要求的其他文件。</w:t>
      </w:r>
    </w:p>
    <w:p>
      <w:pPr>
        <w:spacing w:line="360" w:lineRule="auto"/>
        <w:rPr>
          <w:rFonts w:ascii="宋体" w:hAnsi="宋体"/>
          <w:sz w:val="24"/>
          <w:szCs w:val="24"/>
        </w:rPr>
      </w:pPr>
      <w:r>
        <w:rPr>
          <w:rFonts w:ascii="宋体" w:hAnsi="宋体"/>
          <w:sz w:val="24"/>
          <w:szCs w:val="24"/>
        </w:rPr>
        <w:t>监理人应在收到通知后14天内向承包人发出经发包人签认的书面指示；监理人逾期发出书面指示的，视为发包人和监理人同意使用替代品。</w:t>
      </w:r>
    </w:p>
    <w:p>
      <w:pPr>
        <w:spacing w:line="360" w:lineRule="auto"/>
        <w:rPr>
          <w:rFonts w:ascii="宋体" w:hAnsi="宋体"/>
          <w:sz w:val="24"/>
          <w:szCs w:val="24"/>
        </w:rPr>
      </w:pPr>
      <w:r>
        <w:rPr>
          <w:rFonts w:ascii="宋体" w:hAnsi="宋体"/>
          <w:sz w:val="24"/>
          <w:szCs w:val="24"/>
        </w:rPr>
        <w:t>8.7.3 发包人认可使用替代材料和工程设备的，替代材料和工程设备的价格，按照已标价工程量清单或预算书相同项目的价格认定；无相同项目的，参考相似项目价格认定；</w:t>
      </w:r>
      <w:r>
        <w:rPr>
          <w:rFonts w:hint="eastAsia" w:ascii="宋体" w:hAnsi="宋体"/>
          <w:sz w:val="24"/>
          <w:szCs w:val="24"/>
        </w:rPr>
        <w:t>既无</w:t>
      </w:r>
      <w:r>
        <w:rPr>
          <w:rFonts w:ascii="宋体" w:hAnsi="宋体"/>
          <w:sz w:val="24"/>
          <w:szCs w:val="24"/>
        </w:rPr>
        <w:t>相同项目</w:t>
      </w:r>
      <w:r>
        <w:rPr>
          <w:rFonts w:hint="eastAsia" w:ascii="宋体" w:hAnsi="宋体"/>
          <w:sz w:val="24"/>
          <w:szCs w:val="24"/>
        </w:rPr>
        <w:t>也</w:t>
      </w:r>
      <w:r>
        <w:rPr>
          <w:rFonts w:ascii="宋体" w:hAnsi="宋体"/>
          <w:sz w:val="24"/>
          <w:szCs w:val="24"/>
        </w:rPr>
        <w:t>无相似项目的，</w:t>
      </w:r>
      <w:r>
        <w:rPr>
          <w:rFonts w:hint="eastAsia" w:ascii="宋体" w:hAnsi="宋体"/>
          <w:sz w:val="24"/>
          <w:szCs w:val="24"/>
        </w:rPr>
        <w:t>按照合理的成本与利润构成的原则，</w:t>
      </w:r>
      <w:r>
        <w:rPr>
          <w:rFonts w:ascii="宋体" w:hAnsi="宋体"/>
          <w:sz w:val="24"/>
          <w:szCs w:val="24"/>
        </w:rPr>
        <w:t>由合同当事人按照第4.4款</w:t>
      </w:r>
      <w:r>
        <w:rPr>
          <w:rFonts w:hint="eastAsia" w:ascii="宋体" w:hAnsi="宋体"/>
          <w:sz w:val="24"/>
          <w:szCs w:val="24"/>
        </w:rPr>
        <w:t>〔</w:t>
      </w:r>
      <w:r>
        <w:rPr>
          <w:rFonts w:ascii="宋体" w:hAnsi="宋体"/>
          <w:sz w:val="24"/>
          <w:szCs w:val="24"/>
        </w:rPr>
        <w:t>商定或确定</w:t>
      </w:r>
      <w:r>
        <w:rPr>
          <w:rFonts w:hint="eastAsia" w:ascii="宋体" w:hAnsi="宋体"/>
          <w:sz w:val="24"/>
          <w:szCs w:val="24"/>
        </w:rPr>
        <w:t>〕</w:t>
      </w:r>
      <w:r>
        <w:rPr>
          <w:rFonts w:ascii="宋体" w:hAnsi="宋体"/>
          <w:sz w:val="24"/>
          <w:szCs w:val="24"/>
        </w:rPr>
        <w:t>确定价格。</w:t>
      </w:r>
    </w:p>
    <w:p>
      <w:pPr>
        <w:spacing w:line="360" w:lineRule="auto"/>
        <w:rPr>
          <w:rFonts w:ascii="宋体" w:hAnsi="宋体"/>
          <w:bCs/>
          <w:sz w:val="24"/>
          <w:szCs w:val="24"/>
        </w:rPr>
      </w:pPr>
      <w:r>
        <w:rPr>
          <w:rFonts w:ascii="宋体" w:hAnsi="宋体"/>
          <w:bCs/>
          <w:sz w:val="24"/>
          <w:szCs w:val="24"/>
        </w:rPr>
        <w:t>8.8施工设备和临时设施</w:t>
      </w:r>
    </w:p>
    <w:p>
      <w:pPr>
        <w:spacing w:line="360" w:lineRule="auto"/>
        <w:rPr>
          <w:rFonts w:ascii="宋体" w:hAnsi="宋体"/>
          <w:sz w:val="24"/>
          <w:szCs w:val="24"/>
        </w:rPr>
      </w:pPr>
      <w:r>
        <w:rPr>
          <w:rFonts w:ascii="宋体" w:hAnsi="宋体"/>
          <w:sz w:val="24"/>
          <w:szCs w:val="24"/>
        </w:rPr>
        <w:t>8.8.1 承包人提供的施工设备和临时设施</w:t>
      </w:r>
    </w:p>
    <w:p>
      <w:pPr>
        <w:spacing w:line="360" w:lineRule="auto"/>
        <w:rPr>
          <w:rFonts w:ascii="宋体" w:hAnsi="宋体"/>
          <w:sz w:val="24"/>
          <w:szCs w:val="24"/>
        </w:rPr>
      </w:pPr>
      <w:r>
        <w:rPr>
          <w:rFonts w:ascii="宋体" w:hAnsi="宋体"/>
          <w:sz w:val="24"/>
          <w:szCs w:val="24"/>
        </w:rPr>
        <w:t>承包人应按合同进度计划的要求，及时配置施工设备和修建临时设施。进入施工场地的承包人设备需经监理人核查后才能投入使用。承包人更换合同约定的承包人设备的，应报监理人批准。</w:t>
      </w:r>
    </w:p>
    <w:p>
      <w:pPr>
        <w:spacing w:line="360" w:lineRule="auto"/>
        <w:rPr>
          <w:rFonts w:ascii="宋体" w:hAnsi="宋体"/>
          <w:sz w:val="24"/>
          <w:szCs w:val="24"/>
        </w:rPr>
      </w:pPr>
      <w:r>
        <w:rPr>
          <w:rFonts w:ascii="宋体" w:hAnsi="宋体"/>
          <w:sz w:val="24"/>
          <w:szCs w:val="24"/>
        </w:rPr>
        <w:t>除专用合同条款另有约定外，承包人应自行承担修建临时设施的费用，需要临时占地的，应由发包人办理申请手续并承担相应费用。</w:t>
      </w:r>
    </w:p>
    <w:p>
      <w:pPr>
        <w:spacing w:line="360" w:lineRule="auto"/>
        <w:rPr>
          <w:rFonts w:ascii="宋体" w:hAnsi="宋体"/>
          <w:sz w:val="24"/>
          <w:szCs w:val="24"/>
        </w:rPr>
      </w:pPr>
      <w:r>
        <w:rPr>
          <w:rFonts w:ascii="宋体" w:hAnsi="宋体"/>
          <w:sz w:val="24"/>
          <w:szCs w:val="24"/>
        </w:rPr>
        <w:t>8.8.2发包人提供的施工设备和临时设施</w:t>
      </w:r>
    </w:p>
    <w:p>
      <w:pPr>
        <w:spacing w:line="360" w:lineRule="auto"/>
        <w:rPr>
          <w:rFonts w:ascii="宋体" w:hAnsi="宋体"/>
          <w:sz w:val="24"/>
          <w:szCs w:val="24"/>
        </w:rPr>
      </w:pPr>
      <w:r>
        <w:rPr>
          <w:rFonts w:ascii="宋体" w:hAnsi="宋体"/>
          <w:sz w:val="24"/>
          <w:szCs w:val="24"/>
        </w:rPr>
        <w:t>发包人提供的施工设备或临时设施在专用合同条款中约定。</w:t>
      </w:r>
    </w:p>
    <w:p>
      <w:pPr>
        <w:spacing w:line="360" w:lineRule="auto"/>
        <w:rPr>
          <w:rFonts w:ascii="宋体" w:hAnsi="宋体"/>
          <w:sz w:val="24"/>
          <w:szCs w:val="24"/>
        </w:rPr>
      </w:pPr>
      <w:r>
        <w:rPr>
          <w:rFonts w:ascii="宋体" w:hAnsi="宋体"/>
          <w:sz w:val="24"/>
          <w:szCs w:val="24"/>
        </w:rPr>
        <w:t>8.8.3要求承包人增加或更换施工设备</w:t>
      </w:r>
    </w:p>
    <w:p>
      <w:pPr>
        <w:spacing w:line="360" w:lineRule="auto"/>
        <w:rPr>
          <w:rFonts w:ascii="宋体" w:hAnsi="宋体"/>
          <w:sz w:val="24"/>
          <w:szCs w:val="24"/>
        </w:rPr>
      </w:pPr>
      <w:r>
        <w:rPr>
          <w:rFonts w:ascii="宋体" w:hAnsi="宋体"/>
          <w:sz w:val="24"/>
          <w:szCs w:val="24"/>
        </w:rPr>
        <w:t>承包人使用的施工设备不能满足合同进度计划和（或）质量要求时，监理人有权要求承包人增加或更换施工设备，承包人应及时增加或更换，由此增加的费用和（或）延误的工期由承包人承担。</w:t>
      </w:r>
    </w:p>
    <w:p>
      <w:pPr>
        <w:spacing w:line="360" w:lineRule="auto"/>
        <w:rPr>
          <w:rFonts w:ascii="宋体" w:hAnsi="宋体"/>
          <w:bCs/>
          <w:sz w:val="24"/>
          <w:szCs w:val="24"/>
        </w:rPr>
      </w:pPr>
      <w:r>
        <w:rPr>
          <w:rFonts w:ascii="宋体" w:hAnsi="宋体"/>
          <w:bCs/>
          <w:sz w:val="24"/>
          <w:szCs w:val="24"/>
        </w:rPr>
        <w:t>8.9材料与设备专用</w:t>
      </w:r>
      <w:r>
        <w:rPr>
          <w:rFonts w:hint="eastAsia" w:ascii="宋体" w:hAnsi="宋体"/>
          <w:bCs/>
          <w:sz w:val="24"/>
          <w:szCs w:val="24"/>
        </w:rPr>
        <w:t>要求</w:t>
      </w:r>
    </w:p>
    <w:p>
      <w:pPr>
        <w:spacing w:line="360" w:lineRule="auto"/>
        <w:rPr>
          <w:rFonts w:ascii="宋体" w:hAnsi="宋体"/>
          <w:sz w:val="24"/>
          <w:szCs w:val="24"/>
        </w:rPr>
      </w:pPr>
      <w:r>
        <w:rPr>
          <w:rFonts w:ascii="宋体" w:hAnsi="宋体"/>
          <w:sz w:val="24"/>
          <w:szCs w:val="24"/>
        </w:rPr>
        <w:t>承包人运入施工现场的材料、工程设备、施工设备以及在施工场地建设的临时设施，包括备品备件、安装工具与资料，必须专用于工程。未经发包人批准，承包人不得运出施工现场或挪作他用；经发包人批准，承包人可以根据施工进度计划撤走闲置的施工设备和其他物品。</w:t>
      </w:r>
    </w:p>
    <w:p>
      <w:pPr>
        <w:spacing w:line="360" w:lineRule="auto"/>
        <w:rPr>
          <w:rFonts w:ascii="宋体" w:hAnsi="宋体"/>
          <w:bCs/>
          <w:sz w:val="24"/>
          <w:szCs w:val="24"/>
        </w:rPr>
      </w:pPr>
      <w:r>
        <w:rPr>
          <w:rFonts w:ascii="宋体" w:hAnsi="宋体"/>
          <w:bCs/>
          <w:sz w:val="24"/>
          <w:szCs w:val="24"/>
        </w:rPr>
        <w:t>9. 试验与检验</w:t>
      </w:r>
    </w:p>
    <w:p>
      <w:pPr>
        <w:spacing w:line="360" w:lineRule="auto"/>
        <w:rPr>
          <w:rFonts w:ascii="宋体" w:hAnsi="宋体"/>
          <w:bCs/>
          <w:sz w:val="24"/>
          <w:szCs w:val="24"/>
        </w:rPr>
      </w:pPr>
      <w:r>
        <w:rPr>
          <w:rFonts w:ascii="宋体" w:hAnsi="宋体"/>
          <w:bCs/>
          <w:sz w:val="24"/>
          <w:szCs w:val="24"/>
        </w:rPr>
        <w:t>9.1试验设备与试验人员</w:t>
      </w:r>
    </w:p>
    <w:p>
      <w:pPr>
        <w:spacing w:line="360" w:lineRule="auto"/>
        <w:rPr>
          <w:rFonts w:ascii="宋体" w:hAnsi="宋体"/>
          <w:sz w:val="24"/>
          <w:szCs w:val="24"/>
        </w:rPr>
      </w:pPr>
      <w:r>
        <w:rPr>
          <w:rFonts w:ascii="宋体" w:hAnsi="宋体"/>
          <w:sz w:val="24"/>
          <w:szCs w:val="24"/>
        </w:rPr>
        <w:t>9.1.1 承包人根据合同约定或监理人指示进行的现场材料试验，应由承包人提供试验场所、试验人员、试验设备以及其他必要的试验条件。监理人在必要时可以使用承包人提供的试验场所、试验设备以及其他试验条件，进行以工程质量检查为目的的材料复核试验，承包人应予以协助。</w:t>
      </w:r>
    </w:p>
    <w:p>
      <w:pPr>
        <w:spacing w:line="360" w:lineRule="auto"/>
        <w:rPr>
          <w:rFonts w:ascii="宋体" w:hAnsi="宋体"/>
          <w:sz w:val="24"/>
          <w:szCs w:val="24"/>
        </w:rPr>
      </w:pPr>
      <w:r>
        <w:rPr>
          <w:rFonts w:ascii="宋体" w:hAnsi="宋体"/>
          <w:sz w:val="24"/>
          <w:szCs w:val="24"/>
        </w:rPr>
        <w:t>9.1.2 承包人应按专用合同条款的约定提供试验设备、取样装置、试验场所和试验条件，并向监理人提交相应进场计划表。</w:t>
      </w:r>
    </w:p>
    <w:p>
      <w:pPr>
        <w:spacing w:line="360" w:lineRule="auto"/>
        <w:rPr>
          <w:rFonts w:ascii="宋体" w:hAnsi="宋体"/>
          <w:sz w:val="24"/>
          <w:szCs w:val="24"/>
        </w:rPr>
      </w:pPr>
      <w:r>
        <w:rPr>
          <w:rFonts w:ascii="宋体" w:hAnsi="宋体"/>
          <w:sz w:val="24"/>
          <w:szCs w:val="24"/>
        </w:rPr>
        <w:t>承包人配置的试验设备要符合相应试验规程的要求并经过具有资质的检测单位检测，且在正式使用该试验设备前，需要经过监理人与承包人共同校定。</w:t>
      </w:r>
    </w:p>
    <w:p>
      <w:pPr>
        <w:spacing w:line="360" w:lineRule="auto"/>
        <w:rPr>
          <w:rFonts w:ascii="宋体" w:hAnsi="宋体"/>
          <w:sz w:val="24"/>
          <w:szCs w:val="24"/>
        </w:rPr>
      </w:pPr>
      <w:r>
        <w:rPr>
          <w:rFonts w:ascii="宋体" w:hAnsi="宋体"/>
          <w:sz w:val="24"/>
          <w:szCs w:val="24"/>
        </w:rPr>
        <w:t>9.1.3 承包人应向监理人提交试验人员的名单及其岗位、资格等证明资料，试验人员必须能够熟练进行相应的检测试验，承包人对试验人员的试验程序和试验结果的正确性负责。</w:t>
      </w:r>
    </w:p>
    <w:p>
      <w:pPr>
        <w:spacing w:line="360" w:lineRule="auto"/>
        <w:rPr>
          <w:rFonts w:ascii="宋体" w:hAnsi="宋体"/>
          <w:bCs/>
          <w:sz w:val="24"/>
          <w:szCs w:val="24"/>
        </w:rPr>
      </w:pPr>
      <w:r>
        <w:rPr>
          <w:rFonts w:ascii="宋体" w:hAnsi="宋体"/>
          <w:bCs/>
          <w:sz w:val="24"/>
          <w:szCs w:val="24"/>
        </w:rPr>
        <w:t>9.2取样</w:t>
      </w:r>
    </w:p>
    <w:p>
      <w:pPr>
        <w:spacing w:line="360" w:lineRule="auto"/>
        <w:rPr>
          <w:rFonts w:ascii="宋体" w:hAnsi="宋体"/>
          <w:sz w:val="24"/>
          <w:szCs w:val="24"/>
        </w:rPr>
      </w:pPr>
      <w:r>
        <w:rPr>
          <w:rFonts w:ascii="宋体" w:hAnsi="宋体"/>
          <w:sz w:val="24"/>
          <w:szCs w:val="24"/>
        </w:rPr>
        <w:t>试验属于自检性质的，承包人可以单独取样。试验属于监理人抽检性质的，可由监理人取样，也可由承包人的试验人员在监理人的监督下取样。</w:t>
      </w:r>
    </w:p>
    <w:p>
      <w:pPr>
        <w:spacing w:line="360" w:lineRule="auto"/>
        <w:rPr>
          <w:rFonts w:ascii="宋体" w:hAnsi="宋体"/>
          <w:bCs/>
          <w:sz w:val="24"/>
          <w:szCs w:val="24"/>
        </w:rPr>
      </w:pPr>
      <w:r>
        <w:rPr>
          <w:rFonts w:ascii="宋体" w:hAnsi="宋体"/>
          <w:bCs/>
          <w:sz w:val="24"/>
          <w:szCs w:val="24"/>
        </w:rPr>
        <w:t>9.3材料、工程设备和工程的试验和检验</w:t>
      </w:r>
    </w:p>
    <w:p>
      <w:pPr>
        <w:spacing w:line="360" w:lineRule="auto"/>
        <w:rPr>
          <w:rFonts w:ascii="宋体" w:hAnsi="宋体"/>
          <w:sz w:val="24"/>
          <w:szCs w:val="24"/>
        </w:rPr>
      </w:pPr>
      <w:r>
        <w:rPr>
          <w:rFonts w:ascii="宋体" w:hAnsi="宋体"/>
          <w:sz w:val="24"/>
          <w:szCs w:val="24"/>
        </w:rPr>
        <w:t>9.3.1承包人应按合同约定进行材料、工程设备和工程的试验和检验，并为监理人对上述材料、工程设备和工程的质量检查提供必要的试验资料和原始记录。按合同约定应由监理人与承包人共同进行试验和检验的，由承包人负责提供必要的试验资料和原始记录。</w:t>
      </w:r>
    </w:p>
    <w:p>
      <w:pPr>
        <w:spacing w:line="360" w:lineRule="auto"/>
        <w:rPr>
          <w:rFonts w:ascii="宋体" w:hAnsi="宋体"/>
          <w:sz w:val="24"/>
          <w:szCs w:val="24"/>
        </w:rPr>
      </w:pPr>
      <w:r>
        <w:rPr>
          <w:rFonts w:ascii="宋体" w:hAnsi="宋体"/>
          <w:sz w:val="24"/>
          <w:szCs w:val="24"/>
        </w:rPr>
        <w:t>9.3.2试验属于自检性质的，承包人可以单独进行试验。试验属于监理人抽检性质的，监理人可以单独进行试验，也可由承包人与监理人共同进行。承包人对由监理人单独进行的试验结果有异议的，可以申请重新共同进行试验。约定共同进行试验的，监理人未按照约定参加试验的，承包人可自行试验，并将试验结果报送监理人，监理人应承认该试验结果。</w:t>
      </w:r>
    </w:p>
    <w:p>
      <w:pPr>
        <w:spacing w:line="360" w:lineRule="auto"/>
        <w:rPr>
          <w:rFonts w:ascii="宋体" w:hAnsi="宋体"/>
          <w:sz w:val="24"/>
          <w:szCs w:val="24"/>
        </w:rPr>
      </w:pPr>
      <w:r>
        <w:rPr>
          <w:rFonts w:ascii="宋体" w:hAnsi="宋体"/>
          <w:sz w:val="24"/>
          <w:szCs w:val="24"/>
        </w:rPr>
        <w:t>9.3.3监理人对承包人的试验和检验结果有异议的，或为查清承包人试验和检验成果的可靠性要求承包人重新试验和检验的，可由监理人与承包人共同进行。重新试验和检验的结果证明该项材料、工程设备或工程的质量不符合合同要求的，由此增加的费用和（或）延误的工期由承包人承担；重新试验和检验结果证明该项材料、工程设备和工程符合合同要求的，由此增加的费用和（或）延误的工期由发包人承担。</w:t>
      </w:r>
    </w:p>
    <w:p>
      <w:pPr>
        <w:spacing w:line="360" w:lineRule="auto"/>
        <w:rPr>
          <w:rFonts w:ascii="宋体" w:hAnsi="宋体"/>
          <w:bCs/>
          <w:sz w:val="24"/>
          <w:szCs w:val="24"/>
        </w:rPr>
      </w:pPr>
      <w:r>
        <w:rPr>
          <w:rFonts w:ascii="宋体" w:hAnsi="宋体"/>
          <w:bCs/>
          <w:sz w:val="24"/>
          <w:szCs w:val="24"/>
        </w:rPr>
        <w:t>9.4现场工艺试验</w:t>
      </w:r>
    </w:p>
    <w:p>
      <w:pPr>
        <w:spacing w:line="360" w:lineRule="auto"/>
        <w:rPr>
          <w:rFonts w:ascii="宋体" w:hAnsi="宋体"/>
          <w:sz w:val="24"/>
          <w:szCs w:val="24"/>
        </w:rPr>
      </w:pPr>
      <w:r>
        <w:rPr>
          <w:rFonts w:ascii="宋体" w:hAnsi="宋体"/>
          <w:sz w:val="24"/>
          <w:szCs w:val="24"/>
        </w:rPr>
        <w:t>承包人应按合同约定或监理人指示进行现场工艺试验。对大型的现场工艺试验，监理人认为必要时，承包人应根据监理人提出的工艺试验要求，编制工艺试验措施计划，报送监理人审查。</w:t>
      </w:r>
    </w:p>
    <w:p>
      <w:pPr>
        <w:spacing w:line="360" w:lineRule="auto"/>
        <w:rPr>
          <w:rFonts w:ascii="宋体" w:hAnsi="宋体"/>
          <w:bCs/>
          <w:sz w:val="24"/>
          <w:szCs w:val="24"/>
        </w:rPr>
      </w:pPr>
      <w:r>
        <w:rPr>
          <w:rFonts w:ascii="宋体" w:hAnsi="宋体"/>
          <w:bCs/>
          <w:sz w:val="24"/>
          <w:szCs w:val="24"/>
        </w:rPr>
        <w:t>10. 变更</w:t>
      </w:r>
    </w:p>
    <w:p>
      <w:pPr>
        <w:spacing w:line="360" w:lineRule="auto"/>
        <w:rPr>
          <w:rFonts w:ascii="宋体" w:hAnsi="宋体"/>
          <w:bCs/>
          <w:sz w:val="24"/>
          <w:szCs w:val="24"/>
        </w:rPr>
      </w:pPr>
      <w:r>
        <w:rPr>
          <w:rFonts w:ascii="宋体" w:hAnsi="宋体"/>
          <w:bCs/>
          <w:sz w:val="24"/>
          <w:szCs w:val="24"/>
        </w:rPr>
        <w:t>10.1变更的范围</w:t>
      </w:r>
    </w:p>
    <w:p>
      <w:pPr>
        <w:spacing w:line="360" w:lineRule="auto"/>
        <w:rPr>
          <w:rFonts w:ascii="宋体" w:hAnsi="宋体"/>
          <w:sz w:val="24"/>
          <w:szCs w:val="24"/>
        </w:rPr>
      </w:pPr>
      <w:r>
        <w:rPr>
          <w:rFonts w:ascii="宋体" w:hAnsi="宋体"/>
          <w:sz w:val="24"/>
          <w:szCs w:val="24"/>
        </w:rPr>
        <w:t>除专用合同条款另有约定外，合同履行过程中发生以下情形的，应按照本条约定进行变更：</w:t>
      </w:r>
    </w:p>
    <w:p>
      <w:pPr>
        <w:spacing w:line="360" w:lineRule="auto"/>
        <w:rPr>
          <w:rFonts w:ascii="宋体" w:hAnsi="宋体"/>
          <w:sz w:val="24"/>
          <w:szCs w:val="24"/>
        </w:rPr>
      </w:pPr>
      <w:r>
        <w:rPr>
          <w:rFonts w:ascii="宋体" w:hAnsi="宋体"/>
          <w:sz w:val="24"/>
          <w:szCs w:val="24"/>
        </w:rPr>
        <w:t>（1）增加或减少合同中任何工作，或追加额外的工作；</w:t>
      </w:r>
    </w:p>
    <w:p>
      <w:pPr>
        <w:spacing w:line="360" w:lineRule="auto"/>
        <w:rPr>
          <w:rFonts w:ascii="宋体" w:hAnsi="宋体"/>
          <w:sz w:val="24"/>
          <w:szCs w:val="24"/>
        </w:rPr>
      </w:pPr>
      <w:r>
        <w:rPr>
          <w:rFonts w:ascii="宋体" w:hAnsi="宋体"/>
          <w:sz w:val="24"/>
          <w:szCs w:val="24"/>
        </w:rPr>
        <w:t>（2）取消合同中任何工作，但转由他人实施的工作除外；</w:t>
      </w:r>
    </w:p>
    <w:p>
      <w:pPr>
        <w:spacing w:line="360" w:lineRule="auto"/>
        <w:rPr>
          <w:rFonts w:ascii="宋体" w:hAnsi="宋体"/>
          <w:sz w:val="24"/>
          <w:szCs w:val="24"/>
        </w:rPr>
      </w:pPr>
      <w:r>
        <w:rPr>
          <w:rFonts w:ascii="宋体" w:hAnsi="宋体"/>
          <w:sz w:val="24"/>
          <w:szCs w:val="24"/>
        </w:rPr>
        <w:t>（3）改变合同中任何工作的质量标准或其他特性；</w:t>
      </w:r>
    </w:p>
    <w:p>
      <w:pPr>
        <w:spacing w:line="360" w:lineRule="auto"/>
        <w:rPr>
          <w:rFonts w:ascii="宋体" w:hAnsi="宋体"/>
          <w:sz w:val="24"/>
          <w:szCs w:val="24"/>
        </w:rPr>
      </w:pPr>
      <w:r>
        <w:rPr>
          <w:rFonts w:ascii="宋体" w:hAnsi="宋体"/>
          <w:sz w:val="24"/>
          <w:szCs w:val="24"/>
        </w:rPr>
        <w:t>（4）改变工程的基线、标高、位置和尺寸；</w:t>
      </w:r>
    </w:p>
    <w:p>
      <w:pPr>
        <w:spacing w:line="360" w:lineRule="auto"/>
        <w:rPr>
          <w:rFonts w:ascii="宋体" w:hAnsi="宋体"/>
          <w:sz w:val="24"/>
          <w:szCs w:val="24"/>
        </w:rPr>
      </w:pPr>
      <w:r>
        <w:rPr>
          <w:rFonts w:ascii="宋体" w:hAnsi="宋体"/>
          <w:sz w:val="24"/>
          <w:szCs w:val="24"/>
        </w:rPr>
        <w:t>（5）改变工程的时间安排或实施顺序。</w:t>
      </w:r>
    </w:p>
    <w:p>
      <w:pPr>
        <w:spacing w:line="360" w:lineRule="auto"/>
        <w:rPr>
          <w:rFonts w:ascii="宋体" w:hAnsi="宋体"/>
          <w:bCs/>
          <w:sz w:val="24"/>
          <w:szCs w:val="24"/>
        </w:rPr>
      </w:pPr>
      <w:r>
        <w:rPr>
          <w:rFonts w:ascii="宋体" w:hAnsi="宋体"/>
          <w:bCs/>
          <w:sz w:val="24"/>
          <w:szCs w:val="24"/>
        </w:rPr>
        <w:t>10.2变更权</w:t>
      </w:r>
    </w:p>
    <w:p>
      <w:pPr>
        <w:spacing w:line="360" w:lineRule="auto"/>
        <w:rPr>
          <w:rFonts w:ascii="宋体" w:hAnsi="宋体"/>
          <w:sz w:val="24"/>
          <w:szCs w:val="24"/>
        </w:rPr>
      </w:pPr>
      <w:r>
        <w:rPr>
          <w:rFonts w:ascii="宋体" w:hAnsi="宋体"/>
          <w:sz w:val="24"/>
          <w:szCs w:val="24"/>
        </w:rPr>
        <w:t>发包人和监理人均可以提出变更。变更指示均通过监理人发出，监理人发出变更指示前应征得发包人同意。承包人收到经发包人签认的变更指示后，方可实施变更。未经许可，承包人不得擅自对工程的任何部分进行变更。</w:t>
      </w:r>
    </w:p>
    <w:p>
      <w:pPr>
        <w:spacing w:line="360" w:lineRule="auto"/>
        <w:rPr>
          <w:rFonts w:ascii="宋体" w:hAnsi="宋体"/>
          <w:sz w:val="24"/>
          <w:szCs w:val="24"/>
        </w:rPr>
      </w:pPr>
      <w:r>
        <w:rPr>
          <w:rFonts w:ascii="宋体" w:hAnsi="宋体"/>
          <w:sz w:val="24"/>
          <w:szCs w:val="24"/>
        </w:rPr>
        <w:t>涉及设计变更的，应由设计人提供变更后的图纸和说明。如变更超过原设计标准或批准的建设规模时，发包人应及时办理规划、设计变更</w:t>
      </w:r>
      <w:r>
        <w:rPr>
          <w:rFonts w:hint="eastAsia" w:ascii="宋体" w:hAnsi="宋体"/>
          <w:sz w:val="24"/>
          <w:szCs w:val="24"/>
        </w:rPr>
        <w:t>等</w:t>
      </w:r>
      <w:r>
        <w:rPr>
          <w:rFonts w:ascii="宋体" w:hAnsi="宋体"/>
          <w:sz w:val="24"/>
          <w:szCs w:val="24"/>
        </w:rPr>
        <w:t>审批手续。</w:t>
      </w:r>
    </w:p>
    <w:p>
      <w:pPr>
        <w:spacing w:line="360" w:lineRule="auto"/>
        <w:rPr>
          <w:rFonts w:ascii="宋体" w:hAnsi="宋体"/>
          <w:bCs/>
          <w:sz w:val="24"/>
          <w:szCs w:val="24"/>
        </w:rPr>
      </w:pPr>
      <w:r>
        <w:rPr>
          <w:rFonts w:ascii="宋体" w:hAnsi="宋体"/>
          <w:bCs/>
          <w:sz w:val="24"/>
          <w:szCs w:val="24"/>
        </w:rPr>
        <w:t>10.3变更程序</w:t>
      </w:r>
    </w:p>
    <w:p>
      <w:pPr>
        <w:spacing w:line="360" w:lineRule="auto"/>
        <w:rPr>
          <w:rFonts w:ascii="宋体" w:hAnsi="宋体"/>
          <w:sz w:val="24"/>
          <w:szCs w:val="24"/>
        </w:rPr>
      </w:pPr>
      <w:r>
        <w:rPr>
          <w:rFonts w:ascii="宋体" w:hAnsi="宋体"/>
          <w:sz w:val="24"/>
          <w:szCs w:val="24"/>
        </w:rPr>
        <w:t>10.3.1 发包人提出变更</w:t>
      </w:r>
    </w:p>
    <w:p>
      <w:pPr>
        <w:spacing w:line="360" w:lineRule="auto"/>
        <w:rPr>
          <w:rFonts w:ascii="宋体" w:hAnsi="宋体"/>
          <w:sz w:val="24"/>
          <w:szCs w:val="24"/>
        </w:rPr>
      </w:pPr>
      <w:r>
        <w:rPr>
          <w:rFonts w:ascii="宋体" w:hAnsi="宋体"/>
          <w:sz w:val="24"/>
          <w:szCs w:val="24"/>
        </w:rPr>
        <w:t>发包人提出变更的，应通过监理人向承包人发出变更指示，变更指示应说明计划变更的工程范围和变更的内容。</w:t>
      </w:r>
    </w:p>
    <w:p>
      <w:pPr>
        <w:spacing w:line="360" w:lineRule="auto"/>
        <w:rPr>
          <w:rFonts w:ascii="宋体" w:hAnsi="宋体"/>
          <w:sz w:val="24"/>
          <w:szCs w:val="24"/>
        </w:rPr>
      </w:pPr>
      <w:r>
        <w:rPr>
          <w:rFonts w:ascii="宋体" w:hAnsi="宋体"/>
          <w:sz w:val="24"/>
          <w:szCs w:val="24"/>
        </w:rPr>
        <w:t>10.3.2 监理人提出变更建议</w:t>
      </w:r>
    </w:p>
    <w:p>
      <w:pPr>
        <w:spacing w:line="360" w:lineRule="auto"/>
        <w:rPr>
          <w:rFonts w:ascii="宋体" w:hAnsi="宋体"/>
          <w:sz w:val="24"/>
          <w:szCs w:val="24"/>
        </w:rPr>
      </w:pPr>
      <w:r>
        <w:rPr>
          <w:rFonts w:ascii="宋体" w:hAnsi="宋体"/>
          <w:sz w:val="24"/>
          <w:szCs w:val="24"/>
        </w:rPr>
        <w:t>监理人提出变更建议的，需要向发包人以书面形式提出变更计划，说明计划变更工程范围和变更的内容、理由，以及实施该变更对合同价格和工期的影响。发包人同意变更的，由监理人向承包人发出变更指示。发包人不同意变更的，监理人无权擅自发出变更指示。</w:t>
      </w:r>
    </w:p>
    <w:p>
      <w:pPr>
        <w:spacing w:line="360" w:lineRule="auto"/>
        <w:rPr>
          <w:rFonts w:ascii="宋体" w:hAnsi="宋体"/>
          <w:sz w:val="24"/>
          <w:szCs w:val="24"/>
        </w:rPr>
      </w:pPr>
      <w:r>
        <w:rPr>
          <w:rFonts w:hint="eastAsia" w:ascii="宋体" w:hAnsi="宋体"/>
          <w:sz w:val="24"/>
          <w:szCs w:val="24"/>
        </w:rPr>
        <w:t>10.3.3 变更执行</w:t>
      </w:r>
    </w:p>
    <w:p>
      <w:pPr>
        <w:spacing w:line="360" w:lineRule="auto"/>
        <w:rPr>
          <w:rFonts w:ascii="宋体" w:hAnsi="宋体"/>
          <w:sz w:val="24"/>
          <w:szCs w:val="24"/>
        </w:rPr>
      </w:pPr>
      <w:r>
        <w:rPr>
          <w:rFonts w:ascii="宋体" w:hAnsi="宋体"/>
          <w:sz w:val="24"/>
          <w:szCs w:val="24"/>
        </w:rPr>
        <w:t>承包人收到监理人下达的变更指示后，</w:t>
      </w:r>
      <w:r>
        <w:rPr>
          <w:rFonts w:hint="eastAsia" w:ascii="宋体" w:hAnsi="宋体"/>
          <w:sz w:val="24"/>
          <w:szCs w:val="24"/>
        </w:rPr>
        <w:t>认为不能执行，应立即</w:t>
      </w:r>
      <w:r>
        <w:rPr>
          <w:rFonts w:ascii="宋体" w:hAnsi="宋体"/>
          <w:sz w:val="24"/>
          <w:szCs w:val="24"/>
        </w:rPr>
        <w:t>提出不能执行该变更指示的理由。承包人</w:t>
      </w:r>
      <w:r>
        <w:rPr>
          <w:rFonts w:hint="eastAsia" w:ascii="宋体" w:hAnsi="宋体"/>
          <w:sz w:val="24"/>
          <w:szCs w:val="24"/>
        </w:rPr>
        <w:t>认为可以</w:t>
      </w:r>
      <w:r>
        <w:rPr>
          <w:rFonts w:ascii="宋体" w:hAnsi="宋体"/>
          <w:sz w:val="24"/>
          <w:szCs w:val="24"/>
        </w:rPr>
        <w:t>执行变更的，</w:t>
      </w:r>
      <w:r>
        <w:rPr>
          <w:rFonts w:hint="eastAsia" w:ascii="宋体" w:hAnsi="宋体"/>
          <w:sz w:val="24"/>
          <w:szCs w:val="24"/>
        </w:rPr>
        <w:t>应当书面说明实施该变更指示对合同价格和工期的影响，且合同当事人应当按照第10.4款〔变更估价〕约定确定变更估价</w:t>
      </w:r>
      <w:r>
        <w:rPr>
          <w:rFonts w:ascii="宋体" w:hAnsi="宋体"/>
          <w:sz w:val="24"/>
          <w:szCs w:val="24"/>
        </w:rPr>
        <w:t>。</w:t>
      </w:r>
    </w:p>
    <w:p>
      <w:pPr>
        <w:spacing w:line="360" w:lineRule="auto"/>
        <w:rPr>
          <w:rFonts w:ascii="宋体" w:hAnsi="宋体"/>
          <w:bCs/>
          <w:sz w:val="24"/>
          <w:szCs w:val="24"/>
        </w:rPr>
      </w:pPr>
      <w:r>
        <w:rPr>
          <w:rFonts w:ascii="宋体" w:hAnsi="宋体"/>
          <w:bCs/>
          <w:sz w:val="24"/>
          <w:szCs w:val="24"/>
        </w:rPr>
        <w:t>10.4变更估价</w:t>
      </w:r>
    </w:p>
    <w:p>
      <w:pPr>
        <w:spacing w:line="360" w:lineRule="auto"/>
        <w:rPr>
          <w:rFonts w:ascii="宋体" w:hAnsi="宋体"/>
          <w:sz w:val="24"/>
          <w:szCs w:val="24"/>
        </w:rPr>
      </w:pPr>
      <w:r>
        <w:rPr>
          <w:rFonts w:hint="eastAsia" w:ascii="宋体" w:hAnsi="宋体"/>
          <w:sz w:val="24"/>
          <w:szCs w:val="24"/>
        </w:rPr>
        <w:t>10.4.1 变更估价原则</w:t>
      </w:r>
    </w:p>
    <w:p>
      <w:pPr>
        <w:spacing w:line="360" w:lineRule="auto"/>
        <w:rPr>
          <w:rFonts w:ascii="宋体" w:hAnsi="宋体"/>
          <w:sz w:val="24"/>
          <w:szCs w:val="24"/>
        </w:rPr>
      </w:pPr>
      <w:r>
        <w:rPr>
          <w:rFonts w:ascii="宋体" w:hAnsi="宋体"/>
          <w:sz w:val="24"/>
          <w:szCs w:val="24"/>
        </w:rPr>
        <w:t>除专用合同条款另有约定外，变更估价按照本款约定处理：</w:t>
      </w:r>
    </w:p>
    <w:p>
      <w:pPr>
        <w:spacing w:line="360" w:lineRule="auto"/>
        <w:rPr>
          <w:rFonts w:ascii="宋体" w:hAnsi="宋体"/>
          <w:sz w:val="24"/>
          <w:szCs w:val="24"/>
        </w:rPr>
      </w:pPr>
      <w:r>
        <w:rPr>
          <w:rFonts w:ascii="宋体" w:hAnsi="宋体"/>
          <w:sz w:val="24"/>
          <w:szCs w:val="24"/>
        </w:rPr>
        <w:t>（1）已标价工程量清单或预算书有相同项目的，按照相同项目单价认定；</w:t>
      </w:r>
    </w:p>
    <w:p>
      <w:pPr>
        <w:spacing w:line="360" w:lineRule="auto"/>
        <w:rPr>
          <w:rFonts w:ascii="宋体" w:hAnsi="宋体"/>
          <w:sz w:val="24"/>
          <w:szCs w:val="24"/>
        </w:rPr>
      </w:pPr>
      <w:r>
        <w:rPr>
          <w:rFonts w:ascii="宋体" w:hAnsi="宋体"/>
          <w:sz w:val="24"/>
          <w:szCs w:val="24"/>
        </w:rPr>
        <w:t>（2）已标价工程量清单或预算书中无相同项目，但有类似项目的，参照类似项目的单价认定；</w:t>
      </w:r>
    </w:p>
    <w:p>
      <w:pPr>
        <w:spacing w:line="360" w:lineRule="auto"/>
        <w:rPr>
          <w:rFonts w:ascii="宋体" w:hAnsi="宋体"/>
          <w:sz w:val="24"/>
          <w:szCs w:val="24"/>
        </w:rPr>
      </w:pPr>
      <w:r>
        <w:rPr>
          <w:rFonts w:ascii="宋体" w:hAnsi="宋体"/>
          <w:sz w:val="24"/>
          <w:szCs w:val="24"/>
        </w:rPr>
        <w:t>（3）变更导致实际完成的变更工程量与已标价工程量清单或预算书中列明的该项目工程量的变化幅度超过15%的，或已标价工程量清单或预算书中无相同项目及类似项目单价的，按照合理的成本与利润构成的原则，由合同当事人按照第4.4款</w:t>
      </w:r>
      <w:r>
        <w:rPr>
          <w:rFonts w:hint="eastAsia" w:ascii="宋体" w:hAnsi="宋体"/>
          <w:sz w:val="24"/>
          <w:szCs w:val="24"/>
        </w:rPr>
        <w:t>〔</w:t>
      </w:r>
      <w:r>
        <w:rPr>
          <w:rFonts w:ascii="宋体" w:hAnsi="宋体"/>
          <w:sz w:val="24"/>
          <w:szCs w:val="24"/>
        </w:rPr>
        <w:t>商定或确定</w:t>
      </w:r>
      <w:r>
        <w:rPr>
          <w:rFonts w:hint="eastAsia" w:ascii="宋体" w:hAnsi="宋体"/>
          <w:sz w:val="24"/>
          <w:szCs w:val="24"/>
        </w:rPr>
        <w:t>〕</w:t>
      </w:r>
      <w:r>
        <w:rPr>
          <w:rFonts w:ascii="宋体" w:hAnsi="宋体"/>
          <w:sz w:val="24"/>
          <w:szCs w:val="24"/>
        </w:rPr>
        <w:t>确定变更工作的单价。</w:t>
      </w:r>
    </w:p>
    <w:p>
      <w:pPr>
        <w:spacing w:line="360" w:lineRule="auto"/>
        <w:rPr>
          <w:rFonts w:ascii="宋体" w:hAnsi="宋体"/>
          <w:sz w:val="24"/>
          <w:szCs w:val="24"/>
        </w:rPr>
      </w:pPr>
      <w:r>
        <w:rPr>
          <w:rFonts w:hint="eastAsia" w:ascii="宋体" w:hAnsi="宋体"/>
          <w:sz w:val="24"/>
          <w:szCs w:val="24"/>
        </w:rPr>
        <w:t>10.4.2 变更估价程序</w:t>
      </w:r>
    </w:p>
    <w:p>
      <w:pPr>
        <w:spacing w:line="360" w:lineRule="auto"/>
        <w:rPr>
          <w:rFonts w:ascii="宋体" w:hAnsi="宋体"/>
          <w:sz w:val="24"/>
          <w:szCs w:val="24"/>
        </w:rPr>
      </w:pPr>
      <w:r>
        <w:rPr>
          <w:rFonts w:hint="eastAsia" w:ascii="宋体" w:hAnsi="宋体"/>
          <w:sz w:val="24"/>
          <w:szCs w:val="24"/>
        </w:rPr>
        <w:t>承包人应在收到变更指示后14天内，向监理人提交变更估价申请。监理人应在收到承包人提交的变更估价申请后7天内审查完毕并报送发包人，监理人对变更估价申请有异议</w:t>
      </w:r>
      <w:r>
        <w:rPr>
          <w:rFonts w:ascii="宋体" w:hAnsi="宋体"/>
          <w:sz w:val="24"/>
          <w:szCs w:val="24"/>
        </w:rPr>
        <w:t>，通知承包人</w:t>
      </w:r>
      <w:r>
        <w:rPr>
          <w:rFonts w:hint="eastAsia" w:ascii="宋体" w:hAnsi="宋体"/>
          <w:sz w:val="24"/>
          <w:szCs w:val="24"/>
        </w:rPr>
        <w:t>修</w:t>
      </w:r>
      <w:r>
        <w:rPr>
          <w:rFonts w:ascii="宋体" w:hAnsi="宋体"/>
          <w:sz w:val="24"/>
          <w:szCs w:val="24"/>
        </w:rPr>
        <w:t>改</w:t>
      </w:r>
      <w:r>
        <w:rPr>
          <w:rFonts w:hint="eastAsia" w:ascii="宋体" w:hAnsi="宋体"/>
          <w:sz w:val="24"/>
          <w:szCs w:val="24"/>
        </w:rPr>
        <w:t>后重新提交</w:t>
      </w:r>
      <w:r>
        <w:rPr>
          <w:rFonts w:ascii="宋体" w:hAnsi="宋体"/>
          <w:sz w:val="24"/>
          <w:szCs w:val="24"/>
        </w:rPr>
        <w:t>。发包人应在</w:t>
      </w:r>
      <w:r>
        <w:rPr>
          <w:rFonts w:hint="eastAsia" w:ascii="宋体" w:hAnsi="宋体"/>
          <w:sz w:val="24"/>
          <w:szCs w:val="24"/>
        </w:rPr>
        <w:t>承包人提交变更估价申请</w:t>
      </w:r>
      <w:r>
        <w:rPr>
          <w:rFonts w:ascii="宋体" w:hAnsi="宋体"/>
          <w:sz w:val="24"/>
          <w:szCs w:val="24"/>
        </w:rPr>
        <w:t>后</w:t>
      </w:r>
      <w:r>
        <w:rPr>
          <w:rFonts w:hint="eastAsia" w:ascii="宋体" w:hAnsi="宋体"/>
          <w:sz w:val="24"/>
          <w:szCs w:val="24"/>
        </w:rPr>
        <w:t>14</w:t>
      </w:r>
      <w:r>
        <w:rPr>
          <w:rFonts w:ascii="宋体" w:hAnsi="宋体"/>
          <w:sz w:val="24"/>
          <w:szCs w:val="24"/>
        </w:rPr>
        <w:t>天内审批完毕。</w:t>
      </w:r>
      <w:r>
        <w:rPr>
          <w:rFonts w:hint="eastAsia" w:ascii="宋体" w:hAnsi="宋体"/>
          <w:sz w:val="24"/>
          <w:szCs w:val="24"/>
        </w:rPr>
        <w:t>发包人逾期未完成审批或未提出异议的，视为认可承包人提交的变更估价申请。</w:t>
      </w:r>
    </w:p>
    <w:p>
      <w:pPr>
        <w:spacing w:line="360" w:lineRule="auto"/>
        <w:rPr>
          <w:rFonts w:ascii="宋体" w:hAnsi="宋体"/>
          <w:sz w:val="24"/>
          <w:szCs w:val="24"/>
        </w:rPr>
      </w:pPr>
      <w:r>
        <w:rPr>
          <w:rFonts w:ascii="宋体" w:hAnsi="宋体"/>
          <w:sz w:val="24"/>
          <w:szCs w:val="24"/>
        </w:rPr>
        <w:t>因变更引起的价格调整应计入最近一期的进度款中支付。</w:t>
      </w:r>
    </w:p>
    <w:p>
      <w:pPr>
        <w:spacing w:line="360" w:lineRule="auto"/>
        <w:rPr>
          <w:rFonts w:ascii="宋体" w:hAnsi="宋体"/>
          <w:bCs/>
          <w:sz w:val="24"/>
          <w:szCs w:val="24"/>
        </w:rPr>
      </w:pPr>
      <w:r>
        <w:rPr>
          <w:rFonts w:ascii="宋体" w:hAnsi="宋体"/>
          <w:bCs/>
          <w:sz w:val="24"/>
          <w:szCs w:val="24"/>
        </w:rPr>
        <w:t>10.5承包人的合理化建议</w:t>
      </w:r>
    </w:p>
    <w:p>
      <w:pPr>
        <w:spacing w:line="360" w:lineRule="auto"/>
        <w:rPr>
          <w:rFonts w:ascii="宋体" w:hAnsi="宋体"/>
          <w:sz w:val="24"/>
          <w:szCs w:val="24"/>
        </w:rPr>
      </w:pPr>
      <w:r>
        <w:rPr>
          <w:rFonts w:ascii="宋体" w:hAnsi="宋体"/>
          <w:sz w:val="24"/>
          <w:szCs w:val="24"/>
        </w:rPr>
        <w:t>承包人提出合理化建议的，应向监理人提交合理化建议说明，说明建议的内容和理由，以及实施该建议对合同价格和工期的影响。</w:t>
      </w:r>
    </w:p>
    <w:p>
      <w:pPr>
        <w:spacing w:line="360" w:lineRule="auto"/>
        <w:rPr>
          <w:rFonts w:ascii="宋体" w:hAnsi="宋体"/>
          <w:sz w:val="24"/>
          <w:szCs w:val="24"/>
        </w:rPr>
      </w:pPr>
      <w:r>
        <w:rPr>
          <w:rFonts w:ascii="宋体" w:hAnsi="宋体"/>
          <w:sz w:val="24"/>
          <w:szCs w:val="24"/>
        </w:rPr>
        <w:t>除专用合同条款另有约定外，监理人应在收到承包人提交的合理化建议后7天内审查完毕并报送发包人，发现其中存在技术上的缺陷，应通知承包人修改。发包人应在收到监理人报送的合理化建议后7天内审批完毕。合理化建议经发包人批准的，监理人应及时发出变更指示，由此引起的合同价格调整按照第10.4款</w:t>
      </w:r>
      <w:r>
        <w:rPr>
          <w:rFonts w:hint="eastAsia" w:ascii="宋体" w:hAnsi="宋体"/>
          <w:sz w:val="24"/>
          <w:szCs w:val="24"/>
        </w:rPr>
        <w:t>〔</w:t>
      </w:r>
      <w:r>
        <w:rPr>
          <w:rFonts w:ascii="宋体" w:hAnsi="宋体"/>
          <w:sz w:val="24"/>
          <w:szCs w:val="24"/>
        </w:rPr>
        <w:t>变更估价</w:t>
      </w:r>
      <w:r>
        <w:rPr>
          <w:rFonts w:hint="eastAsia" w:ascii="宋体" w:hAnsi="宋体"/>
          <w:sz w:val="24"/>
          <w:szCs w:val="24"/>
        </w:rPr>
        <w:t>〕</w:t>
      </w:r>
      <w:r>
        <w:rPr>
          <w:rFonts w:ascii="宋体" w:hAnsi="宋体"/>
          <w:sz w:val="24"/>
          <w:szCs w:val="24"/>
        </w:rPr>
        <w:t>约定执行。发包人不同意变更的，监理人应书面通知承包人。</w:t>
      </w:r>
    </w:p>
    <w:p>
      <w:pPr>
        <w:spacing w:line="360" w:lineRule="auto"/>
        <w:rPr>
          <w:rFonts w:ascii="宋体" w:hAnsi="宋体"/>
          <w:sz w:val="24"/>
          <w:szCs w:val="24"/>
        </w:rPr>
      </w:pPr>
      <w:r>
        <w:rPr>
          <w:rFonts w:ascii="宋体" w:hAnsi="宋体"/>
          <w:sz w:val="24"/>
          <w:szCs w:val="24"/>
        </w:rPr>
        <w:t>合理化建议降低了合同价格或者提高了工程经济效益的，发包人可对承包人给予奖励，奖励的方法和金额在专用合同条款中约定。</w:t>
      </w:r>
    </w:p>
    <w:p>
      <w:pPr>
        <w:spacing w:line="360" w:lineRule="auto"/>
        <w:rPr>
          <w:rFonts w:ascii="宋体" w:hAnsi="宋体"/>
          <w:b/>
          <w:bCs/>
          <w:sz w:val="24"/>
          <w:szCs w:val="24"/>
        </w:rPr>
      </w:pPr>
      <w:r>
        <w:rPr>
          <w:rFonts w:ascii="宋体" w:hAnsi="宋体"/>
          <w:bCs/>
          <w:sz w:val="24"/>
          <w:szCs w:val="24"/>
        </w:rPr>
        <w:t xml:space="preserve">10.6变更引起的工期调整  </w:t>
      </w:r>
      <w:r>
        <w:rPr>
          <w:rFonts w:ascii="宋体" w:hAnsi="宋体"/>
          <w:b/>
          <w:bCs/>
          <w:sz w:val="24"/>
          <w:szCs w:val="24"/>
        </w:rPr>
        <w:t xml:space="preserve"> </w:t>
      </w:r>
    </w:p>
    <w:p>
      <w:pPr>
        <w:spacing w:line="360" w:lineRule="auto"/>
        <w:rPr>
          <w:rFonts w:ascii="宋体" w:hAnsi="宋体"/>
          <w:sz w:val="24"/>
          <w:szCs w:val="24"/>
        </w:rPr>
      </w:pPr>
      <w:r>
        <w:rPr>
          <w:rFonts w:ascii="宋体" w:hAnsi="宋体"/>
          <w:sz w:val="24"/>
          <w:szCs w:val="24"/>
        </w:rPr>
        <w:t>因变更引起工期变化的，合同当事人均可要求调整合同工期，由合同当事人按照第4.4款</w:t>
      </w:r>
      <w:r>
        <w:rPr>
          <w:rFonts w:hint="eastAsia" w:ascii="宋体" w:hAnsi="宋体"/>
          <w:sz w:val="24"/>
          <w:szCs w:val="24"/>
        </w:rPr>
        <w:t>〔</w:t>
      </w:r>
      <w:r>
        <w:rPr>
          <w:rFonts w:ascii="宋体" w:hAnsi="宋体"/>
          <w:sz w:val="24"/>
          <w:szCs w:val="24"/>
        </w:rPr>
        <w:t>商定或确定</w:t>
      </w:r>
      <w:r>
        <w:rPr>
          <w:rFonts w:hint="eastAsia" w:ascii="宋体" w:hAnsi="宋体"/>
          <w:sz w:val="24"/>
          <w:szCs w:val="24"/>
        </w:rPr>
        <w:t>〕</w:t>
      </w:r>
      <w:r>
        <w:rPr>
          <w:rFonts w:ascii="宋体" w:hAnsi="宋体"/>
          <w:sz w:val="24"/>
          <w:szCs w:val="24"/>
        </w:rPr>
        <w:t>并参考工程所在地的工期定额标准确定增减工期天数。</w:t>
      </w:r>
    </w:p>
    <w:p>
      <w:pPr>
        <w:spacing w:line="360" w:lineRule="auto"/>
        <w:rPr>
          <w:rFonts w:ascii="宋体" w:hAnsi="宋体"/>
          <w:bCs/>
          <w:sz w:val="24"/>
          <w:szCs w:val="24"/>
        </w:rPr>
      </w:pPr>
      <w:r>
        <w:rPr>
          <w:rFonts w:ascii="宋体" w:hAnsi="宋体"/>
          <w:bCs/>
          <w:sz w:val="24"/>
          <w:szCs w:val="24"/>
        </w:rPr>
        <w:t>10.7暂估价</w:t>
      </w:r>
    </w:p>
    <w:p>
      <w:pPr>
        <w:spacing w:line="360" w:lineRule="auto"/>
        <w:rPr>
          <w:rFonts w:ascii="宋体" w:hAnsi="宋体"/>
          <w:sz w:val="24"/>
          <w:szCs w:val="24"/>
        </w:rPr>
      </w:pPr>
      <w:r>
        <w:rPr>
          <w:rFonts w:ascii="宋体" w:hAnsi="宋体"/>
          <w:sz w:val="24"/>
          <w:szCs w:val="24"/>
        </w:rPr>
        <w:t>暂估价专业分包工程、</w:t>
      </w:r>
      <w:r>
        <w:rPr>
          <w:rFonts w:hint="eastAsia" w:ascii="宋体" w:hAnsi="宋体"/>
          <w:sz w:val="24"/>
          <w:szCs w:val="24"/>
        </w:rPr>
        <w:t>服务、</w:t>
      </w:r>
      <w:r>
        <w:rPr>
          <w:rFonts w:ascii="宋体" w:hAnsi="宋体"/>
          <w:sz w:val="24"/>
          <w:szCs w:val="24"/>
        </w:rPr>
        <w:t>材料和工程设备的明细由合同当事人在专用合同条款中约定。</w:t>
      </w:r>
    </w:p>
    <w:p>
      <w:pPr>
        <w:spacing w:line="360" w:lineRule="auto"/>
        <w:rPr>
          <w:rFonts w:ascii="宋体" w:hAnsi="宋体"/>
          <w:sz w:val="24"/>
          <w:szCs w:val="24"/>
        </w:rPr>
      </w:pPr>
      <w:r>
        <w:rPr>
          <w:rFonts w:ascii="宋体" w:hAnsi="宋体"/>
          <w:sz w:val="24"/>
          <w:szCs w:val="24"/>
        </w:rPr>
        <w:t>10.7.1 依法必须招标的暂估价项目</w:t>
      </w:r>
    </w:p>
    <w:p>
      <w:pPr>
        <w:spacing w:line="360" w:lineRule="auto"/>
        <w:rPr>
          <w:rFonts w:ascii="宋体" w:hAnsi="宋体"/>
          <w:sz w:val="24"/>
          <w:szCs w:val="24"/>
        </w:rPr>
      </w:pPr>
      <w:r>
        <w:rPr>
          <w:rFonts w:ascii="宋体" w:hAnsi="宋体"/>
          <w:sz w:val="24"/>
          <w:szCs w:val="24"/>
        </w:rPr>
        <w:t>对于依法必须招标的暂估价项目，采取以下第1种方式确定</w:t>
      </w:r>
      <w:r>
        <w:rPr>
          <w:rFonts w:hint="eastAsia" w:ascii="宋体" w:hAnsi="宋体"/>
          <w:sz w:val="24"/>
          <w:szCs w:val="24"/>
        </w:rPr>
        <w:t>。合同当事人也可以在</w:t>
      </w:r>
      <w:r>
        <w:rPr>
          <w:rFonts w:ascii="宋体" w:hAnsi="宋体"/>
          <w:sz w:val="24"/>
          <w:szCs w:val="24"/>
        </w:rPr>
        <w:t>专用合同条款</w:t>
      </w:r>
      <w:r>
        <w:rPr>
          <w:rFonts w:hint="eastAsia" w:ascii="宋体" w:hAnsi="宋体"/>
          <w:sz w:val="24"/>
          <w:szCs w:val="24"/>
        </w:rPr>
        <w:t>中选择其他招标方式。</w:t>
      </w:r>
    </w:p>
    <w:p>
      <w:pPr>
        <w:spacing w:line="360" w:lineRule="auto"/>
        <w:rPr>
          <w:rFonts w:ascii="宋体" w:hAnsi="宋体"/>
          <w:sz w:val="24"/>
          <w:szCs w:val="24"/>
        </w:rPr>
      </w:pPr>
      <w:r>
        <w:rPr>
          <w:rFonts w:ascii="宋体" w:hAnsi="宋体"/>
          <w:sz w:val="24"/>
          <w:szCs w:val="24"/>
        </w:rPr>
        <w:t>第1种方式：对于依法必须招标的暂估价项目，由承包人招标，对该暂估价项目的确认和批准按照以下约定执行：</w:t>
      </w:r>
    </w:p>
    <w:p>
      <w:pPr>
        <w:spacing w:line="360" w:lineRule="auto"/>
        <w:rPr>
          <w:rFonts w:ascii="宋体" w:hAnsi="宋体"/>
          <w:sz w:val="24"/>
          <w:szCs w:val="24"/>
        </w:rPr>
      </w:pPr>
      <w:r>
        <w:rPr>
          <w:rFonts w:ascii="宋体" w:hAnsi="宋体"/>
          <w:sz w:val="24"/>
          <w:szCs w:val="24"/>
        </w:rPr>
        <w:t>（1）承包人应当根据施工进度计划，在招标工作启动前14天将招标方案通过监理人报送发包人审查，发包人应当在收到承包人报送的招标方案后7天内批准或提出修改意见。承包人应当按照经过发包人批准的招标方案开展招标工作；</w:t>
      </w:r>
    </w:p>
    <w:p>
      <w:pPr>
        <w:spacing w:line="360" w:lineRule="auto"/>
        <w:rPr>
          <w:rFonts w:ascii="宋体" w:hAnsi="宋体"/>
          <w:sz w:val="24"/>
          <w:szCs w:val="24"/>
        </w:rPr>
      </w:pPr>
      <w:r>
        <w:rPr>
          <w:rFonts w:ascii="宋体" w:hAnsi="宋体"/>
          <w:sz w:val="24"/>
          <w:szCs w:val="24"/>
        </w:rPr>
        <w:t>（2）承包人应当根据施工进度计划，提前14天将招标文件通过监理人报送发包人审批，发包人应当在收到承包人报送的相关文件后7天内完成审批或提出修改意见；发包人有权确定招标控制价</w:t>
      </w:r>
      <w:r>
        <w:rPr>
          <w:rFonts w:hint="eastAsia" w:ascii="宋体" w:hAnsi="宋体"/>
          <w:sz w:val="24"/>
          <w:szCs w:val="24"/>
        </w:rPr>
        <w:t>并按照法律规定参加评标</w:t>
      </w:r>
      <w:r>
        <w:rPr>
          <w:rFonts w:ascii="宋体" w:hAnsi="宋体"/>
          <w:sz w:val="24"/>
          <w:szCs w:val="24"/>
        </w:rPr>
        <w:t>；</w:t>
      </w:r>
    </w:p>
    <w:p>
      <w:pPr>
        <w:spacing w:line="360" w:lineRule="auto"/>
        <w:rPr>
          <w:rFonts w:ascii="宋体" w:hAnsi="宋体"/>
          <w:sz w:val="24"/>
          <w:szCs w:val="24"/>
        </w:rPr>
      </w:pPr>
      <w:r>
        <w:rPr>
          <w:rFonts w:ascii="宋体" w:hAnsi="宋体"/>
          <w:sz w:val="24"/>
          <w:szCs w:val="24"/>
        </w:rPr>
        <w:t xml:space="preserve">    （3）承包人与供应商、分包人在签订暂估价合同前，应当提前7天将确定的中标候选供应商或中标候选分包人的资料报送发包人，发包人应在收到资料后3天内与承包人共同确定中标人；承包人应当在签订合同后7天内，将暂估价合同副本报送发包人留存。</w:t>
      </w:r>
    </w:p>
    <w:p>
      <w:pPr>
        <w:spacing w:line="360" w:lineRule="auto"/>
        <w:rPr>
          <w:rFonts w:ascii="宋体" w:hAnsi="宋体"/>
          <w:sz w:val="24"/>
          <w:szCs w:val="24"/>
        </w:rPr>
      </w:pPr>
      <w:r>
        <w:rPr>
          <w:rFonts w:ascii="宋体" w:hAnsi="宋体"/>
          <w:sz w:val="24"/>
          <w:szCs w:val="24"/>
        </w:rPr>
        <w:t>第2种方式：对于依法必须招标的暂估价项目，由发包人和承包人共同招标确定暂估价供应商或分包人的，承包人应按照施工进度计划，在招标工作启动前14天通知发包人，并提交暂估价招标方案和工作分工。发包人应在收到后7天内确认。确定中标人后，由发包人、承包人与中标人共同签订暂估价合同。</w:t>
      </w:r>
    </w:p>
    <w:p>
      <w:pPr>
        <w:spacing w:line="360" w:lineRule="auto"/>
        <w:rPr>
          <w:rFonts w:ascii="宋体" w:hAnsi="宋体"/>
          <w:sz w:val="24"/>
          <w:szCs w:val="24"/>
        </w:rPr>
      </w:pPr>
      <w:r>
        <w:rPr>
          <w:rFonts w:ascii="宋体" w:hAnsi="宋体"/>
          <w:sz w:val="24"/>
          <w:szCs w:val="24"/>
        </w:rPr>
        <w:t>10.7.2不属于依法必须招标的暂估价项目</w:t>
      </w:r>
    </w:p>
    <w:p>
      <w:pPr>
        <w:spacing w:line="360" w:lineRule="auto"/>
        <w:rPr>
          <w:rFonts w:ascii="宋体" w:hAnsi="宋体"/>
          <w:sz w:val="24"/>
          <w:szCs w:val="24"/>
        </w:rPr>
      </w:pPr>
      <w:r>
        <w:rPr>
          <w:rFonts w:ascii="宋体" w:hAnsi="宋体"/>
          <w:sz w:val="24"/>
          <w:szCs w:val="24"/>
        </w:rPr>
        <w:t>除专用合同条款另有约定外，对于不属于依法必须招标的暂估价项目，采取以下第1种方式确定：</w:t>
      </w:r>
      <w:r>
        <w:rPr>
          <w:rFonts w:hint="eastAsia" w:ascii="宋体" w:hAnsi="宋体"/>
          <w:sz w:val="24"/>
          <w:szCs w:val="24"/>
        </w:rPr>
        <w:t xml:space="preserve"> </w:t>
      </w:r>
    </w:p>
    <w:p>
      <w:pPr>
        <w:spacing w:line="360" w:lineRule="auto"/>
        <w:rPr>
          <w:rFonts w:ascii="宋体" w:hAnsi="宋体"/>
          <w:sz w:val="24"/>
          <w:szCs w:val="24"/>
        </w:rPr>
      </w:pPr>
      <w:r>
        <w:rPr>
          <w:rFonts w:ascii="宋体" w:hAnsi="宋体"/>
          <w:sz w:val="24"/>
          <w:szCs w:val="24"/>
        </w:rPr>
        <w:t>第1种方式：对于不属于依法必须招标的暂估价项目，按本项约定确认和批准：</w:t>
      </w:r>
    </w:p>
    <w:p>
      <w:pPr>
        <w:spacing w:line="360" w:lineRule="auto"/>
        <w:rPr>
          <w:rFonts w:ascii="宋体" w:hAnsi="宋体"/>
          <w:sz w:val="24"/>
          <w:szCs w:val="24"/>
        </w:rPr>
      </w:pPr>
      <w:r>
        <w:rPr>
          <w:rFonts w:ascii="宋体" w:hAnsi="宋体"/>
          <w:sz w:val="24"/>
          <w:szCs w:val="24"/>
        </w:rPr>
        <w:t>（1）承包人应根据施工进度计划，在签订暂估价项目的采购合同、分包合同前28天向监理人提出书面申请。监理人应当在收到申请后3天内报送发包人，发包人应当在收到申请后14天内给予批准或提出修改意见，发包人逾期未予批准或提出修改意见的，视为该书面申请已获得同意；</w:t>
      </w:r>
    </w:p>
    <w:p>
      <w:pPr>
        <w:spacing w:line="360" w:lineRule="auto"/>
        <w:rPr>
          <w:rFonts w:ascii="宋体" w:hAnsi="宋体"/>
          <w:sz w:val="24"/>
          <w:szCs w:val="24"/>
        </w:rPr>
      </w:pPr>
      <w:r>
        <w:rPr>
          <w:rFonts w:ascii="宋体" w:hAnsi="宋体"/>
          <w:sz w:val="24"/>
          <w:szCs w:val="24"/>
        </w:rPr>
        <w:t>（2）发包人认为承包人确定的供应商、分包人无法满足工程质量或合同要求的，发包人可以要求承包人重新确定暂估价项目的供应商、分包人;</w:t>
      </w:r>
    </w:p>
    <w:p>
      <w:pPr>
        <w:spacing w:line="360" w:lineRule="auto"/>
        <w:rPr>
          <w:rFonts w:ascii="宋体" w:hAnsi="宋体"/>
          <w:sz w:val="24"/>
          <w:szCs w:val="24"/>
        </w:rPr>
      </w:pPr>
      <w:r>
        <w:rPr>
          <w:rFonts w:ascii="宋体" w:hAnsi="宋体"/>
          <w:sz w:val="24"/>
          <w:szCs w:val="24"/>
        </w:rPr>
        <w:t>（3）承包人应当在签订暂估价合同后7天内，将暂估价合同副本报送发包人留存。</w:t>
      </w:r>
    </w:p>
    <w:p>
      <w:pPr>
        <w:spacing w:line="360" w:lineRule="auto"/>
        <w:rPr>
          <w:rFonts w:ascii="宋体" w:hAnsi="宋体"/>
          <w:sz w:val="24"/>
          <w:szCs w:val="24"/>
        </w:rPr>
      </w:pPr>
      <w:r>
        <w:rPr>
          <w:rFonts w:ascii="宋体" w:hAnsi="宋体"/>
          <w:sz w:val="24"/>
          <w:szCs w:val="24"/>
        </w:rPr>
        <w:t>第2种方式：承包人按照第10.7.1项</w:t>
      </w:r>
      <w:r>
        <w:rPr>
          <w:rFonts w:hint="eastAsia" w:ascii="宋体" w:hAnsi="宋体"/>
          <w:sz w:val="24"/>
          <w:szCs w:val="24"/>
        </w:rPr>
        <w:t>〔</w:t>
      </w:r>
      <w:r>
        <w:rPr>
          <w:rFonts w:ascii="宋体" w:hAnsi="宋体"/>
          <w:sz w:val="24"/>
          <w:szCs w:val="24"/>
        </w:rPr>
        <w:t>依法必须招标的暂估价项目</w:t>
      </w:r>
      <w:r>
        <w:rPr>
          <w:rFonts w:hint="eastAsia" w:ascii="宋体" w:hAnsi="宋体"/>
          <w:sz w:val="24"/>
          <w:szCs w:val="24"/>
        </w:rPr>
        <w:t>〕</w:t>
      </w:r>
      <w:r>
        <w:rPr>
          <w:rFonts w:ascii="宋体" w:hAnsi="宋体"/>
          <w:sz w:val="24"/>
          <w:szCs w:val="24"/>
        </w:rPr>
        <w:t>约定的第1种方式确定暂估价项目。</w:t>
      </w:r>
    </w:p>
    <w:p>
      <w:pPr>
        <w:spacing w:line="360" w:lineRule="auto"/>
        <w:rPr>
          <w:rFonts w:ascii="宋体" w:hAnsi="宋体"/>
          <w:sz w:val="24"/>
          <w:szCs w:val="24"/>
        </w:rPr>
      </w:pPr>
      <w:r>
        <w:rPr>
          <w:rFonts w:ascii="宋体" w:hAnsi="宋体"/>
          <w:sz w:val="24"/>
          <w:szCs w:val="24"/>
        </w:rPr>
        <w:t>第3种方式：承包人直接实施的暂估价项目</w:t>
      </w:r>
    </w:p>
    <w:p>
      <w:pPr>
        <w:spacing w:line="360" w:lineRule="auto"/>
        <w:rPr>
          <w:rFonts w:ascii="宋体" w:hAnsi="宋体"/>
          <w:sz w:val="24"/>
          <w:szCs w:val="24"/>
        </w:rPr>
      </w:pPr>
      <w:r>
        <w:rPr>
          <w:rFonts w:ascii="宋体" w:hAnsi="宋体"/>
          <w:sz w:val="24"/>
          <w:szCs w:val="24"/>
        </w:rPr>
        <w:t>承包人具备实施暂估价项目的资格和条件的，经发包人和承包人协商一致后，可由承包人自行实施暂估价项目，合同当事人可以在专用合同条款约定具体事项。</w:t>
      </w:r>
    </w:p>
    <w:p>
      <w:pPr>
        <w:spacing w:line="360" w:lineRule="auto"/>
        <w:rPr>
          <w:rFonts w:ascii="宋体" w:hAnsi="宋体"/>
          <w:sz w:val="24"/>
          <w:szCs w:val="24"/>
        </w:rPr>
      </w:pPr>
      <w:r>
        <w:rPr>
          <w:rFonts w:ascii="宋体" w:hAnsi="宋体"/>
          <w:sz w:val="24"/>
          <w:szCs w:val="24"/>
        </w:rPr>
        <w:t>10.7.3 因发包人原因导致暂估价合同订立和履行迟延的，由此增加的费用和（或）延误的工期由发包人承担，并支付承包人合理的利润。因承包人原因导致暂估价合同订立和履行迟延的，由此增加的费用和（或）延误的工期由承包人承担。</w:t>
      </w:r>
    </w:p>
    <w:p>
      <w:pPr>
        <w:spacing w:line="360" w:lineRule="auto"/>
        <w:rPr>
          <w:rFonts w:ascii="宋体" w:hAnsi="宋体"/>
          <w:bCs/>
          <w:sz w:val="24"/>
          <w:szCs w:val="24"/>
        </w:rPr>
      </w:pPr>
      <w:r>
        <w:rPr>
          <w:rFonts w:ascii="宋体" w:hAnsi="宋体"/>
          <w:bCs/>
          <w:sz w:val="24"/>
          <w:szCs w:val="24"/>
        </w:rPr>
        <w:t>10.8暂列金额</w:t>
      </w:r>
    </w:p>
    <w:p>
      <w:pPr>
        <w:spacing w:line="360" w:lineRule="auto"/>
        <w:rPr>
          <w:rFonts w:ascii="宋体" w:hAnsi="宋体"/>
          <w:sz w:val="24"/>
          <w:szCs w:val="24"/>
        </w:rPr>
      </w:pPr>
      <w:r>
        <w:rPr>
          <w:rFonts w:ascii="宋体" w:hAnsi="宋体"/>
          <w:sz w:val="24"/>
          <w:szCs w:val="24"/>
        </w:rPr>
        <w:t>暂列金额应按照发包人的要求使用，发包人的要求应通过监理人发出。</w:t>
      </w:r>
      <w:r>
        <w:rPr>
          <w:rFonts w:hint="eastAsia" w:ascii="宋体" w:hAnsi="宋体"/>
          <w:sz w:val="24"/>
          <w:szCs w:val="24"/>
        </w:rPr>
        <w:t>合同当事人可以在专用合同条款中协商确定有关事项。</w:t>
      </w:r>
    </w:p>
    <w:p>
      <w:pPr>
        <w:spacing w:line="360" w:lineRule="auto"/>
        <w:rPr>
          <w:rFonts w:ascii="宋体" w:hAnsi="宋体"/>
          <w:bCs/>
          <w:sz w:val="24"/>
          <w:szCs w:val="24"/>
        </w:rPr>
      </w:pPr>
      <w:r>
        <w:rPr>
          <w:rFonts w:ascii="宋体" w:hAnsi="宋体"/>
          <w:bCs/>
          <w:sz w:val="24"/>
          <w:szCs w:val="24"/>
        </w:rPr>
        <w:t xml:space="preserve">10.9计日工 </w:t>
      </w:r>
    </w:p>
    <w:p>
      <w:pPr>
        <w:spacing w:line="360" w:lineRule="auto"/>
        <w:rPr>
          <w:rFonts w:ascii="宋体" w:hAnsi="宋体"/>
          <w:sz w:val="24"/>
          <w:szCs w:val="24"/>
        </w:rPr>
      </w:pPr>
      <w:r>
        <w:rPr>
          <w:rFonts w:hint="eastAsia" w:ascii="宋体" w:hAnsi="宋体"/>
          <w:sz w:val="24"/>
          <w:szCs w:val="24"/>
        </w:rPr>
        <w:t>需要采用计日工方式的，经发包人同意后</w:t>
      </w:r>
      <w:r>
        <w:rPr>
          <w:rFonts w:ascii="宋体" w:hAnsi="宋体"/>
          <w:sz w:val="24"/>
          <w:szCs w:val="24"/>
        </w:rPr>
        <w:t>，由监理人通知承包人以计日工计价方式实施</w:t>
      </w:r>
      <w:r>
        <w:rPr>
          <w:rFonts w:hint="eastAsia" w:ascii="宋体" w:hAnsi="宋体"/>
          <w:sz w:val="24"/>
          <w:szCs w:val="24"/>
        </w:rPr>
        <w:t>相应</w:t>
      </w:r>
      <w:r>
        <w:rPr>
          <w:rFonts w:ascii="宋体" w:hAnsi="宋体"/>
          <w:sz w:val="24"/>
          <w:szCs w:val="24"/>
        </w:rPr>
        <w:t>的工作，其价款按列入已标价工程量清单或预算书中的计日工计价项目及其单价进行计算；已标价工程量清单或预算书中无相应的计日工单价的，按照合理的成本与利润构成的原则，由合同当事人按照第4.4款</w:t>
      </w:r>
      <w:r>
        <w:rPr>
          <w:rFonts w:hint="eastAsia" w:ascii="宋体" w:hAnsi="宋体"/>
          <w:sz w:val="24"/>
          <w:szCs w:val="24"/>
        </w:rPr>
        <w:t>〔</w:t>
      </w:r>
      <w:r>
        <w:rPr>
          <w:rFonts w:ascii="宋体" w:hAnsi="宋体"/>
          <w:sz w:val="24"/>
          <w:szCs w:val="24"/>
        </w:rPr>
        <w:t>商定或确定</w:t>
      </w:r>
      <w:r>
        <w:rPr>
          <w:rFonts w:hint="eastAsia" w:ascii="宋体" w:hAnsi="宋体"/>
          <w:sz w:val="24"/>
          <w:szCs w:val="24"/>
        </w:rPr>
        <w:t>〕</w:t>
      </w:r>
      <w:r>
        <w:rPr>
          <w:rFonts w:ascii="宋体" w:hAnsi="宋体"/>
          <w:sz w:val="24"/>
          <w:szCs w:val="24"/>
        </w:rPr>
        <w:t>确定</w:t>
      </w:r>
      <w:r>
        <w:rPr>
          <w:rFonts w:hint="eastAsia" w:ascii="宋体" w:hAnsi="宋体"/>
          <w:sz w:val="24"/>
          <w:szCs w:val="24"/>
        </w:rPr>
        <w:t>计日工</w:t>
      </w:r>
      <w:r>
        <w:rPr>
          <w:rFonts w:ascii="宋体" w:hAnsi="宋体"/>
          <w:sz w:val="24"/>
          <w:szCs w:val="24"/>
        </w:rPr>
        <w:t>的单价。</w:t>
      </w:r>
    </w:p>
    <w:p>
      <w:pPr>
        <w:spacing w:line="360" w:lineRule="auto"/>
        <w:rPr>
          <w:rFonts w:ascii="宋体" w:hAnsi="宋体"/>
          <w:sz w:val="24"/>
          <w:szCs w:val="24"/>
        </w:rPr>
      </w:pPr>
      <w:r>
        <w:rPr>
          <w:rFonts w:ascii="宋体" w:hAnsi="宋体"/>
          <w:sz w:val="24"/>
          <w:szCs w:val="24"/>
        </w:rPr>
        <w:t>采用计日工计价的任何一项工作，承包人应在该项工作实施过程中，每天提交以下报表和有关凭证报送监理人审查：</w:t>
      </w:r>
    </w:p>
    <w:p>
      <w:pPr>
        <w:spacing w:line="360" w:lineRule="auto"/>
        <w:rPr>
          <w:rFonts w:ascii="宋体" w:hAnsi="宋体"/>
          <w:sz w:val="24"/>
          <w:szCs w:val="24"/>
        </w:rPr>
      </w:pPr>
      <w:r>
        <w:rPr>
          <w:rFonts w:ascii="宋体" w:hAnsi="宋体"/>
          <w:sz w:val="24"/>
          <w:szCs w:val="24"/>
        </w:rPr>
        <w:t>（1）工作名称、内容和数量；</w:t>
      </w:r>
    </w:p>
    <w:p>
      <w:pPr>
        <w:spacing w:line="360" w:lineRule="auto"/>
        <w:rPr>
          <w:rFonts w:ascii="宋体" w:hAnsi="宋体"/>
          <w:sz w:val="24"/>
          <w:szCs w:val="24"/>
        </w:rPr>
      </w:pPr>
      <w:r>
        <w:rPr>
          <w:rFonts w:ascii="宋体" w:hAnsi="宋体"/>
          <w:sz w:val="24"/>
          <w:szCs w:val="24"/>
        </w:rPr>
        <w:t>（2）投入该工作的所有人员的姓名、专业、工种、级别和耗用工时；</w:t>
      </w:r>
    </w:p>
    <w:p>
      <w:pPr>
        <w:spacing w:line="360" w:lineRule="auto"/>
        <w:rPr>
          <w:rFonts w:ascii="宋体" w:hAnsi="宋体"/>
          <w:sz w:val="24"/>
          <w:szCs w:val="24"/>
        </w:rPr>
      </w:pPr>
      <w:r>
        <w:rPr>
          <w:rFonts w:ascii="宋体" w:hAnsi="宋体"/>
          <w:sz w:val="24"/>
          <w:szCs w:val="24"/>
        </w:rPr>
        <w:t>（3）投入该工作的材料类别和数量；</w:t>
      </w:r>
    </w:p>
    <w:p>
      <w:pPr>
        <w:spacing w:line="360" w:lineRule="auto"/>
        <w:rPr>
          <w:rFonts w:ascii="宋体" w:hAnsi="宋体"/>
          <w:sz w:val="24"/>
          <w:szCs w:val="24"/>
        </w:rPr>
      </w:pPr>
      <w:r>
        <w:rPr>
          <w:rFonts w:ascii="宋体" w:hAnsi="宋体"/>
          <w:sz w:val="24"/>
          <w:szCs w:val="24"/>
        </w:rPr>
        <w:t>（4）投入该工作的施工设备型号、台数和耗用台时；</w:t>
      </w:r>
    </w:p>
    <w:p>
      <w:pPr>
        <w:spacing w:line="360" w:lineRule="auto"/>
        <w:rPr>
          <w:rFonts w:ascii="宋体" w:hAnsi="宋体"/>
          <w:sz w:val="24"/>
          <w:szCs w:val="24"/>
        </w:rPr>
      </w:pPr>
      <w:r>
        <w:rPr>
          <w:rFonts w:ascii="宋体" w:hAnsi="宋体"/>
          <w:sz w:val="24"/>
          <w:szCs w:val="24"/>
        </w:rPr>
        <w:t>（5）其他有关资料和凭证。</w:t>
      </w:r>
    </w:p>
    <w:p>
      <w:pPr>
        <w:spacing w:line="360" w:lineRule="auto"/>
        <w:rPr>
          <w:rFonts w:ascii="宋体" w:hAnsi="宋体"/>
          <w:sz w:val="24"/>
          <w:szCs w:val="24"/>
        </w:rPr>
      </w:pPr>
      <w:r>
        <w:rPr>
          <w:rFonts w:ascii="宋体" w:hAnsi="宋体"/>
          <w:sz w:val="24"/>
          <w:szCs w:val="24"/>
        </w:rPr>
        <w:t xml:space="preserve"> 计日工由承包人汇总后，列入最近一期进度付款申请单，由监理人审查并经发包人批准后列入进度付款。</w:t>
      </w:r>
    </w:p>
    <w:p>
      <w:pPr>
        <w:spacing w:line="360" w:lineRule="auto"/>
        <w:rPr>
          <w:rFonts w:ascii="宋体" w:hAnsi="宋体"/>
          <w:bCs/>
          <w:sz w:val="24"/>
          <w:szCs w:val="24"/>
        </w:rPr>
      </w:pPr>
      <w:r>
        <w:rPr>
          <w:rFonts w:ascii="宋体" w:hAnsi="宋体"/>
          <w:bCs/>
          <w:sz w:val="24"/>
          <w:szCs w:val="24"/>
        </w:rPr>
        <w:t>11. 价格调整</w:t>
      </w:r>
    </w:p>
    <w:p>
      <w:pPr>
        <w:spacing w:line="360" w:lineRule="auto"/>
        <w:rPr>
          <w:rFonts w:ascii="宋体" w:hAnsi="宋体"/>
          <w:bCs/>
          <w:sz w:val="24"/>
          <w:szCs w:val="24"/>
        </w:rPr>
      </w:pPr>
      <w:r>
        <w:rPr>
          <w:rFonts w:ascii="宋体" w:hAnsi="宋体"/>
          <w:bCs/>
          <w:sz w:val="24"/>
          <w:szCs w:val="24"/>
        </w:rPr>
        <w:t>11.1市场价格波动引起的调整</w:t>
      </w:r>
    </w:p>
    <w:p>
      <w:pPr>
        <w:spacing w:line="360" w:lineRule="auto"/>
        <w:rPr>
          <w:rFonts w:ascii="宋体" w:hAnsi="宋体"/>
          <w:sz w:val="24"/>
          <w:szCs w:val="24"/>
        </w:rPr>
      </w:pPr>
      <w:r>
        <w:rPr>
          <w:rFonts w:ascii="宋体" w:hAnsi="宋体"/>
          <w:sz w:val="24"/>
          <w:szCs w:val="24"/>
        </w:rPr>
        <w:t>除专用合同条款另有约定外，市场价格波动超过合同当事人约定的范围，合同价格应当调整。合同当事人可以在专用合同条款中约定选择以下一种方式对合同价格进行调整：</w:t>
      </w:r>
    </w:p>
    <w:p>
      <w:pPr>
        <w:spacing w:line="360" w:lineRule="auto"/>
        <w:rPr>
          <w:rFonts w:ascii="宋体" w:hAnsi="宋体"/>
          <w:sz w:val="24"/>
          <w:szCs w:val="24"/>
        </w:rPr>
      </w:pPr>
      <w:r>
        <w:rPr>
          <w:rFonts w:ascii="宋体" w:hAnsi="宋体"/>
          <w:sz w:val="24"/>
          <w:szCs w:val="24"/>
        </w:rPr>
        <w:t>第1种方式：采用价格指数</w:t>
      </w:r>
      <w:r>
        <w:rPr>
          <w:rFonts w:hint="eastAsia" w:ascii="宋体" w:hAnsi="宋体"/>
          <w:sz w:val="24"/>
          <w:szCs w:val="24"/>
        </w:rPr>
        <w:t>进行价格</w:t>
      </w:r>
      <w:r>
        <w:rPr>
          <w:rFonts w:ascii="宋体" w:hAnsi="宋体"/>
          <w:sz w:val="24"/>
          <w:szCs w:val="24"/>
        </w:rPr>
        <w:t>调整。</w:t>
      </w:r>
    </w:p>
    <w:p>
      <w:pPr>
        <w:spacing w:line="360" w:lineRule="auto"/>
        <w:rPr>
          <w:rFonts w:ascii="宋体" w:hAnsi="宋体"/>
          <w:sz w:val="24"/>
          <w:szCs w:val="24"/>
        </w:rPr>
      </w:pPr>
      <w:r>
        <w:rPr>
          <w:rFonts w:ascii="宋体" w:hAnsi="宋体"/>
          <w:sz w:val="24"/>
          <w:szCs w:val="24"/>
        </w:rPr>
        <w:t>（1）价格调整公式</w:t>
      </w:r>
    </w:p>
    <w:p>
      <w:pPr>
        <w:spacing w:line="360" w:lineRule="auto"/>
        <w:rPr>
          <w:rFonts w:ascii="宋体" w:hAnsi="宋体"/>
          <w:sz w:val="24"/>
          <w:szCs w:val="24"/>
        </w:rPr>
      </w:pPr>
      <w:r>
        <w:rPr>
          <w:rFonts w:ascii="宋体" w:hAnsi="宋体"/>
          <w:sz w:val="24"/>
          <w:szCs w:val="24"/>
        </w:rPr>
        <w:t>因人工、材料和设备等价格波动影响合同价格时，根据专用合同条款中约定的数据，按以下公式计算差额并调整合同价格：</w:t>
      </w:r>
    </w:p>
    <w:p>
      <w:pPr>
        <w:spacing w:line="360" w:lineRule="auto"/>
        <w:rPr>
          <w:rFonts w:ascii="宋体" w:hAnsi="宋体"/>
          <w:sz w:val="24"/>
          <w:szCs w:val="24"/>
        </w:rPr>
      </w:pPr>
      <w:r>
        <w:rPr>
          <w:rFonts w:hint="eastAsia" w:ascii="宋体" w:hAnsi="宋体"/>
          <w:sz w:val="24"/>
          <w:szCs w:val="24"/>
        </w:rPr>
        <w:object>
          <v:shape id="_x0000_i1025" o:spt="75" type="#_x0000_t75" style="height:44.5pt;width:360pt;" o:ole="t" filled="f" o:preferrelative="t" stroked="f" coordsize="21600,21600">
            <v:path/>
            <v:fill on="f" focussize="0,0"/>
            <v:stroke on="f" joinstyle="miter"/>
            <v:imagedata r:id="rId14" o:title=""/>
            <o:lock v:ext="edit" aspectratio="t"/>
            <w10:wrap type="none"/>
            <w10:anchorlock/>
          </v:shape>
          <o:OLEObject Type="Embed" ProgID="Equation.3" ShapeID="_x0000_i1025" DrawAspect="Content" ObjectID="_1468075725" r:id="rId13">
            <o:LockedField>false</o:LockedField>
          </o:OLEObject>
        </w:object>
      </w:r>
    </w:p>
    <w:p>
      <w:pPr>
        <w:spacing w:line="360" w:lineRule="auto"/>
        <w:rPr>
          <w:rFonts w:ascii="宋体" w:hAnsi="宋体"/>
          <w:sz w:val="24"/>
          <w:szCs w:val="24"/>
        </w:rPr>
      </w:pPr>
      <w:r>
        <w:rPr>
          <w:rFonts w:ascii="宋体" w:hAnsi="宋体"/>
          <w:sz w:val="24"/>
          <w:szCs w:val="24"/>
        </w:rPr>
        <w:t>公式中：ΔP——需调整的价格差额；</w:t>
      </w:r>
    </w:p>
    <w:p>
      <w:pPr>
        <w:spacing w:line="360" w:lineRule="auto"/>
        <w:rPr>
          <w:rFonts w:ascii="宋体" w:hAnsi="宋体"/>
          <w:sz w:val="24"/>
          <w:szCs w:val="24"/>
        </w:rPr>
      </w:pPr>
      <w:r>
        <w:rPr>
          <w:rFonts w:ascii="宋体" w:hAnsi="宋体"/>
          <w:sz w:val="24"/>
          <w:szCs w:val="24"/>
        </w:rPr>
        <w:object>
          <v:shape id="_x0000_i1026" o:spt="75" type="#_x0000_t75" style="height:18pt;width:18pt;" o:ole="t" filled="f" o:preferrelative="t" stroked="f" coordsize="21600,21600">
            <v:path/>
            <v:fill on="f" focussize="0,0"/>
            <v:stroke on="f" joinstyle="miter"/>
            <v:imagedata r:id="rId16" o:title=""/>
            <o:lock v:ext="edit" aspectratio="t"/>
            <w10:wrap type="none"/>
            <w10:anchorlock/>
          </v:shape>
          <o:OLEObject Type="Embed" ProgID="Equation.3" ShapeID="_x0000_i1026" DrawAspect="Content" ObjectID="_1468075726" r:id="rId15">
            <o:LockedField>false</o:LockedField>
          </o:OLEObject>
        </w:object>
      </w:r>
      <w:r>
        <w:rPr>
          <w:rFonts w:ascii="宋体" w:hAnsi="宋体"/>
          <w:sz w:val="24"/>
          <w:szCs w:val="24"/>
        </w:rPr>
        <w:t>——约定的付款证书中承包人应得到的已完成工程量的金额。此项金额应不包括价格调整、不计质量保证金的扣留和支付、预付款的支付和扣回。约定的变更及其他金额已按现行价格计价的，也不计在内；</w:t>
      </w:r>
    </w:p>
    <w:p>
      <w:pPr>
        <w:spacing w:line="360" w:lineRule="auto"/>
        <w:rPr>
          <w:rFonts w:ascii="宋体" w:hAnsi="宋体"/>
          <w:sz w:val="24"/>
          <w:szCs w:val="24"/>
        </w:rPr>
      </w:pPr>
      <w:r>
        <w:rPr>
          <w:rFonts w:ascii="宋体" w:hAnsi="宋体"/>
          <w:sz w:val="24"/>
          <w:szCs w:val="24"/>
        </w:rPr>
        <w:t>A——定值权重（即不调部分的权重）；</w:t>
      </w:r>
    </w:p>
    <w:p>
      <w:pPr>
        <w:spacing w:line="360" w:lineRule="auto"/>
        <w:rPr>
          <w:rFonts w:ascii="宋体" w:hAnsi="宋体"/>
          <w:sz w:val="24"/>
          <w:szCs w:val="24"/>
        </w:rPr>
      </w:pPr>
      <w:r>
        <w:rPr>
          <w:rFonts w:ascii="宋体" w:hAnsi="宋体"/>
          <w:sz w:val="24"/>
          <w:szCs w:val="24"/>
        </w:rPr>
        <w:object>
          <v:shape id="_x0000_i1027" o:spt="75" type="#_x0000_t75" style="height:21pt;width:101.5pt;" o:ole="t" filled="f" o:preferrelative="t" stroked="f" coordsize="21600,21600">
            <v:path/>
            <v:fill on="f" focussize="0,0"/>
            <v:stroke on="f" joinstyle="miter"/>
            <v:imagedata r:id="rId18" o:title=""/>
            <o:lock v:ext="edit" aspectratio="t"/>
            <w10:wrap type="none"/>
            <w10:anchorlock/>
          </v:shape>
          <o:OLEObject Type="Embed" ProgID="Equation.3" ShapeID="_x0000_i1027" DrawAspect="Content" ObjectID="_1468075727" r:id="rId17">
            <o:LockedField>false</o:LockedField>
          </o:OLEObject>
        </w:object>
      </w:r>
      <w:r>
        <w:rPr>
          <w:rFonts w:ascii="宋体" w:hAnsi="宋体"/>
          <w:sz w:val="24"/>
          <w:szCs w:val="24"/>
        </w:rPr>
        <w:t>——各可调因子的变值权重（即可调部分的权重），为各可调因子在签约合同价中所占的比例；</w:t>
      </w:r>
    </w:p>
    <w:p>
      <w:pPr>
        <w:spacing w:line="360" w:lineRule="auto"/>
        <w:rPr>
          <w:rFonts w:ascii="宋体" w:hAnsi="宋体"/>
          <w:sz w:val="24"/>
          <w:szCs w:val="24"/>
        </w:rPr>
      </w:pPr>
      <w:r>
        <w:rPr>
          <w:rFonts w:ascii="宋体" w:hAnsi="宋体"/>
          <w:sz w:val="24"/>
          <w:szCs w:val="24"/>
        </w:rPr>
        <w:object>
          <v:shape id="_x0000_i1028" o:spt="75" type="#_x0000_t75" style="height:20.5pt;width:102pt;" o:ole="t" filled="f" o:preferrelative="t" stroked="f" coordsize="21600,21600">
            <v:path/>
            <v:fill on="f" focussize="0,0"/>
            <v:stroke on="f" joinstyle="miter"/>
            <v:imagedata r:id="rId20" o:title=""/>
            <o:lock v:ext="edit" aspectratio="t"/>
            <w10:wrap type="none"/>
            <w10:anchorlock/>
          </v:shape>
          <o:OLEObject Type="Embed" ProgID="Equation.3" ShapeID="_x0000_i1028" DrawAspect="Content" ObjectID="_1468075728" r:id="rId19">
            <o:LockedField>false</o:LockedField>
          </o:OLEObject>
        </w:object>
      </w:r>
      <w:r>
        <w:rPr>
          <w:rFonts w:ascii="宋体" w:hAnsi="宋体"/>
          <w:sz w:val="24"/>
          <w:szCs w:val="24"/>
        </w:rPr>
        <w:t>——各可调因子的现行价格指数，指约定的付款证书相关周期最后一天的前42天的各可调因子的价格指数；</w:t>
      </w:r>
    </w:p>
    <w:p>
      <w:pPr>
        <w:spacing w:line="360" w:lineRule="auto"/>
        <w:rPr>
          <w:rFonts w:ascii="宋体" w:hAnsi="宋体"/>
          <w:sz w:val="24"/>
          <w:szCs w:val="24"/>
        </w:rPr>
      </w:pPr>
      <w:r>
        <w:rPr>
          <w:rFonts w:ascii="宋体" w:hAnsi="宋体"/>
          <w:sz w:val="24"/>
          <w:szCs w:val="24"/>
        </w:rPr>
        <w:object>
          <v:shape id="_x0000_i1029" o:spt="75" type="#_x0000_t75" style="height:20.5pt;width:108pt;" o:ole="t" filled="f" o:preferrelative="t" stroked="f" coordsize="21600,21600">
            <v:path/>
            <v:fill on="f" focussize="0,0"/>
            <v:stroke on="f" joinstyle="miter"/>
            <v:imagedata r:id="rId22" o:title=""/>
            <o:lock v:ext="edit" aspectratio="t"/>
            <w10:wrap type="none"/>
            <w10:anchorlock/>
          </v:shape>
          <o:OLEObject Type="Embed" ProgID="Equation.3" ShapeID="_x0000_i1029" DrawAspect="Content" ObjectID="_1468075729" r:id="rId21">
            <o:LockedField>false</o:LockedField>
          </o:OLEObject>
        </w:object>
      </w:r>
      <w:r>
        <w:rPr>
          <w:rFonts w:ascii="宋体" w:hAnsi="宋体"/>
          <w:sz w:val="24"/>
          <w:szCs w:val="24"/>
        </w:rPr>
        <w:t>——各可调因子的基本价格指数，指基准日期的各可调因子的价格指数。</w:t>
      </w:r>
    </w:p>
    <w:p>
      <w:pPr>
        <w:spacing w:line="360" w:lineRule="auto"/>
        <w:rPr>
          <w:rFonts w:ascii="宋体" w:hAnsi="宋体"/>
          <w:sz w:val="24"/>
          <w:szCs w:val="24"/>
        </w:rPr>
      </w:pPr>
      <w:r>
        <w:rPr>
          <w:rFonts w:ascii="宋体" w:hAnsi="宋体"/>
          <w:sz w:val="24"/>
          <w:szCs w:val="24"/>
        </w:rPr>
        <w:t>以上价格调整公式中的各可调因子、定值和变值权重，以及基本价格指数及其来源在投标函附录价格指数和权重表中约定，非招标订立的合同，由合同当事人在专用合同条款中约定。价格指数应首先采用工程造价管理机构发布的价格指数，无前述价格指数时，可采用工程造价管理机构发布的价格代替。</w:t>
      </w:r>
    </w:p>
    <w:p>
      <w:pPr>
        <w:spacing w:line="360" w:lineRule="auto"/>
        <w:rPr>
          <w:rFonts w:ascii="宋体" w:hAnsi="宋体"/>
          <w:sz w:val="24"/>
          <w:szCs w:val="24"/>
        </w:rPr>
      </w:pPr>
      <w:r>
        <w:rPr>
          <w:rFonts w:ascii="宋体" w:hAnsi="宋体"/>
          <w:sz w:val="24"/>
          <w:szCs w:val="24"/>
        </w:rPr>
        <w:t>（2）暂时确定调整差额</w:t>
      </w:r>
    </w:p>
    <w:p>
      <w:pPr>
        <w:spacing w:line="360" w:lineRule="auto"/>
        <w:rPr>
          <w:rFonts w:ascii="宋体" w:hAnsi="宋体"/>
          <w:sz w:val="24"/>
          <w:szCs w:val="24"/>
        </w:rPr>
      </w:pPr>
      <w:r>
        <w:rPr>
          <w:rFonts w:ascii="宋体" w:hAnsi="宋体"/>
          <w:sz w:val="24"/>
          <w:szCs w:val="24"/>
        </w:rPr>
        <w:t>在计算调整差额时无现行价格指数的，合同当事人同意暂用前次价格指数计算。实际价格指数有调整的，合同当事人进行相应调整。</w:t>
      </w:r>
    </w:p>
    <w:p>
      <w:pPr>
        <w:spacing w:line="360" w:lineRule="auto"/>
        <w:rPr>
          <w:rFonts w:ascii="宋体" w:hAnsi="宋体"/>
          <w:sz w:val="24"/>
          <w:szCs w:val="24"/>
        </w:rPr>
      </w:pPr>
      <w:r>
        <w:rPr>
          <w:rFonts w:ascii="宋体" w:hAnsi="宋体"/>
          <w:sz w:val="24"/>
          <w:szCs w:val="24"/>
        </w:rPr>
        <w:t>（3）权重的调整</w:t>
      </w:r>
    </w:p>
    <w:p>
      <w:pPr>
        <w:spacing w:line="360" w:lineRule="auto"/>
        <w:rPr>
          <w:rFonts w:ascii="宋体" w:hAnsi="宋体"/>
          <w:sz w:val="24"/>
          <w:szCs w:val="24"/>
        </w:rPr>
      </w:pPr>
      <w:r>
        <w:rPr>
          <w:rFonts w:ascii="宋体" w:hAnsi="宋体"/>
          <w:sz w:val="24"/>
          <w:szCs w:val="24"/>
        </w:rPr>
        <w:t>因变更导致合同约定的权重不合理时，按照第4.4款</w:t>
      </w:r>
      <w:r>
        <w:rPr>
          <w:rFonts w:hint="eastAsia" w:ascii="宋体" w:hAnsi="宋体"/>
          <w:sz w:val="24"/>
          <w:szCs w:val="24"/>
        </w:rPr>
        <w:t>〔</w:t>
      </w:r>
      <w:r>
        <w:rPr>
          <w:rFonts w:ascii="宋体" w:hAnsi="宋体"/>
          <w:sz w:val="24"/>
          <w:szCs w:val="24"/>
        </w:rPr>
        <w:t>商定或确定</w:t>
      </w:r>
      <w:r>
        <w:rPr>
          <w:rFonts w:hint="eastAsia" w:ascii="宋体" w:hAnsi="宋体"/>
          <w:sz w:val="24"/>
          <w:szCs w:val="24"/>
        </w:rPr>
        <w:t>〕</w:t>
      </w:r>
      <w:r>
        <w:rPr>
          <w:rFonts w:ascii="宋体" w:hAnsi="宋体"/>
          <w:sz w:val="24"/>
          <w:szCs w:val="24"/>
        </w:rPr>
        <w:t>执行。</w:t>
      </w:r>
    </w:p>
    <w:p>
      <w:pPr>
        <w:spacing w:line="360" w:lineRule="auto"/>
        <w:rPr>
          <w:rFonts w:ascii="宋体" w:hAnsi="宋体"/>
          <w:sz w:val="24"/>
          <w:szCs w:val="24"/>
        </w:rPr>
      </w:pPr>
      <w:r>
        <w:rPr>
          <w:rFonts w:ascii="宋体" w:hAnsi="宋体"/>
          <w:sz w:val="24"/>
          <w:szCs w:val="24"/>
        </w:rPr>
        <w:t>（4）因承包人原因工期延误后的价格调整</w:t>
      </w:r>
    </w:p>
    <w:p>
      <w:pPr>
        <w:spacing w:line="360" w:lineRule="auto"/>
        <w:rPr>
          <w:rFonts w:ascii="宋体" w:hAnsi="宋体"/>
          <w:sz w:val="24"/>
          <w:szCs w:val="24"/>
        </w:rPr>
      </w:pPr>
      <w:r>
        <w:rPr>
          <w:rFonts w:ascii="宋体" w:hAnsi="宋体"/>
          <w:sz w:val="24"/>
          <w:szCs w:val="24"/>
        </w:rPr>
        <w:t>因承包人原因未按期竣工的，对合同约定的竣工日期后继续施工的工程，在使用价格调整公式时，应采用计划竣工日期与实际竣工日期的两个价格指数中较低的一个作为现行价格指数。</w:t>
      </w:r>
    </w:p>
    <w:p>
      <w:pPr>
        <w:spacing w:line="360" w:lineRule="auto"/>
        <w:rPr>
          <w:rFonts w:ascii="宋体" w:hAnsi="宋体"/>
          <w:sz w:val="24"/>
          <w:szCs w:val="24"/>
        </w:rPr>
      </w:pPr>
      <w:r>
        <w:rPr>
          <w:rFonts w:ascii="宋体" w:hAnsi="宋体"/>
          <w:sz w:val="24"/>
          <w:szCs w:val="24"/>
        </w:rPr>
        <w:t>第2种方式：采用造价信息</w:t>
      </w:r>
      <w:r>
        <w:rPr>
          <w:rFonts w:hint="eastAsia" w:ascii="宋体" w:hAnsi="宋体"/>
          <w:sz w:val="24"/>
          <w:szCs w:val="24"/>
        </w:rPr>
        <w:t>进行价格</w:t>
      </w:r>
      <w:r>
        <w:rPr>
          <w:rFonts w:ascii="宋体" w:hAnsi="宋体"/>
          <w:sz w:val="24"/>
          <w:szCs w:val="24"/>
        </w:rPr>
        <w:t>调整。</w:t>
      </w:r>
    </w:p>
    <w:p>
      <w:pPr>
        <w:spacing w:line="360" w:lineRule="auto"/>
        <w:rPr>
          <w:rFonts w:ascii="宋体" w:hAnsi="宋体"/>
          <w:sz w:val="24"/>
          <w:szCs w:val="24"/>
        </w:rPr>
      </w:pPr>
      <w:r>
        <w:rPr>
          <w:rFonts w:ascii="宋体" w:hAnsi="宋体"/>
          <w:sz w:val="24"/>
          <w:szCs w:val="24"/>
        </w:rPr>
        <w:t>合同履行期间，因人工、材料、工程设备和机械台班价格波动影响合同价格时，人工、机械使用费按照国家或省、自治区、直辖市建设行政管理部门、行业建设管理部门或其授权的工程造价管理机构发布的人工、机械使用费系数进行调整；需要进行价格调整的材料，其单价和采购数</w:t>
      </w:r>
      <w:r>
        <w:rPr>
          <w:rFonts w:hint="eastAsia" w:ascii="宋体" w:hAnsi="宋体"/>
          <w:sz w:val="24"/>
          <w:szCs w:val="24"/>
        </w:rPr>
        <w:t>量</w:t>
      </w:r>
      <w:r>
        <w:rPr>
          <w:rFonts w:ascii="宋体" w:hAnsi="宋体"/>
          <w:sz w:val="24"/>
          <w:szCs w:val="24"/>
        </w:rPr>
        <w:t>应由发包人审批，发包人确认需调整的材料单价及数量，作为调整合同价格的依据。</w:t>
      </w:r>
    </w:p>
    <w:p>
      <w:pPr>
        <w:spacing w:line="360" w:lineRule="auto"/>
        <w:rPr>
          <w:rFonts w:ascii="宋体" w:hAnsi="宋体"/>
          <w:sz w:val="24"/>
          <w:szCs w:val="24"/>
        </w:rPr>
      </w:pPr>
      <w:r>
        <w:rPr>
          <w:rFonts w:ascii="宋体" w:hAnsi="宋体"/>
          <w:sz w:val="24"/>
          <w:szCs w:val="24"/>
        </w:rPr>
        <w:t>（1）人工单价发生变化且符合省级或行业建设主管部门发布的人工费调整规定，合同当事人应按省级或行业建设主管部门或其授权的工程造价管理机构发布的人工费等文件调整合同价格，但承包人对人工费或人工单价的报价高于发布价格的除外。</w:t>
      </w:r>
    </w:p>
    <w:p>
      <w:pPr>
        <w:spacing w:line="360" w:lineRule="auto"/>
        <w:rPr>
          <w:rFonts w:ascii="宋体" w:hAnsi="宋体"/>
          <w:sz w:val="24"/>
          <w:szCs w:val="24"/>
        </w:rPr>
      </w:pPr>
      <w:r>
        <w:rPr>
          <w:rFonts w:ascii="宋体" w:hAnsi="宋体"/>
          <w:sz w:val="24"/>
          <w:szCs w:val="24"/>
        </w:rPr>
        <w:t>（2）材料、工程设备价格变化的价款调整按照发包人提供的基准价格，按以下风险范围规定执行:</w:t>
      </w:r>
    </w:p>
    <w:p>
      <w:pPr>
        <w:spacing w:line="360" w:lineRule="auto"/>
        <w:rPr>
          <w:rFonts w:ascii="宋体" w:hAnsi="宋体"/>
          <w:sz w:val="24"/>
          <w:szCs w:val="24"/>
        </w:rPr>
      </w:pPr>
      <w:r>
        <w:rPr>
          <w:rFonts w:hint="eastAsia" w:ascii="宋体" w:hAnsi="宋体"/>
          <w:sz w:val="24"/>
          <w:szCs w:val="24"/>
        </w:rPr>
        <w:t>①</w:t>
      </w:r>
      <w:r>
        <w:rPr>
          <w:rFonts w:ascii="宋体" w:hAnsi="宋体"/>
          <w:sz w:val="24"/>
          <w:szCs w:val="24"/>
        </w:rPr>
        <w:t>承包人在已标价工程量清单或预算书中载明材料单价低于基准价格的：除专用合同条款另有约定外，合同履行期间材料单价涨幅以基准价格为基础超过5%时，或材料单价跌幅以在已标价工程量清单或预算书中载明材料单价为基础超过5%时，其超过部分据实调整。</w:t>
      </w:r>
    </w:p>
    <w:p>
      <w:pPr>
        <w:spacing w:line="360" w:lineRule="auto"/>
        <w:rPr>
          <w:rFonts w:ascii="宋体" w:hAnsi="宋体"/>
          <w:sz w:val="24"/>
          <w:szCs w:val="24"/>
        </w:rPr>
      </w:pPr>
      <w:r>
        <w:rPr>
          <w:rFonts w:hint="eastAsia" w:ascii="宋体" w:hAnsi="宋体"/>
          <w:sz w:val="24"/>
          <w:szCs w:val="24"/>
        </w:rPr>
        <w:t>②</w:t>
      </w:r>
      <w:r>
        <w:rPr>
          <w:rFonts w:ascii="宋体" w:hAnsi="宋体"/>
          <w:sz w:val="24"/>
          <w:szCs w:val="24"/>
        </w:rPr>
        <w:t>承包人在已标价工程量清单或预算书中载明材料单价高于基准价格的：除专用合同条款另有约定外，合同履行期间材料单价跌幅以基准价格为基础超过5%时，材料单价涨幅以在已标价工程量清单或预算书中载明材料单价为基础超过5%时，其超过部分据实调整。</w:t>
      </w:r>
    </w:p>
    <w:p>
      <w:pPr>
        <w:spacing w:line="360" w:lineRule="auto"/>
        <w:rPr>
          <w:rFonts w:ascii="宋体" w:hAnsi="宋体"/>
          <w:sz w:val="24"/>
          <w:szCs w:val="24"/>
        </w:rPr>
      </w:pPr>
      <w:r>
        <w:rPr>
          <w:rFonts w:hint="eastAsia" w:ascii="宋体" w:hAnsi="宋体"/>
          <w:sz w:val="24"/>
          <w:szCs w:val="24"/>
        </w:rPr>
        <w:t>③</w:t>
      </w:r>
      <w:r>
        <w:rPr>
          <w:rFonts w:ascii="宋体" w:hAnsi="宋体"/>
          <w:sz w:val="24"/>
          <w:szCs w:val="24"/>
        </w:rPr>
        <w:t>承包人在已标价工程量清单或预算书中载明材料单价等于基准价格的：除专用合同条款另有约定外，合同履行期间材料单价涨跌幅以基准价格为基础超过±5%时，其超过部分据实调整。</w:t>
      </w:r>
    </w:p>
    <w:p>
      <w:pPr>
        <w:spacing w:line="360" w:lineRule="auto"/>
        <w:rPr>
          <w:rFonts w:ascii="宋体" w:hAnsi="宋体"/>
          <w:sz w:val="24"/>
          <w:szCs w:val="24"/>
        </w:rPr>
      </w:pPr>
      <w:r>
        <w:rPr>
          <w:rFonts w:hint="eastAsia" w:ascii="宋体" w:hAnsi="宋体"/>
          <w:sz w:val="24"/>
          <w:szCs w:val="24"/>
        </w:rPr>
        <w:t>④</w:t>
      </w:r>
      <w:r>
        <w:rPr>
          <w:rFonts w:ascii="宋体" w:hAnsi="宋体"/>
          <w:sz w:val="24"/>
          <w:szCs w:val="24"/>
        </w:rPr>
        <w:t>承包人应在采购材料前将采购数量和新的材料单价报发包人核对，发包人确认用于工程时，发包人应确认采购材料的数量和单价。发包人在收到承包人报送的确认资料后5天内不予答复的视为认可，作为调整合同价格的依据。未经发包人事先核对，承包人自行采购材料的，发包人有权不予调整合同价格。发包人同意的，可以调整合同价格。</w:t>
      </w:r>
    </w:p>
    <w:p>
      <w:pPr>
        <w:spacing w:line="360" w:lineRule="auto"/>
        <w:rPr>
          <w:rFonts w:ascii="宋体" w:hAnsi="宋体"/>
          <w:sz w:val="24"/>
          <w:szCs w:val="24"/>
        </w:rPr>
      </w:pPr>
      <w:r>
        <w:rPr>
          <w:rFonts w:ascii="宋体" w:hAnsi="宋体"/>
          <w:sz w:val="24"/>
          <w:szCs w:val="24"/>
        </w:rPr>
        <w:t>前述基准价格是指由发包人在招标文件或专用合同条款中给定的材料、工程设备的价格，该价格原则上应当按照省级或行业建设主管部门或其授权的工程造价管理机构发布的信息价编制。</w:t>
      </w:r>
    </w:p>
    <w:p>
      <w:pPr>
        <w:spacing w:line="360" w:lineRule="auto"/>
        <w:rPr>
          <w:rFonts w:ascii="宋体" w:hAnsi="宋体"/>
          <w:sz w:val="24"/>
          <w:szCs w:val="24"/>
        </w:rPr>
      </w:pPr>
      <w:r>
        <w:rPr>
          <w:rFonts w:ascii="宋体" w:hAnsi="宋体"/>
          <w:sz w:val="24"/>
          <w:szCs w:val="24"/>
        </w:rPr>
        <w:t>（3）施工机械台班单价或施工机械使用费发生变化超过省级或行业建设主管部门或其授权的工程造价管理机构规定的范围时，按规定调整合同价格。</w:t>
      </w:r>
    </w:p>
    <w:p>
      <w:pPr>
        <w:spacing w:line="360" w:lineRule="auto"/>
        <w:rPr>
          <w:rFonts w:ascii="宋体" w:hAnsi="宋体"/>
          <w:sz w:val="24"/>
          <w:szCs w:val="24"/>
        </w:rPr>
      </w:pPr>
      <w:r>
        <w:rPr>
          <w:rFonts w:ascii="宋体" w:hAnsi="宋体"/>
          <w:sz w:val="24"/>
          <w:szCs w:val="24"/>
        </w:rPr>
        <w:t>第3种方式：专用合同条款约定的其他方式。</w:t>
      </w:r>
    </w:p>
    <w:p>
      <w:pPr>
        <w:spacing w:line="360" w:lineRule="auto"/>
        <w:rPr>
          <w:rFonts w:ascii="宋体" w:hAnsi="宋体"/>
          <w:bCs/>
          <w:sz w:val="24"/>
          <w:szCs w:val="24"/>
        </w:rPr>
      </w:pPr>
      <w:r>
        <w:rPr>
          <w:rFonts w:ascii="宋体" w:hAnsi="宋体"/>
          <w:bCs/>
          <w:sz w:val="24"/>
          <w:szCs w:val="24"/>
        </w:rPr>
        <w:t>11.2法律变化引起的调整</w:t>
      </w:r>
    </w:p>
    <w:p>
      <w:pPr>
        <w:spacing w:line="360" w:lineRule="auto"/>
        <w:rPr>
          <w:rFonts w:ascii="宋体" w:hAnsi="宋体"/>
          <w:sz w:val="24"/>
          <w:szCs w:val="24"/>
        </w:rPr>
      </w:pPr>
      <w:r>
        <w:rPr>
          <w:rFonts w:ascii="宋体" w:hAnsi="宋体"/>
          <w:sz w:val="24"/>
          <w:szCs w:val="24"/>
        </w:rPr>
        <w:t>基准日</w:t>
      </w:r>
      <w:r>
        <w:rPr>
          <w:rFonts w:hint="eastAsia" w:ascii="宋体" w:hAnsi="宋体"/>
          <w:sz w:val="24"/>
          <w:szCs w:val="24"/>
        </w:rPr>
        <w:t>期</w:t>
      </w:r>
      <w:r>
        <w:rPr>
          <w:rFonts w:ascii="宋体" w:hAnsi="宋体"/>
          <w:sz w:val="24"/>
          <w:szCs w:val="24"/>
        </w:rPr>
        <w:t>后，法律变化</w:t>
      </w:r>
      <w:r>
        <w:rPr>
          <w:rFonts w:hint="eastAsia" w:ascii="宋体" w:hAnsi="宋体"/>
          <w:sz w:val="24"/>
          <w:szCs w:val="24"/>
        </w:rPr>
        <w:t>导致承包人在合同履行过程中所需要的费用发生除第11.1款〔市场价格波动引起的调整〕约定以外的增加时，由发包人承担由此增加的费用；减少时，应从合同价格中予以扣减。</w:t>
      </w:r>
      <w:r>
        <w:rPr>
          <w:rFonts w:ascii="宋体" w:hAnsi="宋体"/>
          <w:sz w:val="24"/>
          <w:szCs w:val="24"/>
        </w:rPr>
        <w:t>基准日</w:t>
      </w:r>
      <w:r>
        <w:rPr>
          <w:rFonts w:hint="eastAsia" w:ascii="宋体" w:hAnsi="宋体"/>
          <w:sz w:val="24"/>
          <w:szCs w:val="24"/>
        </w:rPr>
        <w:t>期</w:t>
      </w:r>
      <w:r>
        <w:rPr>
          <w:rFonts w:ascii="宋体" w:hAnsi="宋体"/>
          <w:sz w:val="24"/>
          <w:szCs w:val="24"/>
        </w:rPr>
        <w:t>后，</w:t>
      </w:r>
      <w:r>
        <w:rPr>
          <w:rFonts w:hint="eastAsia" w:ascii="宋体" w:hAnsi="宋体"/>
          <w:sz w:val="24"/>
          <w:szCs w:val="24"/>
        </w:rPr>
        <w:t>因</w:t>
      </w:r>
      <w:r>
        <w:rPr>
          <w:rFonts w:ascii="宋体" w:hAnsi="宋体"/>
          <w:sz w:val="24"/>
          <w:szCs w:val="24"/>
        </w:rPr>
        <w:t>法律变化</w:t>
      </w:r>
      <w:r>
        <w:rPr>
          <w:rFonts w:hint="eastAsia" w:ascii="宋体" w:hAnsi="宋体"/>
          <w:sz w:val="24"/>
          <w:szCs w:val="24"/>
        </w:rPr>
        <w:t>造成工期延误时，工期应予以顺延。</w:t>
      </w:r>
    </w:p>
    <w:p>
      <w:pPr>
        <w:spacing w:line="360" w:lineRule="auto"/>
        <w:rPr>
          <w:rFonts w:ascii="宋体" w:hAnsi="宋体"/>
          <w:sz w:val="24"/>
          <w:szCs w:val="24"/>
        </w:rPr>
      </w:pPr>
      <w:r>
        <w:rPr>
          <w:rFonts w:hint="eastAsia" w:ascii="宋体" w:hAnsi="宋体"/>
          <w:sz w:val="24"/>
          <w:szCs w:val="24"/>
        </w:rPr>
        <w:t>因法律变化引起的合同价格和工期调整，合同当事人无法达成一致的，由总监理工程师按第4.4款〔商定或确定〕的约定处理。</w:t>
      </w:r>
    </w:p>
    <w:p>
      <w:pPr>
        <w:spacing w:line="360" w:lineRule="auto"/>
        <w:rPr>
          <w:rFonts w:ascii="宋体" w:hAnsi="宋体"/>
          <w:sz w:val="24"/>
          <w:szCs w:val="24"/>
        </w:rPr>
      </w:pPr>
      <w:r>
        <w:rPr>
          <w:rFonts w:ascii="宋体" w:hAnsi="宋体"/>
          <w:sz w:val="24"/>
          <w:szCs w:val="24"/>
        </w:rPr>
        <w:t>因承包人原因造成工期延误，在工期延误期间出现法律变化的，由此增加的费用和（或）延误的工期由承包人承担。</w:t>
      </w:r>
    </w:p>
    <w:p>
      <w:pPr>
        <w:spacing w:line="360" w:lineRule="auto"/>
        <w:rPr>
          <w:rFonts w:ascii="宋体" w:hAnsi="宋体"/>
          <w:bCs/>
          <w:sz w:val="24"/>
          <w:szCs w:val="24"/>
        </w:rPr>
      </w:pPr>
      <w:r>
        <w:rPr>
          <w:rFonts w:ascii="宋体" w:hAnsi="宋体"/>
          <w:bCs/>
          <w:sz w:val="24"/>
          <w:szCs w:val="24"/>
        </w:rPr>
        <w:t>12. 合同价格、计量与支付</w:t>
      </w:r>
    </w:p>
    <w:p>
      <w:pPr>
        <w:spacing w:line="360" w:lineRule="auto"/>
        <w:rPr>
          <w:rFonts w:ascii="宋体" w:hAnsi="宋体"/>
          <w:bCs/>
          <w:sz w:val="24"/>
          <w:szCs w:val="24"/>
        </w:rPr>
      </w:pPr>
      <w:r>
        <w:rPr>
          <w:rFonts w:ascii="宋体" w:hAnsi="宋体"/>
          <w:bCs/>
          <w:sz w:val="24"/>
          <w:szCs w:val="24"/>
        </w:rPr>
        <w:t>12.1 合同价格形式</w:t>
      </w:r>
    </w:p>
    <w:p>
      <w:pPr>
        <w:spacing w:line="360" w:lineRule="auto"/>
        <w:rPr>
          <w:rFonts w:ascii="宋体" w:hAnsi="宋体"/>
          <w:sz w:val="24"/>
          <w:szCs w:val="24"/>
        </w:rPr>
      </w:pPr>
      <w:r>
        <w:rPr>
          <w:rFonts w:ascii="宋体" w:hAnsi="宋体"/>
          <w:sz w:val="24"/>
          <w:szCs w:val="24"/>
        </w:rPr>
        <w:t>发包人和承包人应在合同协议书中</w:t>
      </w:r>
      <w:r>
        <w:rPr>
          <w:rFonts w:hint="eastAsia" w:ascii="宋体" w:hAnsi="宋体"/>
          <w:sz w:val="24"/>
          <w:szCs w:val="24"/>
        </w:rPr>
        <w:t>选择</w:t>
      </w:r>
      <w:r>
        <w:rPr>
          <w:rFonts w:ascii="宋体" w:hAnsi="宋体"/>
          <w:sz w:val="24"/>
          <w:szCs w:val="24"/>
        </w:rPr>
        <w:t xml:space="preserve">下列一种合同价格形式： </w:t>
      </w:r>
    </w:p>
    <w:p>
      <w:pPr>
        <w:spacing w:line="360" w:lineRule="auto"/>
        <w:rPr>
          <w:rFonts w:ascii="宋体" w:hAnsi="宋体"/>
          <w:sz w:val="24"/>
          <w:szCs w:val="24"/>
        </w:rPr>
      </w:pPr>
      <w:r>
        <w:rPr>
          <w:rFonts w:ascii="宋体" w:hAnsi="宋体"/>
          <w:sz w:val="24"/>
          <w:szCs w:val="24"/>
        </w:rPr>
        <w:t>1</w:t>
      </w:r>
      <w:r>
        <w:rPr>
          <w:rFonts w:hint="eastAsia" w:ascii="宋体" w:hAnsi="宋体"/>
          <w:sz w:val="24"/>
          <w:szCs w:val="24"/>
        </w:rPr>
        <w:t>.</w:t>
      </w:r>
      <w:r>
        <w:rPr>
          <w:rFonts w:ascii="宋体" w:hAnsi="宋体"/>
          <w:sz w:val="24"/>
          <w:szCs w:val="24"/>
        </w:rPr>
        <w:t>单价合同</w:t>
      </w:r>
    </w:p>
    <w:p>
      <w:pPr>
        <w:spacing w:line="360" w:lineRule="auto"/>
        <w:rPr>
          <w:rFonts w:ascii="宋体" w:hAnsi="宋体"/>
          <w:sz w:val="24"/>
          <w:szCs w:val="24"/>
        </w:rPr>
      </w:pPr>
      <w:r>
        <w:rPr>
          <w:rFonts w:ascii="宋体" w:hAnsi="宋体"/>
          <w:sz w:val="24"/>
          <w:szCs w:val="24"/>
        </w:rPr>
        <w:t>单价合同是指合同当事人约定以工程量清单及其综合单价进行合同价格计算、调整和确认的建设工程施工合同，在约定的范围内合同单价不作调整。合同当事人应在专用合同条款中约定综合单价包含的风险范围和风险费用的计算方法，并约定风险范围以外的合同价格的调整方法，其中因市场价格波动引起的调整按第11.1款</w:t>
      </w:r>
      <w:r>
        <w:rPr>
          <w:rFonts w:hint="eastAsia" w:ascii="宋体" w:hAnsi="宋体"/>
          <w:sz w:val="24"/>
          <w:szCs w:val="24"/>
        </w:rPr>
        <w:t>〔</w:t>
      </w:r>
      <w:r>
        <w:rPr>
          <w:rFonts w:ascii="宋体" w:hAnsi="宋体"/>
          <w:sz w:val="24"/>
          <w:szCs w:val="24"/>
        </w:rPr>
        <w:t>市场价格波动引起的调整</w:t>
      </w:r>
      <w:r>
        <w:rPr>
          <w:rFonts w:hint="eastAsia" w:ascii="宋体" w:hAnsi="宋体"/>
          <w:sz w:val="24"/>
          <w:szCs w:val="24"/>
        </w:rPr>
        <w:t>〕</w:t>
      </w:r>
      <w:r>
        <w:rPr>
          <w:rFonts w:ascii="宋体" w:hAnsi="宋体"/>
          <w:sz w:val="24"/>
          <w:szCs w:val="24"/>
        </w:rPr>
        <w:t>约定执行。</w:t>
      </w:r>
    </w:p>
    <w:p>
      <w:pPr>
        <w:spacing w:line="360" w:lineRule="auto"/>
        <w:rPr>
          <w:rFonts w:ascii="宋体" w:hAnsi="宋体"/>
          <w:sz w:val="24"/>
          <w:szCs w:val="24"/>
        </w:rPr>
      </w:pPr>
      <w:r>
        <w:rPr>
          <w:rFonts w:ascii="宋体" w:hAnsi="宋体"/>
          <w:sz w:val="24"/>
          <w:szCs w:val="24"/>
        </w:rPr>
        <w:t>2</w:t>
      </w:r>
      <w:r>
        <w:rPr>
          <w:rFonts w:hint="eastAsia" w:ascii="宋体" w:hAnsi="宋体"/>
          <w:sz w:val="24"/>
          <w:szCs w:val="24"/>
        </w:rPr>
        <w:t>.</w:t>
      </w:r>
      <w:r>
        <w:rPr>
          <w:rFonts w:ascii="宋体" w:hAnsi="宋体"/>
          <w:sz w:val="24"/>
          <w:szCs w:val="24"/>
        </w:rPr>
        <w:t>总价合同</w:t>
      </w:r>
    </w:p>
    <w:p>
      <w:pPr>
        <w:spacing w:line="360" w:lineRule="auto"/>
        <w:rPr>
          <w:rFonts w:ascii="宋体" w:hAnsi="宋体"/>
          <w:sz w:val="24"/>
          <w:szCs w:val="24"/>
        </w:rPr>
      </w:pPr>
      <w:r>
        <w:rPr>
          <w:rFonts w:ascii="宋体" w:hAnsi="宋体"/>
          <w:sz w:val="24"/>
          <w:szCs w:val="24"/>
        </w:rPr>
        <w:t>总价合同是指合同当事人约定以施工图、已标价工程量清单或预算书及有关条件进行合同价格计算、调整和确认的建设工程施工合同，在约定的范围内合同总价不作调整。合同当事人应在专用合同条款中约定总价包含的风险范围和风险费用的计算方法，并约定风险范围以外的合同价格的调整方法，其中因市场价格波动引起的调整按第11.1款</w:t>
      </w:r>
      <w:r>
        <w:rPr>
          <w:rFonts w:hint="eastAsia" w:ascii="宋体" w:hAnsi="宋体"/>
          <w:sz w:val="24"/>
          <w:szCs w:val="24"/>
        </w:rPr>
        <w:t>〔</w:t>
      </w:r>
      <w:r>
        <w:rPr>
          <w:rFonts w:ascii="宋体" w:hAnsi="宋体"/>
          <w:sz w:val="24"/>
          <w:szCs w:val="24"/>
        </w:rPr>
        <w:t>市场价格波动引起的调整</w:t>
      </w:r>
      <w:r>
        <w:rPr>
          <w:rFonts w:hint="eastAsia" w:ascii="宋体" w:hAnsi="宋体"/>
          <w:sz w:val="24"/>
          <w:szCs w:val="24"/>
        </w:rPr>
        <w:t>〕</w:t>
      </w:r>
      <w:r>
        <w:rPr>
          <w:rFonts w:ascii="宋体" w:hAnsi="宋体"/>
          <w:sz w:val="24"/>
          <w:szCs w:val="24"/>
        </w:rPr>
        <w:t>、因法律变化引起的调整按第11.2款</w:t>
      </w:r>
      <w:r>
        <w:rPr>
          <w:rFonts w:hint="eastAsia" w:ascii="宋体" w:hAnsi="宋体"/>
          <w:sz w:val="24"/>
          <w:szCs w:val="24"/>
        </w:rPr>
        <w:t>〔</w:t>
      </w:r>
      <w:r>
        <w:rPr>
          <w:rFonts w:ascii="宋体" w:hAnsi="宋体"/>
          <w:sz w:val="24"/>
          <w:szCs w:val="24"/>
        </w:rPr>
        <w:t>法律变化引起的调整</w:t>
      </w:r>
      <w:r>
        <w:rPr>
          <w:rFonts w:hint="eastAsia" w:ascii="宋体" w:hAnsi="宋体"/>
          <w:sz w:val="24"/>
          <w:szCs w:val="24"/>
        </w:rPr>
        <w:t>〕</w:t>
      </w:r>
      <w:r>
        <w:rPr>
          <w:rFonts w:ascii="宋体" w:hAnsi="宋体"/>
          <w:sz w:val="24"/>
          <w:szCs w:val="24"/>
        </w:rPr>
        <w:t>约定执行。</w:t>
      </w:r>
    </w:p>
    <w:p>
      <w:pPr>
        <w:spacing w:line="360" w:lineRule="auto"/>
        <w:rPr>
          <w:rFonts w:ascii="宋体" w:hAnsi="宋体"/>
          <w:sz w:val="24"/>
          <w:szCs w:val="24"/>
        </w:rPr>
      </w:pPr>
      <w:r>
        <w:rPr>
          <w:rFonts w:ascii="宋体" w:hAnsi="宋体"/>
          <w:sz w:val="24"/>
          <w:szCs w:val="24"/>
        </w:rPr>
        <w:t>3</w:t>
      </w:r>
      <w:r>
        <w:rPr>
          <w:rFonts w:hint="eastAsia" w:ascii="宋体" w:hAnsi="宋体"/>
          <w:sz w:val="24"/>
          <w:szCs w:val="24"/>
        </w:rPr>
        <w:t>.</w:t>
      </w:r>
      <w:r>
        <w:rPr>
          <w:rFonts w:ascii="宋体" w:hAnsi="宋体"/>
          <w:sz w:val="24"/>
          <w:szCs w:val="24"/>
        </w:rPr>
        <w:t>其它价格形式</w:t>
      </w:r>
    </w:p>
    <w:p>
      <w:pPr>
        <w:spacing w:line="360" w:lineRule="auto"/>
        <w:rPr>
          <w:rFonts w:ascii="宋体" w:hAnsi="宋体"/>
          <w:sz w:val="24"/>
          <w:szCs w:val="24"/>
        </w:rPr>
      </w:pPr>
      <w:r>
        <w:rPr>
          <w:rFonts w:ascii="宋体" w:hAnsi="宋体"/>
          <w:sz w:val="24"/>
          <w:szCs w:val="24"/>
        </w:rPr>
        <w:t>合同当事人可在专用合同条款中约定其他合同价格形式。</w:t>
      </w:r>
    </w:p>
    <w:p>
      <w:pPr>
        <w:spacing w:line="360" w:lineRule="auto"/>
        <w:rPr>
          <w:rFonts w:ascii="宋体" w:hAnsi="宋体"/>
          <w:bCs/>
          <w:sz w:val="24"/>
          <w:szCs w:val="24"/>
        </w:rPr>
      </w:pPr>
      <w:r>
        <w:rPr>
          <w:rFonts w:ascii="宋体" w:hAnsi="宋体"/>
          <w:bCs/>
          <w:sz w:val="24"/>
          <w:szCs w:val="24"/>
        </w:rPr>
        <w:t>12.2预付款</w:t>
      </w:r>
    </w:p>
    <w:p>
      <w:pPr>
        <w:spacing w:line="360" w:lineRule="auto"/>
        <w:rPr>
          <w:rFonts w:ascii="宋体" w:hAnsi="宋体"/>
          <w:sz w:val="24"/>
          <w:szCs w:val="24"/>
        </w:rPr>
      </w:pPr>
      <w:r>
        <w:rPr>
          <w:rFonts w:ascii="宋体" w:hAnsi="宋体"/>
          <w:sz w:val="24"/>
          <w:szCs w:val="24"/>
        </w:rPr>
        <w:t>12.2.1预付款的支付</w:t>
      </w:r>
    </w:p>
    <w:p>
      <w:pPr>
        <w:spacing w:line="360" w:lineRule="auto"/>
        <w:rPr>
          <w:rFonts w:ascii="宋体" w:hAnsi="宋体"/>
          <w:sz w:val="24"/>
          <w:szCs w:val="24"/>
        </w:rPr>
      </w:pPr>
      <w:r>
        <w:rPr>
          <w:rFonts w:ascii="宋体" w:hAnsi="宋体"/>
          <w:sz w:val="24"/>
          <w:szCs w:val="24"/>
        </w:rPr>
        <w:t>预付款的支付按照专用合同条款约定执行，但至迟应在开工通知载明的开工日期7天前支付。预付款应当用于材料、工程设备、施工设备的采购及修建临时工程、组织施工队伍进场等。</w:t>
      </w:r>
    </w:p>
    <w:p>
      <w:pPr>
        <w:spacing w:line="360" w:lineRule="auto"/>
        <w:rPr>
          <w:rFonts w:ascii="宋体" w:hAnsi="宋体"/>
          <w:sz w:val="24"/>
          <w:szCs w:val="24"/>
        </w:rPr>
      </w:pPr>
      <w:r>
        <w:rPr>
          <w:rFonts w:ascii="宋体" w:hAnsi="宋体"/>
          <w:sz w:val="24"/>
          <w:szCs w:val="24"/>
        </w:rPr>
        <w:t>除专用合同条款另有约定外，预付款在进度付款中同比例扣回。在颁发工程接收证书前，提前解除合同的，尚未扣完的预付款应与合同价款一并结算。</w:t>
      </w:r>
    </w:p>
    <w:p>
      <w:pPr>
        <w:spacing w:line="360" w:lineRule="auto"/>
        <w:rPr>
          <w:rFonts w:ascii="宋体" w:hAnsi="宋体"/>
          <w:sz w:val="24"/>
          <w:szCs w:val="24"/>
        </w:rPr>
      </w:pPr>
      <w:r>
        <w:rPr>
          <w:rFonts w:ascii="宋体" w:hAnsi="宋体"/>
          <w:sz w:val="24"/>
          <w:szCs w:val="24"/>
        </w:rPr>
        <w:t>发包人逾期支付预付款超过7天的，承包人有权向发包人发出要求预付的催告通知，发包人收到通知后7天内仍未支付的，承包人有权暂停施工，并按第16.1.1项</w:t>
      </w:r>
      <w:r>
        <w:rPr>
          <w:rFonts w:hint="eastAsia" w:ascii="宋体" w:hAnsi="宋体"/>
          <w:sz w:val="24"/>
          <w:szCs w:val="24"/>
        </w:rPr>
        <w:t>〔</w:t>
      </w:r>
      <w:r>
        <w:rPr>
          <w:rFonts w:ascii="宋体" w:hAnsi="宋体"/>
          <w:sz w:val="24"/>
          <w:szCs w:val="24"/>
        </w:rPr>
        <w:t>发包人违约的情形</w:t>
      </w:r>
      <w:r>
        <w:rPr>
          <w:rFonts w:hint="eastAsia" w:ascii="宋体" w:hAnsi="宋体"/>
          <w:sz w:val="24"/>
          <w:szCs w:val="24"/>
        </w:rPr>
        <w:t>〕</w:t>
      </w:r>
      <w:r>
        <w:rPr>
          <w:rFonts w:ascii="宋体" w:hAnsi="宋体"/>
          <w:sz w:val="24"/>
          <w:szCs w:val="24"/>
        </w:rPr>
        <w:t>执行。</w:t>
      </w:r>
    </w:p>
    <w:p>
      <w:pPr>
        <w:spacing w:line="360" w:lineRule="auto"/>
        <w:rPr>
          <w:rFonts w:ascii="宋体" w:hAnsi="宋体"/>
          <w:sz w:val="24"/>
          <w:szCs w:val="24"/>
        </w:rPr>
      </w:pPr>
      <w:r>
        <w:rPr>
          <w:rFonts w:ascii="宋体" w:hAnsi="宋体"/>
          <w:sz w:val="24"/>
          <w:szCs w:val="24"/>
        </w:rPr>
        <w:t>12.2.2 预付款担保</w:t>
      </w:r>
    </w:p>
    <w:p>
      <w:pPr>
        <w:spacing w:line="360" w:lineRule="auto"/>
        <w:rPr>
          <w:rFonts w:ascii="宋体" w:hAnsi="宋体"/>
          <w:sz w:val="24"/>
          <w:szCs w:val="24"/>
        </w:rPr>
      </w:pPr>
      <w:r>
        <w:rPr>
          <w:rFonts w:hint="eastAsia" w:ascii="宋体" w:hAnsi="宋体"/>
          <w:sz w:val="24"/>
          <w:szCs w:val="24"/>
        </w:rPr>
        <w:t>发包人要求承包人提供预付款担保的</w:t>
      </w:r>
      <w:r>
        <w:rPr>
          <w:rFonts w:ascii="宋体" w:hAnsi="宋体"/>
          <w:sz w:val="24"/>
          <w:szCs w:val="24"/>
        </w:rPr>
        <w:t>，承包人应在发包人支付预付款7天前提供预付款担保</w:t>
      </w:r>
      <w:r>
        <w:rPr>
          <w:rFonts w:hint="eastAsia" w:ascii="宋体" w:hAnsi="宋体"/>
          <w:sz w:val="24"/>
          <w:szCs w:val="24"/>
        </w:rPr>
        <w:t>，</w:t>
      </w:r>
      <w:r>
        <w:rPr>
          <w:rFonts w:ascii="宋体" w:hAnsi="宋体"/>
          <w:sz w:val="24"/>
          <w:szCs w:val="24"/>
        </w:rPr>
        <w:t>专用合同条款另有约定</w:t>
      </w:r>
      <w:r>
        <w:rPr>
          <w:rFonts w:hint="eastAsia" w:ascii="宋体" w:hAnsi="宋体"/>
          <w:sz w:val="24"/>
          <w:szCs w:val="24"/>
        </w:rPr>
        <w:t>除</w:t>
      </w:r>
      <w:r>
        <w:rPr>
          <w:rFonts w:ascii="宋体" w:hAnsi="宋体"/>
          <w:sz w:val="24"/>
          <w:szCs w:val="24"/>
        </w:rPr>
        <w:t>外。预付款担保可采用银行保函、担保公司担保等形式，具体由合同当事人在专用合同条款中约定。在预付款完全扣回之前，承包人应保证预付款担保持续有效。</w:t>
      </w:r>
    </w:p>
    <w:p>
      <w:pPr>
        <w:spacing w:line="360" w:lineRule="auto"/>
        <w:rPr>
          <w:rFonts w:ascii="宋体" w:hAnsi="宋体"/>
          <w:sz w:val="24"/>
          <w:szCs w:val="24"/>
        </w:rPr>
      </w:pPr>
      <w:r>
        <w:rPr>
          <w:rFonts w:ascii="宋体" w:hAnsi="宋体"/>
          <w:sz w:val="24"/>
          <w:szCs w:val="24"/>
        </w:rPr>
        <w:t>发包人在工程款中逐期扣回预付款后，预付款担保额度应相应减少，但剩余的预付款担保金额不得低于未被扣回的预付款金额。</w:t>
      </w:r>
    </w:p>
    <w:p>
      <w:pPr>
        <w:spacing w:line="360" w:lineRule="auto"/>
        <w:rPr>
          <w:rFonts w:ascii="宋体" w:hAnsi="宋体"/>
          <w:bCs/>
          <w:sz w:val="24"/>
          <w:szCs w:val="24"/>
        </w:rPr>
      </w:pPr>
      <w:r>
        <w:rPr>
          <w:rFonts w:ascii="宋体" w:hAnsi="宋体"/>
          <w:bCs/>
          <w:sz w:val="24"/>
          <w:szCs w:val="24"/>
        </w:rPr>
        <w:t>12.3计量</w:t>
      </w:r>
    </w:p>
    <w:p>
      <w:pPr>
        <w:spacing w:line="360" w:lineRule="auto"/>
        <w:rPr>
          <w:rFonts w:ascii="宋体" w:hAnsi="宋体"/>
          <w:sz w:val="24"/>
          <w:szCs w:val="24"/>
        </w:rPr>
      </w:pPr>
      <w:r>
        <w:rPr>
          <w:rFonts w:ascii="宋体" w:hAnsi="宋体"/>
          <w:sz w:val="24"/>
          <w:szCs w:val="24"/>
        </w:rPr>
        <w:t>12.3.1 计量原则</w:t>
      </w:r>
    </w:p>
    <w:p>
      <w:pPr>
        <w:spacing w:line="360" w:lineRule="auto"/>
        <w:rPr>
          <w:rFonts w:ascii="宋体" w:hAnsi="宋体"/>
          <w:sz w:val="24"/>
          <w:szCs w:val="24"/>
        </w:rPr>
      </w:pPr>
      <w:r>
        <w:rPr>
          <w:rFonts w:ascii="宋体" w:hAnsi="宋体"/>
          <w:sz w:val="24"/>
          <w:szCs w:val="24"/>
        </w:rPr>
        <w:t>工程量计量按照合同约定的工程量计算规则、图纸及变更指示</w:t>
      </w:r>
      <w:r>
        <w:rPr>
          <w:rFonts w:hint="eastAsia" w:ascii="宋体" w:hAnsi="宋体"/>
          <w:sz w:val="24"/>
          <w:szCs w:val="24"/>
        </w:rPr>
        <w:t>等</w:t>
      </w:r>
      <w:r>
        <w:rPr>
          <w:rFonts w:ascii="宋体" w:hAnsi="宋体"/>
          <w:sz w:val="24"/>
          <w:szCs w:val="24"/>
        </w:rPr>
        <w:t>进行计量。工程量计算规则应以相关的国家标准、行业标准</w:t>
      </w:r>
      <w:r>
        <w:rPr>
          <w:rFonts w:hint="eastAsia" w:ascii="宋体" w:hAnsi="宋体"/>
          <w:sz w:val="24"/>
          <w:szCs w:val="24"/>
        </w:rPr>
        <w:t>等</w:t>
      </w:r>
      <w:r>
        <w:rPr>
          <w:rFonts w:ascii="宋体" w:hAnsi="宋体"/>
          <w:sz w:val="24"/>
          <w:szCs w:val="24"/>
        </w:rPr>
        <w:t>为依据，由合同当事人在专用合同条款中约定。</w:t>
      </w:r>
    </w:p>
    <w:p>
      <w:pPr>
        <w:spacing w:line="360" w:lineRule="auto"/>
        <w:rPr>
          <w:rFonts w:ascii="宋体" w:hAnsi="宋体"/>
          <w:sz w:val="24"/>
          <w:szCs w:val="24"/>
        </w:rPr>
      </w:pPr>
      <w:r>
        <w:rPr>
          <w:rFonts w:ascii="宋体" w:hAnsi="宋体"/>
          <w:sz w:val="24"/>
          <w:szCs w:val="24"/>
        </w:rPr>
        <w:t>12.3.2 计量周期</w:t>
      </w:r>
    </w:p>
    <w:p>
      <w:pPr>
        <w:spacing w:line="360" w:lineRule="auto"/>
        <w:rPr>
          <w:rFonts w:ascii="宋体" w:hAnsi="宋体"/>
          <w:sz w:val="24"/>
          <w:szCs w:val="24"/>
        </w:rPr>
      </w:pPr>
      <w:r>
        <w:rPr>
          <w:rFonts w:ascii="宋体" w:hAnsi="宋体"/>
          <w:sz w:val="24"/>
          <w:szCs w:val="24"/>
        </w:rPr>
        <w:t>除专用合同条款另有约定外，工程量的计量按月进行。</w:t>
      </w:r>
    </w:p>
    <w:p>
      <w:pPr>
        <w:spacing w:line="360" w:lineRule="auto"/>
        <w:rPr>
          <w:rFonts w:ascii="宋体" w:hAnsi="宋体"/>
          <w:sz w:val="24"/>
          <w:szCs w:val="24"/>
        </w:rPr>
      </w:pPr>
      <w:r>
        <w:rPr>
          <w:rFonts w:ascii="宋体" w:hAnsi="宋体"/>
          <w:sz w:val="24"/>
          <w:szCs w:val="24"/>
        </w:rPr>
        <w:t>12.3.3 单价合同的计量</w:t>
      </w:r>
    </w:p>
    <w:p>
      <w:pPr>
        <w:spacing w:line="360" w:lineRule="auto"/>
        <w:rPr>
          <w:rFonts w:ascii="宋体" w:hAnsi="宋体"/>
          <w:sz w:val="24"/>
          <w:szCs w:val="24"/>
        </w:rPr>
      </w:pPr>
      <w:r>
        <w:rPr>
          <w:rFonts w:ascii="宋体" w:hAnsi="宋体"/>
          <w:sz w:val="24"/>
          <w:szCs w:val="24"/>
        </w:rPr>
        <w:t>除专用合同条款另有约定外，单价合同的计量按照本项约定执行：</w:t>
      </w:r>
    </w:p>
    <w:p>
      <w:pPr>
        <w:spacing w:line="360" w:lineRule="auto"/>
        <w:rPr>
          <w:rFonts w:ascii="宋体" w:hAnsi="宋体"/>
          <w:sz w:val="24"/>
          <w:szCs w:val="24"/>
        </w:rPr>
      </w:pPr>
      <w:r>
        <w:rPr>
          <w:rFonts w:ascii="宋体" w:hAnsi="宋体"/>
          <w:sz w:val="24"/>
          <w:szCs w:val="24"/>
        </w:rPr>
        <w:t>（1）承包人应于每月25日向监理人报送上月20日至当月19日已完成的工程量报告，并附具进度付款申请单、已完成工程量报表和有关资料。</w:t>
      </w:r>
    </w:p>
    <w:p>
      <w:pPr>
        <w:spacing w:line="360" w:lineRule="auto"/>
        <w:rPr>
          <w:rFonts w:ascii="宋体" w:hAnsi="宋体"/>
          <w:sz w:val="24"/>
          <w:szCs w:val="24"/>
        </w:rPr>
      </w:pPr>
      <w:r>
        <w:rPr>
          <w:rFonts w:ascii="宋体" w:hAnsi="宋体"/>
          <w:sz w:val="24"/>
          <w:szCs w:val="24"/>
        </w:rPr>
        <w:t>（2）监理人应在收到承包人提交的工程量报告后7天内完成对承包人提交的工程量报表的审核并报送发包人，以确定当月实际完成的工程量。监理人对工程量有异议的，有权要求承包人进行共同复核或抽样复测。承包人应协助监理人进行复核或抽样复测，并按监理人要求提供补充计量资料。承包人未按监理人要求参加复核或抽样复测的，监理人复核或修正的工程量视为承包人实际完成的工程量。</w:t>
      </w:r>
    </w:p>
    <w:p>
      <w:pPr>
        <w:spacing w:line="360" w:lineRule="auto"/>
        <w:rPr>
          <w:rFonts w:ascii="宋体" w:hAnsi="宋体"/>
          <w:sz w:val="24"/>
          <w:szCs w:val="24"/>
        </w:rPr>
      </w:pPr>
      <w:r>
        <w:rPr>
          <w:rFonts w:ascii="宋体" w:hAnsi="宋体"/>
          <w:sz w:val="24"/>
          <w:szCs w:val="24"/>
        </w:rPr>
        <w:t>（3）监理人未在收到承包人提交的工程量报表后的7天内完成审核的，承包人报送的工程量报告中的工程量视为承包人实际完成的工程量，据此计算工程价款。</w:t>
      </w:r>
    </w:p>
    <w:p>
      <w:pPr>
        <w:spacing w:line="360" w:lineRule="auto"/>
        <w:rPr>
          <w:rFonts w:ascii="宋体" w:hAnsi="宋体"/>
          <w:sz w:val="24"/>
          <w:szCs w:val="24"/>
        </w:rPr>
      </w:pPr>
      <w:r>
        <w:rPr>
          <w:rFonts w:ascii="宋体" w:hAnsi="宋体"/>
          <w:sz w:val="24"/>
          <w:szCs w:val="24"/>
        </w:rPr>
        <w:t>12.3.4 总价合同的计量</w:t>
      </w:r>
    </w:p>
    <w:p>
      <w:pPr>
        <w:spacing w:line="360" w:lineRule="auto"/>
        <w:rPr>
          <w:rFonts w:ascii="宋体" w:hAnsi="宋体"/>
          <w:sz w:val="24"/>
          <w:szCs w:val="24"/>
        </w:rPr>
      </w:pPr>
      <w:r>
        <w:rPr>
          <w:rFonts w:ascii="宋体" w:hAnsi="宋体"/>
          <w:sz w:val="24"/>
          <w:szCs w:val="24"/>
        </w:rPr>
        <w:t>除专用合同条款另有约定外，按</w:t>
      </w:r>
      <w:r>
        <w:rPr>
          <w:rFonts w:hint="eastAsia" w:ascii="宋体" w:hAnsi="宋体"/>
          <w:sz w:val="24"/>
          <w:szCs w:val="24"/>
        </w:rPr>
        <w:t>月计量支付</w:t>
      </w:r>
      <w:r>
        <w:rPr>
          <w:rFonts w:ascii="宋体" w:hAnsi="宋体"/>
          <w:sz w:val="24"/>
          <w:szCs w:val="24"/>
        </w:rPr>
        <w:t>的总价合同，按照本项约定执行：</w:t>
      </w:r>
    </w:p>
    <w:p>
      <w:pPr>
        <w:spacing w:line="360" w:lineRule="auto"/>
        <w:rPr>
          <w:rFonts w:ascii="宋体" w:hAnsi="宋体"/>
          <w:sz w:val="24"/>
          <w:szCs w:val="24"/>
        </w:rPr>
      </w:pPr>
      <w:r>
        <w:rPr>
          <w:rFonts w:ascii="宋体" w:hAnsi="宋体"/>
          <w:sz w:val="24"/>
          <w:szCs w:val="24"/>
        </w:rPr>
        <w:t>（1）承包人应于每月25日向监理人报送上月20日至当月19日已完成的工程量报告，并附具进度付款申请单、已完成工程量报表和有关资料。</w:t>
      </w:r>
    </w:p>
    <w:p>
      <w:pPr>
        <w:spacing w:line="360" w:lineRule="auto"/>
        <w:rPr>
          <w:rFonts w:ascii="宋体" w:hAnsi="宋体"/>
          <w:sz w:val="24"/>
          <w:szCs w:val="24"/>
        </w:rPr>
      </w:pPr>
      <w:r>
        <w:rPr>
          <w:rFonts w:ascii="宋体" w:hAnsi="宋体"/>
          <w:sz w:val="24"/>
          <w:szCs w:val="24"/>
        </w:rPr>
        <w:t>（2）监理人应在收到承包人提交的工程量报告后7天内完成对承包人提交的工程量报表的审核并报送发包人，以确定当月实际完成的工程量。监理人对工程量有异议的，有权要求承包人进行共同复核或抽样复测。承包人应协助监理人进行复核或抽样复测并按监理人要求提供补充计量资料。承包人未按监理人要求参加复核或抽样复测的，监理人审核或修正的工程量视为承包人实际完成的工程量。</w:t>
      </w:r>
    </w:p>
    <w:p>
      <w:pPr>
        <w:spacing w:line="360" w:lineRule="auto"/>
        <w:rPr>
          <w:rFonts w:ascii="宋体" w:hAnsi="宋体"/>
          <w:sz w:val="24"/>
          <w:szCs w:val="24"/>
        </w:rPr>
      </w:pPr>
      <w:r>
        <w:rPr>
          <w:rFonts w:ascii="宋体" w:hAnsi="宋体"/>
          <w:sz w:val="24"/>
          <w:szCs w:val="24"/>
        </w:rPr>
        <w:t>（3）监理人未在收到承包人提交的工程量报表后的7天内完成复核的，承包人提交的工程量报告中的工程量视为承包人实际完成的工程量。</w:t>
      </w:r>
    </w:p>
    <w:p>
      <w:pPr>
        <w:spacing w:line="360" w:lineRule="auto"/>
        <w:rPr>
          <w:rFonts w:ascii="宋体" w:hAnsi="宋体"/>
          <w:sz w:val="24"/>
          <w:szCs w:val="24"/>
        </w:rPr>
      </w:pPr>
      <w:r>
        <w:rPr>
          <w:rFonts w:ascii="宋体" w:hAnsi="宋体"/>
          <w:sz w:val="24"/>
          <w:szCs w:val="24"/>
        </w:rPr>
        <w:t>12.3.5 总价合同采用支付分解表计量支付的，可以按照第12.3.4项</w:t>
      </w:r>
      <w:r>
        <w:rPr>
          <w:rFonts w:hint="eastAsia" w:ascii="宋体" w:hAnsi="宋体"/>
          <w:sz w:val="24"/>
          <w:szCs w:val="24"/>
        </w:rPr>
        <w:t>〔</w:t>
      </w:r>
      <w:r>
        <w:rPr>
          <w:rFonts w:ascii="宋体" w:hAnsi="宋体"/>
          <w:sz w:val="24"/>
          <w:szCs w:val="24"/>
        </w:rPr>
        <w:t>总价合同的计量</w:t>
      </w:r>
      <w:r>
        <w:rPr>
          <w:rFonts w:hint="eastAsia" w:ascii="宋体" w:hAnsi="宋体"/>
          <w:sz w:val="24"/>
          <w:szCs w:val="24"/>
        </w:rPr>
        <w:t>〕</w:t>
      </w:r>
      <w:r>
        <w:rPr>
          <w:rFonts w:ascii="宋体" w:hAnsi="宋体"/>
          <w:sz w:val="24"/>
          <w:szCs w:val="24"/>
        </w:rPr>
        <w:t>约定进行计量，但合同价款按照支付分解表进行支付。</w:t>
      </w:r>
    </w:p>
    <w:p>
      <w:pPr>
        <w:spacing w:line="360" w:lineRule="auto"/>
        <w:rPr>
          <w:rFonts w:ascii="宋体" w:hAnsi="宋体"/>
          <w:sz w:val="24"/>
          <w:szCs w:val="24"/>
        </w:rPr>
      </w:pPr>
      <w:r>
        <w:rPr>
          <w:rFonts w:ascii="宋体" w:hAnsi="宋体"/>
          <w:sz w:val="24"/>
          <w:szCs w:val="24"/>
        </w:rPr>
        <w:t>12.3.6 其他价格形式合同的计量</w:t>
      </w:r>
    </w:p>
    <w:p>
      <w:pPr>
        <w:spacing w:line="360" w:lineRule="auto"/>
        <w:rPr>
          <w:rFonts w:ascii="宋体" w:hAnsi="宋体"/>
          <w:sz w:val="24"/>
          <w:szCs w:val="24"/>
        </w:rPr>
      </w:pPr>
      <w:r>
        <w:rPr>
          <w:rFonts w:ascii="宋体" w:hAnsi="宋体"/>
          <w:sz w:val="24"/>
          <w:szCs w:val="24"/>
        </w:rPr>
        <w:t>合同当事人可在专用合同条款中约定其他价格形式合同的计量方式和程序。</w:t>
      </w:r>
    </w:p>
    <w:p>
      <w:pPr>
        <w:spacing w:line="360" w:lineRule="auto"/>
        <w:rPr>
          <w:rFonts w:ascii="宋体" w:hAnsi="宋体"/>
          <w:bCs/>
          <w:sz w:val="24"/>
          <w:szCs w:val="24"/>
        </w:rPr>
      </w:pPr>
      <w:r>
        <w:rPr>
          <w:rFonts w:ascii="宋体" w:hAnsi="宋体"/>
          <w:bCs/>
          <w:sz w:val="24"/>
          <w:szCs w:val="24"/>
        </w:rPr>
        <w:t>12.4工程进度款支付</w:t>
      </w:r>
    </w:p>
    <w:p>
      <w:pPr>
        <w:spacing w:line="360" w:lineRule="auto"/>
        <w:rPr>
          <w:rFonts w:ascii="宋体" w:hAnsi="宋体"/>
          <w:sz w:val="24"/>
          <w:szCs w:val="24"/>
        </w:rPr>
      </w:pPr>
      <w:r>
        <w:rPr>
          <w:rFonts w:ascii="宋体" w:hAnsi="宋体"/>
          <w:sz w:val="24"/>
          <w:szCs w:val="24"/>
        </w:rPr>
        <w:t>12.4.1 付款周期</w:t>
      </w:r>
    </w:p>
    <w:p>
      <w:pPr>
        <w:spacing w:line="360" w:lineRule="auto"/>
        <w:rPr>
          <w:rFonts w:ascii="宋体" w:hAnsi="宋体"/>
          <w:sz w:val="24"/>
          <w:szCs w:val="24"/>
        </w:rPr>
      </w:pPr>
      <w:r>
        <w:rPr>
          <w:rFonts w:ascii="宋体" w:hAnsi="宋体"/>
          <w:sz w:val="24"/>
          <w:szCs w:val="24"/>
        </w:rPr>
        <w:t>除专用合同条款另有约定外，付款周期应按照第12.3.2</w:t>
      </w:r>
      <w:r>
        <w:rPr>
          <w:rFonts w:hint="eastAsia" w:ascii="宋体" w:hAnsi="宋体"/>
          <w:sz w:val="24"/>
          <w:szCs w:val="24"/>
        </w:rPr>
        <w:t>项〔</w:t>
      </w:r>
      <w:r>
        <w:rPr>
          <w:rFonts w:ascii="宋体" w:hAnsi="宋体"/>
          <w:sz w:val="24"/>
          <w:szCs w:val="24"/>
        </w:rPr>
        <w:t>计量周期</w:t>
      </w:r>
      <w:r>
        <w:rPr>
          <w:rFonts w:hint="eastAsia" w:ascii="宋体" w:hAnsi="宋体"/>
          <w:sz w:val="24"/>
          <w:szCs w:val="24"/>
        </w:rPr>
        <w:t>〕</w:t>
      </w:r>
      <w:r>
        <w:rPr>
          <w:rFonts w:ascii="宋体" w:hAnsi="宋体"/>
          <w:sz w:val="24"/>
          <w:szCs w:val="24"/>
        </w:rPr>
        <w:t>的约定与计量周期保持一致。</w:t>
      </w:r>
    </w:p>
    <w:p>
      <w:pPr>
        <w:spacing w:line="360" w:lineRule="auto"/>
        <w:rPr>
          <w:rFonts w:ascii="宋体" w:hAnsi="宋体"/>
          <w:sz w:val="24"/>
          <w:szCs w:val="24"/>
        </w:rPr>
      </w:pPr>
      <w:r>
        <w:rPr>
          <w:rFonts w:ascii="宋体" w:hAnsi="宋体"/>
          <w:sz w:val="24"/>
          <w:szCs w:val="24"/>
        </w:rPr>
        <w:t>12.4.2 进度付款申请单的编制</w:t>
      </w:r>
    </w:p>
    <w:p>
      <w:pPr>
        <w:spacing w:line="360" w:lineRule="auto"/>
        <w:rPr>
          <w:rFonts w:ascii="宋体" w:hAnsi="宋体"/>
          <w:sz w:val="24"/>
          <w:szCs w:val="24"/>
        </w:rPr>
      </w:pPr>
      <w:r>
        <w:rPr>
          <w:rFonts w:ascii="宋体" w:hAnsi="宋体"/>
          <w:sz w:val="24"/>
          <w:szCs w:val="24"/>
        </w:rPr>
        <w:t>除专用合同条款另有约定外，进度付款申请单应包括下列内容：</w:t>
      </w:r>
    </w:p>
    <w:p>
      <w:pPr>
        <w:spacing w:line="360" w:lineRule="auto"/>
        <w:rPr>
          <w:rFonts w:ascii="宋体" w:hAnsi="宋体"/>
          <w:sz w:val="24"/>
          <w:szCs w:val="24"/>
        </w:rPr>
      </w:pPr>
      <w:r>
        <w:rPr>
          <w:rFonts w:ascii="宋体" w:hAnsi="宋体"/>
          <w:sz w:val="24"/>
          <w:szCs w:val="24"/>
        </w:rPr>
        <w:t>（1）截至本次付款周期已完成工作对应的金额；</w:t>
      </w:r>
    </w:p>
    <w:p>
      <w:pPr>
        <w:spacing w:line="360" w:lineRule="auto"/>
        <w:rPr>
          <w:rFonts w:ascii="宋体" w:hAnsi="宋体"/>
          <w:sz w:val="24"/>
          <w:szCs w:val="24"/>
        </w:rPr>
      </w:pPr>
      <w:r>
        <w:rPr>
          <w:rFonts w:ascii="宋体" w:hAnsi="宋体"/>
          <w:sz w:val="24"/>
          <w:szCs w:val="24"/>
        </w:rPr>
        <w:t>（2）根据第10条</w:t>
      </w:r>
      <w:r>
        <w:rPr>
          <w:rFonts w:hint="eastAsia" w:ascii="宋体" w:hAnsi="宋体"/>
          <w:sz w:val="24"/>
          <w:szCs w:val="24"/>
        </w:rPr>
        <w:t>〔</w:t>
      </w:r>
      <w:r>
        <w:rPr>
          <w:rFonts w:ascii="宋体" w:hAnsi="宋体"/>
          <w:sz w:val="24"/>
          <w:szCs w:val="24"/>
        </w:rPr>
        <w:t>变更</w:t>
      </w:r>
      <w:r>
        <w:rPr>
          <w:rFonts w:hint="eastAsia" w:ascii="宋体" w:hAnsi="宋体"/>
          <w:sz w:val="24"/>
          <w:szCs w:val="24"/>
        </w:rPr>
        <w:t>〕</w:t>
      </w:r>
      <w:r>
        <w:rPr>
          <w:rFonts w:ascii="宋体" w:hAnsi="宋体"/>
          <w:sz w:val="24"/>
          <w:szCs w:val="24"/>
        </w:rPr>
        <w:t>应增加和扣减的变更金额；</w:t>
      </w:r>
    </w:p>
    <w:p>
      <w:pPr>
        <w:spacing w:line="360" w:lineRule="auto"/>
        <w:rPr>
          <w:rFonts w:ascii="宋体" w:hAnsi="宋体"/>
          <w:sz w:val="24"/>
          <w:szCs w:val="24"/>
        </w:rPr>
      </w:pPr>
      <w:r>
        <w:rPr>
          <w:rFonts w:ascii="宋体" w:hAnsi="宋体"/>
          <w:sz w:val="24"/>
          <w:szCs w:val="24"/>
        </w:rPr>
        <w:t>（3）根据第12.2款</w:t>
      </w:r>
      <w:r>
        <w:rPr>
          <w:rFonts w:hint="eastAsia" w:ascii="宋体" w:hAnsi="宋体"/>
          <w:sz w:val="24"/>
          <w:szCs w:val="24"/>
        </w:rPr>
        <w:t>〔</w:t>
      </w:r>
      <w:r>
        <w:rPr>
          <w:rFonts w:ascii="宋体" w:hAnsi="宋体"/>
          <w:sz w:val="24"/>
          <w:szCs w:val="24"/>
        </w:rPr>
        <w:t>预付款</w:t>
      </w:r>
      <w:r>
        <w:rPr>
          <w:rFonts w:hint="eastAsia" w:ascii="宋体" w:hAnsi="宋体"/>
          <w:sz w:val="24"/>
          <w:szCs w:val="24"/>
        </w:rPr>
        <w:t>〕</w:t>
      </w:r>
      <w:r>
        <w:rPr>
          <w:rFonts w:ascii="宋体" w:hAnsi="宋体"/>
          <w:sz w:val="24"/>
          <w:szCs w:val="24"/>
        </w:rPr>
        <w:t>约定应支付的预付款和扣减的返还预付款；</w:t>
      </w:r>
    </w:p>
    <w:p>
      <w:pPr>
        <w:spacing w:line="360" w:lineRule="auto"/>
        <w:rPr>
          <w:rFonts w:ascii="宋体" w:hAnsi="宋体"/>
          <w:sz w:val="24"/>
          <w:szCs w:val="24"/>
        </w:rPr>
      </w:pPr>
      <w:r>
        <w:rPr>
          <w:rFonts w:ascii="宋体" w:hAnsi="宋体"/>
          <w:sz w:val="24"/>
          <w:szCs w:val="24"/>
        </w:rPr>
        <w:t>（4）根据第15.3款</w:t>
      </w:r>
      <w:r>
        <w:rPr>
          <w:rFonts w:hint="eastAsia" w:ascii="宋体" w:hAnsi="宋体"/>
          <w:sz w:val="24"/>
          <w:szCs w:val="24"/>
        </w:rPr>
        <w:t>〔</w:t>
      </w:r>
      <w:r>
        <w:rPr>
          <w:rFonts w:ascii="宋体" w:hAnsi="宋体"/>
          <w:sz w:val="24"/>
          <w:szCs w:val="24"/>
        </w:rPr>
        <w:t>质量保证金</w:t>
      </w:r>
      <w:r>
        <w:rPr>
          <w:rFonts w:hint="eastAsia" w:ascii="宋体" w:hAnsi="宋体"/>
          <w:sz w:val="24"/>
          <w:szCs w:val="24"/>
        </w:rPr>
        <w:t>〕</w:t>
      </w:r>
      <w:r>
        <w:rPr>
          <w:rFonts w:ascii="宋体" w:hAnsi="宋体"/>
          <w:sz w:val="24"/>
          <w:szCs w:val="24"/>
        </w:rPr>
        <w:t>约定应扣减的质量保证金；</w:t>
      </w:r>
    </w:p>
    <w:p>
      <w:pPr>
        <w:spacing w:line="360" w:lineRule="auto"/>
        <w:rPr>
          <w:rFonts w:ascii="宋体" w:hAnsi="宋体"/>
          <w:sz w:val="24"/>
          <w:szCs w:val="24"/>
        </w:rPr>
      </w:pPr>
      <w:r>
        <w:rPr>
          <w:rFonts w:ascii="宋体" w:hAnsi="宋体"/>
          <w:sz w:val="24"/>
          <w:szCs w:val="24"/>
        </w:rPr>
        <w:t>（5）根据第19条</w:t>
      </w:r>
      <w:r>
        <w:rPr>
          <w:rFonts w:hint="eastAsia" w:ascii="宋体" w:hAnsi="宋体"/>
          <w:sz w:val="24"/>
          <w:szCs w:val="24"/>
        </w:rPr>
        <w:t>〔</w:t>
      </w:r>
      <w:r>
        <w:rPr>
          <w:rFonts w:ascii="宋体" w:hAnsi="宋体"/>
          <w:sz w:val="24"/>
          <w:szCs w:val="24"/>
        </w:rPr>
        <w:t>索赔</w:t>
      </w:r>
      <w:r>
        <w:rPr>
          <w:rFonts w:hint="eastAsia" w:ascii="宋体" w:hAnsi="宋体"/>
          <w:sz w:val="24"/>
          <w:szCs w:val="24"/>
        </w:rPr>
        <w:t>〕</w:t>
      </w:r>
      <w:r>
        <w:rPr>
          <w:rFonts w:ascii="宋体" w:hAnsi="宋体"/>
          <w:sz w:val="24"/>
          <w:szCs w:val="24"/>
        </w:rPr>
        <w:t>应增加和扣减的索赔金额；</w:t>
      </w:r>
    </w:p>
    <w:p>
      <w:pPr>
        <w:spacing w:line="360" w:lineRule="auto"/>
        <w:rPr>
          <w:rFonts w:ascii="宋体" w:hAnsi="宋体"/>
          <w:sz w:val="24"/>
          <w:szCs w:val="24"/>
        </w:rPr>
      </w:pPr>
      <w:r>
        <w:rPr>
          <w:rFonts w:ascii="宋体" w:hAnsi="宋体"/>
          <w:sz w:val="24"/>
          <w:szCs w:val="24"/>
        </w:rPr>
        <w:t>（6）对已签发的进度款支付证书中出现错误的修正，应在本次进度付款中支付或扣除的金额；</w:t>
      </w:r>
    </w:p>
    <w:p>
      <w:pPr>
        <w:spacing w:line="360" w:lineRule="auto"/>
        <w:rPr>
          <w:rFonts w:ascii="宋体" w:hAnsi="宋体"/>
          <w:sz w:val="24"/>
          <w:szCs w:val="24"/>
        </w:rPr>
      </w:pPr>
      <w:r>
        <w:rPr>
          <w:rFonts w:ascii="宋体" w:hAnsi="宋体"/>
          <w:sz w:val="24"/>
          <w:szCs w:val="24"/>
        </w:rPr>
        <w:t>（7）根据合同约定应增加和扣减的其他金额。</w:t>
      </w:r>
    </w:p>
    <w:p>
      <w:pPr>
        <w:spacing w:line="360" w:lineRule="auto"/>
        <w:rPr>
          <w:rFonts w:ascii="宋体" w:hAnsi="宋体"/>
          <w:sz w:val="24"/>
          <w:szCs w:val="24"/>
        </w:rPr>
      </w:pPr>
      <w:r>
        <w:rPr>
          <w:rFonts w:ascii="宋体" w:hAnsi="宋体"/>
          <w:sz w:val="24"/>
          <w:szCs w:val="24"/>
        </w:rPr>
        <w:t>12.4.3 进度付款申请单的提交</w:t>
      </w:r>
    </w:p>
    <w:p>
      <w:pPr>
        <w:spacing w:line="360" w:lineRule="auto"/>
        <w:rPr>
          <w:rFonts w:ascii="宋体" w:hAnsi="宋体"/>
          <w:sz w:val="24"/>
          <w:szCs w:val="24"/>
        </w:rPr>
      </w:pPr>
      <w:r>
        <w:rPr>
          <w:rFonts w:ascii="宋体" w:hAnsi="宋体"/>
          <w:sz w:val="24"/>
          <w:szCs w:val="24"/>
        </w:rPr>
        <w:t>（1）单价合同进度付款申请单的提交</w:t>
      </w:r>
    </w:p>
    <w:p>
      <w:pPr>
        <w:spacing w:line="360" w:lineRule="auto"/>
        <w:rPr>
          <w:rFonts w:ascii="宋体" w:hAnsi="宋体"/>
          <w:sz w:val="24"/>
          <w:szCs w:val="24"/>
        </w:rPr>
      </w:pPr>
      <w:r>
        <w:rPr>
          <w:rFonts w:ascii="宋体" w:hAnsi="宋体"/>
          <w:sz w:val="24"/>
          <w:szCs w:val="24"/>
        </w:rPr>
        <w:t>单价合同的进度付款申请单，按照第12.3.3项</w:t>
      </w:r>
      <w:r>
        <w:rPr>
          <w:rFonts w:hint="eastAsia" w:ascii="宋体" w:hAnsi="宋体"/>
          <w:sz w:val="24"/>
          <w:szCs w:val="24"/>
        </w:rPr>
        <w:t>〔</w:t>
      </w:r>
      <w:r>
        <w:rPr>
          <w:rFonts w:ascii="宋体" w:hAnsi="宋体"/>
          <w:sz w:val="24"/>
          <w:szCs w:val="24"/>
        </w:rPr>
        <w:t>单价合同的计量</w:t>
      </w:r>
      <w:r>
        <w:rPr>
          <w:rFonts w:hint="eastAsia" w:ascii="宋体" w:hAnsi="宋体"/>
          <w:sz w:val="24"/>
          <w:szCs w:val="24"/>
        </w:rPr>
        <w:t>〕</w:t>
      </w:r>
      <w:r>
        <w:rPr>
          <w:rFonts w:ascii="宋体" w:hAnsi="宋体"/>
          <w:sz w:val="24"/>
          <w:szCs w:val="24"/>
        </w:rPr>
        <w:t>约定的时间按月向监理人提交，并附上已完成工程量报表和有关资料。单价合同中的总价项目按月进行支付分解，并汇总列入当期进度付款申请单。</w:t>
      </w:r>
    </w:p>
    <w:p>
      <w:pPr>
        <w:spacing w:line="360" w:lineRule="auto"/>
        <w:rPr>
          <w:rFonts w:ascii="宋体" w:hAnsi="宋体"/>
          <w:sz w:val="24"/>
          <w:szCs w:val="24"/>
        </w:rPr>
      </w:pPr>
      <w:r>
        <w:rPr>
          <w:rFonts w:ascii="宋体" w:hAnsi="宋体"/>
          <w:sz w:val="24"/>
          <w:szCs w:val="24"/>
        </w:rPr>
        <w:t>（2）总价合同进度付款申请单的提交</w:t>
      </w:r>
    </w:p>
    <w:p>
      <w:pPr>
        <w:spacing w:line="360" w:lineRule="auto"/>
        <w:rPr>
          <w:rFonts w:ascii="宋体" w:hAnsi="宋体"/>
          <w:sz w:val="24"/>
          <w:szCs w:val="24"/>
        </w:rPr>
      </w:pPr>
      <w:r>
        <w:rPr>
          <w:rFonts w:ascii="宋体" w:hAnsi="宋体"/>
          <w:sz w:val="24"/>
          <w:szCs w:val="24"/>
        </w:rPr>
        <w:t>总价合同按</w:t>
      </w:r>
      <w:r>
        <w:rPr>
          <w:rFonts w:hint="eastAsia" w:ascii="宋体" w:hAnsi="宋体"/>
          <w:sz w:val="24"/>
          <w:szCs w:val="24"/>
        </w:rPr>
        <w:t>月计量支付的</w:t>
      </w:r>
      <w:r>
        <w:rPr>
          <w:rFonts w:ascii="宋体" w:hAnsi="宋体"/>
          <w:sz w:val="24"/>
          <w:szCs w:val="24"/>
        </w:rPr>
        <w:t>，承包人按照第12.3.4项</w:t>
      </w:r>
      <w:r>
        <w:rPr>
          <w:rFonts w:hint="eastAsia" w:ascii="宋体" w:hAnsi="宋体"/>
          <w:sz w:val="24"/>
          <w:szCs w:val="24"/>
        </w:rPr>
        <w:t>〔</w:t>
      </w:r>
      <w:r>
        <w:rPr>
          <w:rFonts w:ascii="宋体" w:hAnsi="宋体"/>
          <w:sz w:val="24"/>
          <w:szCs w:val="24"/>
        </w:rPr>
        <w:t>总价合同的计量</w:t>
      </w:r>
      <w:r>
        <w:rPr>
          <w:rFonts w:hint="eastAsia" w:ascii="宋体" w:hAnsi="宋体"/>
          <w:sz w:val="24"/>
          <w:szCs w:val="24"/>
        </w:rPr>
        <w:t>〕</w:t>
      </w:r>
      <w:r>
        <w:rPr>
          <w:rFonts w:ascii="宋体" w:hAnsi="宋体"/>
          <w:sz w:val="24"/>
          <w:szCs w:val="24"/>
        </w:rPr>
        <w:t>约定的时间按月向监理人提交进度付款申请单，并附上已完成工程量报表和有关资料。</w:t>
      </w:r>
    </w:p>
    <w:p>
      <w:pPr>
        <w:spacing w:line="360" w:lineRule="auto"/>
        <w:rPr>
          <w:rFonts w:ascii="宋体" w:hAnsi="宋体"/>
          <w:sz w:val="24"/>
          <w:szCs w:val="24"/>
        </w:rPr>
      </w:pPr>
      <w:r>
        <w:rPr>
          <w:rFonts w:ascii="宋体" w:hAnsi="宋体"/>
          <w:sz w:val="24"/>
          <w:szCs w:val="24"/>
        </w:rPr>
        <w:t>总价合同按支付分解表支付的，承包人应按照第12.4.6项</w:t>
      </w:r>
      <w:r>
        <w:rPr>
          <w:rFonts w:hint="eastAsia" w:ascii="宋体" w:hAnsi="宋体"/>
          <w:sz w:val="24"/>
          <w:szCs w:val="24"/>
        </w:rPr>
        <w:t>〔</w:t>
      </w:r>
      <w:r>
        <w:rPr>
          <w:rFonts w:ascii="宋体" w:hAnsi="宋体"/>
          <w:sz w:val="24"/>
          <w:szCs w:val="24"/>
        </w:rPr>
        <w:t>支付分解表</w:t>
      </w:r>
      <w:r>
        <w:rPr>
          <w:rFonts w:hint="eastAsia" w:ascii="宋体" w:hAnsi="宋体"/>
          <w:sz w:val="24"/>
          <w:szCs w:val="24"/>
        </w:rPr>
        <w:t>〕</w:t>
      </w:r>
      <w:r>
        <w:rPr>
          <w:rFonts w:ascii="宋体" w:hAnsi="宋体"/>
          <w:sz w:val="24"/>
          <w:szCs w:val="24"/>
        </w:rPr>
        <w:t>及第12.4.2项</w:t>
      </w:r>
      <w:r>
        <w:rPr>
          <w:rFonts w:hint="eastAsia" w:ascii="宋体" w:hAnsi="宋体"/>
          <w:sz w:val="24"/>
          <w:szCs w:val="24"/>
        </w:rPr>
        <w:t>〔</w:t>
      </w:r>
      <w:r>
        <w:rPr>
          <w:rFonts w:ascii="宋体" w:hAnsi="宋体"/>
          <w:sz w:val="24"/>
          <w:szCs w:val="24"/>
        </w:rPr>
        <w:t>进度付款申请单的编制</w:t>
      </w:r>
      <w:r>
        <w:rPr>
          <w:rFonts w:hint="eastAsia" w:ascii="宋体" w:hAnsi="宋体"/>
          <w:sz w:val="24"/>
          <w:szCs w:val="24"/>
        </w:rPr>
        <w:t>〕</w:t>
      </w:r>
      <w:r>
        <w:rPr>
          <w:rFonts w:ascii="宋体" w:hAnsi="宋体"/>
          <w:sz w:val="24"/>
          <w:szCs w:val="24"/>
        </w:rPr>
        <w:t>的约定向监理人提交进度付款申请单。</w:t>
      </w:r>
    </w:p>
    <w:p>
      <w:pPr>
        <w:spacing w:line="360" w:lineRule="auto"/>
        <w:rPr>
          <w:rFonts w:ascii="宋体" w:hAnsi="宋体"/>
          <w:sz w:val="24"/>
          <w:szCs w:val="24"/>
        </w:rPr>
      </w:pPr>
      <w:r>
        <w:rPr>
          <w:rFonts w:ascii="宋体" w:hAnsi="宋体"/>
          <w:sz w:val="24"/>
          <w:szCs w:val="24"/>
        </w:rPr>
        <w:t>（3）其他价格形式合同的进度付款申请单的提交</w:t>
      </w:r>
    </w:p>
    <w:p>
      <w:pPr>
        <w:spacing w:line="360" w:lineRule="auto"/>
        <w:rPr>
          <w:rFonts w:ascii="宋体" w:hAnsi="宋体"/>
          <w:sz w:val="24"/>
          <w:szCs w:val="24"/>
        </w:rPr>
      </w:pPr>
      <w:r>
        <w:rPr>
          <w:rFonts w:ascii="宋体" w:hAnsi="宋体"/>
          <w:sz w:val="24"/>
          <w:szCs w:val="24"/>
        </w:rPr>
        <w:t>合同当事人可在专用合同条款中约定其他价格形式合同的进度付款申请单的编制和提交程序。</w:t>
      </w:r>
    </w:p>
    <w:p>
      <w:pPr>
        <w:spacing w:line="360" w:lineRule="auto"/>
        <w:rPr>
          <w:rFonts w:ascii="宋体" w:hAnsi="宋体"/>
          <w:sz w:val="24"/>
          <w:szCs w:val="24"/>
        </w:rPr>
      </w:pPr>
      <w:r>
        <w:rPr>
          <w:rFonts w:ascii="宋体" w:hAnsi="宋体"/>
          <w:sz w:val="24"/>
          <w:szCs w:val="24"/>
        </w:rPr>
        <w:t>12.4.4 进度款审核和支付</w:t>
      </w:r>
    </w:p>
    <w:p>
      <w:pPr>
        <w:spacing w:line="360" w:lineRule="auto"/>
        <w:rPr>
          <w:rFonts w:ascii="宋体" w:hAnsi="宋体"/>
          <w:sz w:val="24"/>
          <w:szCs w:val="24"/>
        </w:rPr>
      </w:pPr>
      <w:r>
        <w:rPr>
          <w:rFonts w:ascii="宋体" w:hAnsi="宋体"/>
          <w:sz w:val="24"/>
          <w:szCs w:val="24"/>
        </w:rPr>
        <w:t>（1）除专用合同条款另有约定外，监理人应在收到承包人进度付款申请单以及相关资料后7天内完成审查并报送发包人，发包人应在收到后7天内完成审批并签发进度款支付证书。发包人逾期未完成</w:t>
      </w:r>
      <w:r>
        <w:rPr>
          <w:rFonts w:hint="eastAsia" w:ascii="宋体" w:hAnsi="宋体"/>
          <w:sz w:val="24"/>
          <w:szCs w:val="24"/>
        </w:rPr>
        <w:t>审批</w:t>
      </w:r>
      <w:r>
        <w:rPr>
          <w:rFonts w:ascii="宋体" w:hAnsi="宋体"/>
          <w:sz w:val="24"/>
          <w:szCs w:val="24"/>
        </w:rPr>
        <w:t>且未提出异议的，视为已签发进度款支付证书。</w:t>
      </w:r>
    </w:p>
    <w:p>
      <w:pPr>
        <w:spacing w:line="360" w:lineRule="auto"/>
        <w:rPr>
          <w:rFonts w:ascii="宋体" w:hAnsi="宋体"/>
          <w:sz w:val="24"/>
          <w:szCs w:val="24"/>
        </w:rPr>
      </w:pPr>
      <w:r>
        <w:rPr>
          <w:rFonts w:ascii="宋体" w:hAnsi="宋体"/>
          <w:sz w:val="24"/>
          <w:szCs w:val="24"/>
        </w:rPr>
        <w:t>发包人和监理人对承包人的进度付款申请单有异议的，有权要求承包人修正和提供补充资料，承包人应提交修正后的进度付款申请单。监理人应在收到承包人修正后的进度付款申请单及相关资料后7天内完成审查并报送发包人，发包人应在收到监理人报送的进度付款申请单及相关资料后7天内，向承包人签发无异议部分的临时进度款支付证书。存在争议的部分，按照第20条</w:t>
      </w:r>
      <w:r>
        <w:rPr>
          <w:rFonts w:hint="eastAsia" w:ascii="宋体" w:hAnsi="宋体"/>
          <w:sz w:val="24"/>
          <w:szCs w:val="24"/>
        </w:rPr>
        <w:t>〔</w:t>
      </w:r>
      <w:r>
        <w:rPr>
          <w:rFonts w:ascii="宋体" w:hAnsi="宋体"/>
          <w:sz w:val="24"/>
          <w:szCs w:val="24"/>
        </w:rPr>
        <w:t>争议解决</w:t>
      </w:r>
      <w:r>
        <w:rPr>
          <w:rFonts w:hint="eastAsia" w:ascii="宋体" w:hAnsi="宋体"/>
          <w:sz w:val="24"/>
          <w:szCs w:val="24"/>
        </w:rPr>
        <w:t>〕</w:t>
      </w:r>
      <w:r>
        <w:rPr>
          <w:rFonts w:ascii="宋体" w:hAnsi="宋体"/>
          <w:sz w:val="24"/>
          <w:szCs w:val="24"/>
        </w:rPr>
        <w:t>的约定处理。</w:t>
      </w:r>
    </w:p>
    <w:p>
      <w:pPr>
        <w:spacing w:line="360" w:lineRule="auto"/>
        <w:rPr>
          <w:rFonts w:ascii="宋体" w:hAnsi="宋体"/>
          <w:sz w:val="24"/>
          <w:szCs w:val="24"/>
        </w:rPr>
      </w:pPr>
      <w:r>
        <w:rPr>
          <w:rFonts w:ascii="宋体" w:hAnsi="宋体"/>
          <w:sz w:val="24"/>
          <w:szCs w:val="24"/>
        </w:rPr>
        <w:t>（2）除专用合同条款另有约定外，发包人应在进度款支付证书或临时进度款支付证书签发后14天内完成支付，发包人逾期支付进度款的，应按照中国人民银行发布的同期同类贷款基准利率支付违约金。</w:t>
      </w:r>
    </w:p>
    <w:p>
      <w:pPr>
        <w:spacing w:line="360" w:lineRule="auto"/>
        <w:rPr>
          <w:rFonts w:ascii="宋体" w:hAnsi="宋体"/>
          <w:sz w:val="24"/>
          <w:szCs w:val="24"/>
        </w:rPr>
      </w:pPr>
      <w:r>
        <w:rPr>
          <w:rFonts w:ascii="宋体" w:hAnsi="宋体"/>
          <w:sz w:val="24"/>
          <w:szCs w:val="24"/>
        </w:rPr>
        <w:t>（3）发包人签发进度款支付证书或临时进度款支付证书，不表明发包人已同意、批准或接受了承包人完成的相应部分的工作。</w:t>
      </w:r>
    </w:p>
    <w:p>
      <w:pPr>
        <w:spacing w:line="360" w:lineRule="auto"/>
        <w:rPr>
          <w:rFonts w:ascii="宋体" w:hAnsi="宋体"/>
          <w:sz w:val="24"/>
          <w:szCs w:val="24"/>
        </w:rPr>
      </w:pPr>
      <w:r>
        <w:rPr>
          <w:rFonts w:ascii="宋体" w:hAnsi="宋体"/>
          <w:sz w:val="24"/>
          <w:szCs w:val="24"/>
        </w:rPr>
        <w:t>12.4.5 进度付款的修正</w:t>
      </w:r>
    </w:p>
    <w:p>
      <w:pPr>
        <w:spacing w:line="360" w:lineRule="auto"/>
        <w:rPr>
          <w:rFonts w:ascii="宋体" w:hAnsi="宋体"/>
          <w:sz w:val="24"/>
          <w:szCs w:val="24"/>
        </w:rPr>
      </w:pPr>
      <w:r>
        <w:rPr>
          <w:rFonts w:ascii="宋体" w:hAnsi="宋体"/>
          <w:sz w:val="24"/>
          <w:szCs w:val="24"/>
        </w:rPr>
        <w:t>在对已签发的进度款支付证书进行阶段汇总和复核中发现错误、遗漏或重复的，发包人和承包人均有权提出修正申请。经发包人和承包人同意的修正，应在下期进度付款中支付或扣除。</w:t>
      </w:r>
    </w:p>
    <w:p>
      <w:pPr>
        <w:spacing w:line="360" w:lineRule="auto"/>
        <w:rPr>
          <w:rFonts w:ascii="宋体" w:hAnsi="宋体"/>
          <w:sz w:val="24"/>
          <w:szCs w:val="24"/>
        </w:rPr>
      </w:pPr>
      <w:r>
        <w:rPr>
          <w:rFonts w:ascii="宋体" w:hAnsi="宋体"/>
          <w:sz w:val="24"/>
          <w:szCs w:val="24"/>
        </w:rPr>
        <w:t>12.4.6 支付分解表</w:t>
      </w:r>
    </w:p>
    <w:p>
      <w:pPr>
        <w:spacing w:line="360" w:lineRule="auto"/>
        <w:rPr>
          <w:rFonts w:ascii="宋体" w:hAnsi="宋体"/>
          <w:sz w:val="24"/>
          <w:szCs w:val="24"/>
        </w:rPr>
      </w:pPr>
      <w:r>
        <w:rPr>
          <w:rFonts w:ascii="宋体" w:hAnsi="宋体"/>
          <w:sz w:val="24"/>
          <w:szCs w:val="24"/>
        </w:rPr>
        <w:t>1</w:t>
      </w:r>
      <w:r>
        <w:rPr>
          <w:rFonts w:hint="eastAsia" w:ascii="宋体" w:hAnsi="宋体"/>
          <w:sz w:val="24"/>
          <w:szCs w:val="24"/>
        </w:rPr>
        <w:t>.</w:t>
      </w:r>
      <w:r>
        <w:rPr>
          <w:rFonts w:ascii="宋体" w:hAnsi="宋体"/>
          <w:sz w:val="24"/>
          <w:szCs w:val="24"/>
        </w:rPr>
        <w:t>支付分解表的编制要求</w:t>
      </w:r>
    </w:p>
    <w:p>
      <w:pPr>
        <w:spacing w:line="360" w:lineRule="auto"/>
        <w:rPr>
          <w:rFonts w:ascii="宋体" w:hAnsi="宋体"/>
          <w:sz w:val="24"/>
          <w:szCs w:val="24"/>
        </w:rPr>
      </w:pPr>
      <w:r>
        <w:rPr>
          <w:rFonts w:ascii="宋体" w:hAnsi="宋体"/>
          <w:sz w:val="24"/>
          <w:szCs w:val="24"/>
        </w:rPr>
        <w:t>（1）支付分解表中所列的每期付款金额，应为第12.4.2项</w:t>
      </w:r>
      <w:r>
        <w:rPr>
          <w:rFonts w:hint="eastAsia" w:ascii="宋体" w:hAnsi="宋体"/>
          <w:sz w:val="24"/>
          <w:szCs w:val="24"/>
        </w:rPr>
        <w:t>〔</w:t>
      </w:r>
      <w:r>
        <w:rPr>
          <w:rFonts w:ascii="宋体" w:hAnsi="宋体"/>
          <w:sz w:val="24"/>
          <w:szCs w:val="24"/>
        </w:rPr>
        <w:t>进度付款申请单的编制</w:t>
      </w:r>
      <w:r>
        <w:rPr>
          <w:rFonts w:hint="eastAsia" w:ascii="宋体" w:hAnsi="宋体"/>
          <w:sz w:val="24"/>
          <w:szCs w:val="24"/>
        </w:rPr>
        <w:t>〕</w:t>
      </w:r>
      <w:r>
        <w:rPr>
          <w:rFonts w:ascii="宋体" w:hAnsi="宋体"/>
          <w:sz w:val="24"/>
          <w:szCs w:val="24"/>
        </w:rPr>
        <w:t>第（1）</w:t>
      </w:r>
      <w:r>
        <w:rPr>
          <w:rFonts w:hint="eastAsia" w:ascii="宋体" w:hAnsi="宋体"/>
          <w:sz w:val="24"/>
          <w:szCs w:val="24"/>
        </w:rPr>
        <w:t>目</w:t>
      </w:r>
      <w:r>
        <w:rPr>
          <w:rFonts w:ascii="宋体" w:hAnsi="宋体"/>
          <w:sz w:val="24"/>
          <w:szCs w:val="24"/>
        </w:rPr>
        <w:t>的估算金额；</w:t>
      </w:r>
    </w:p>
    <w:p>
      <w:pPr>
        <w:spacing w:line="360" w:lineRule="auto"/>
        <w:rPr>
          <w:rFonts w:ascii="宋体" w:hAnsi="宋体"/>
          <w:sz w:val="24"/>
          <w:szCs w:val="24"/>
        </w:rPr>
      </w:pPr>
      <w:r>
        <w:rPr>
          <w:rFonts w:ascii="宋体" w:hAnsi="宋体"/>
          <w:sz w:val="24"/>
          <w:szCs w:val="24"/>
        </w:rPr>
        <w:t>（2）实际进度与施工进度计划不一致的，合同当事人可按照第4.4款</w:t>
      </w:r>
      <w:r>
        <w:rPr>
          <w:rFonts w:hint="eastAsia" w:ascii="宋体" w:hAnsi="宋体"/>
          <w:sz w:val="24"/>
          <w:szCs w:val="24"/>
        </w:rPr>
        <w:t>〔</w:t>
      </w:r>
      <w:r>
        <w:rPr>
          <w:rFonts w:ascii="宋体" w:hAnsi="宋体"/>
          <w:sz w:val="24"/>
          <w:szCs w:val="24"/>
        </w:rPr>
        <w:t>商定或确定</w:t>
      </w:r>
      <w:r>
        <w:rPr>
          <w:rFonts w:hint="eastAsia" w:ascii="宋体" w:hAnsi="宋体"/>
          <w:sz w:val="24"/>
          <w:szCs w:val="24"/>
        </w:rPr>
        <w:t>〕</w:t>
      </w:r>
      <w:r>
        <w:rPr>
          <w:rFonts w:ascii="宋体" w:hAnsi="宋体"/>
          <w:sz w:val="24"/>
          <w:szCs w:val="24"/>
        </w:rPr>
        <w:t>修改支付分解表；</w:t>
      </w:r>
    </w:p>
    <w:p>
      <w:pPr>
        <w:spacing w:line="360" w:lineRule="auto"/>
        <w:rPr>
          <w:rFonts w:ascii="宋体" w:hAnsi="宋体"/>
          <w:sz w:val="24"/>
          <w:szCs w:val="24"/>
        </w:rPr>
      </w:pPr>
      <w:r>
        <w:rPr>
          <w:rFonts w:ascii="宋体" w:hAnsi="宋体"/>
          <w:sz w:val="24"/>
          <w:szCs w:val="24"/>
        </w:rPr>
        <w:t>（3）不采用支付分解表的，承包人应向发包人和监理人提交按季度编制的支付估算分解表，用于支付参考。</w:t>
      </w:r>
    </w:p>
    <w:p>
      <w:pPr>
        <w:spacing w:line="360" w:lineRule="auto"/>
        <w:rPr>
          <w:rFonts w:ascii="宋体" w:hAnsi="宋体"/>
          <w:sz w:val="24"/>
          <w:szCs w:val="24"/>
        </w:rPr>
      </w:pPr>
      <w:r>
        <w:rPr>
          <w:rFonts w:ascii="宋体" w:hAnsi="宋体"/>
          <w:sz w:val="24"/>
          <w:szCs w:val="24"/>
        </w:rPr>
        <w:t>2</w:t>
      </w:r>
      <w:r>
        <w:rPr>
          <w:rFonts w:hint="eastAsia" w:ascii="宋体" w:hAnsi="宋体"/>
          <w:sz w:val="24"/>
          <w:szCs w:val="24"/>
        </w:rPr>
        <w:t>.</w:t>
      </w:r>
      <w:r>
        <w:rPr>
          <w:rFonts w:ascii="宋体" w:hAnsi="宋体"/>
          <w:sz w:val="24"/>
          <w:szCs w:val="24"/>
        </w:rPr>
        <w:t>总价合同支付分解表的编制与审批</w:t>
      </w:r>
    </w:p>
    <w:p>
      <w:pPr>
        <w:spacing w:line="360" w:lineRule="auto"/>
        <w:rPr>
          <w:rFonts w:ascii="宋体" w:hAnsi="宋体"/>
          <w:sz w:val="24"/>
          <w:szCs w:val="24"/>
        </w:rPr>
      </w:pPr>
      <w:r>
        <w:rPr>
          <w:rFonts w:ascii="宋体" w:hAnsi="宋体"/>
          <w:sz w:val="24"/>
          <w:szCs w:val="24"/>
        </w:rPr>
        <w:t>（1）除专用合同条款另有约定外，承包人应根据第7.2款</w:t>
      </w:r>
      <w:r>
        <w:rPr>
          <w:rFonts w:hint="eastAsia" w:ascii="宋体" w:hAnsi="宋体"/>
          <w:sz w:val="24"/>
          <w:szCs w:val="24"/>
        </w:rPr>
        <w:t>〔</w:t>
      </w:r>
      <w:r>
        <w:rPr>
          <w:rFonts w:ascii="宋体" w:hAnsi="宋体"/>
          <w:sz w:val="24"/>
          <w:szCs w:val="24"/>
        </w:rPr>
        <w:t>施工进度计划</w:t>
      </w:r>
      <w:r>
        <w:rPr>
          <w:rFonts w:hint="eastAsia" w:ascii="宋体" w:hAnsi="宋体"/>
          <w:sz w:val="24"/>
          <w:szCs w:val="24"/>
        </w:rPr>
        <w:t>〕</w:t>
      </w:r>
      <w:r>
        <w:rPr>
          <w:rFonts w:ascii="宋体" w:hAnsi="宋体"/>
          <w:sz w:val="24"/>
          <w:szCs w:val="24"/>
        </w:rPr>
        <w:t>约定的施工进度计划、签约合同价和工程量等因素对总价合同按月进行分解，编制支付分解表。承包人应当在收到监理人和发包人批准的施工进度计划后7天内，将支付分解表及编制支付分解表的支持性资料报送监理人。</w:t>
      </w:r>
    </w:p>
    <w:p>
      <w:pPr>
        <w:spacing w:line="360" w:lineRule="auto"/>
        <w:rPr>
          <w:rFonts w:ascii="宋体" w:hAnsi="宋体"/>
          <w:sz w:val="24"/>
          <w:szCs w:val="24"/>
        </w:rPr>
      </w:pPr>
      <w:r>
        <w:rPr>
          <w:rFonts w:ascii="宋体" w:hAnsi="宋体"/>
          <w:sz w:val="24"/>
          <w:szCs w:val="24"/>
        </w:rPr>
        <w:t>（2）监理人应在收到支付分解表后7天内完成审核并报送发包人。发包人应在收到经监理人审核的支付分解表后7天内完成审批，经发包人批准的支付分解表为有约束力的支付分解表。</w:t>
      </w:r>
    </w:p>
    <w:p>
      <w:pPr>
        <w:spacing w:line="360" w:lineRule="auto"/>
        <w:rPr>
          <w:rFonts w:ascii="宋体" w:hAnsi="宋体"/>
          <w:sz w:val="24"/>
          <w:szCs w:val="24"/>
        </w:rPr>
      </w:pPr>
      <w:r>
        <w:rPr>
          <w:rFonts w:ascii="宋体" w:hAnsi="宋体"/>
          <w:sz w:val="24"/>
          <w:szCs w:val="24"/>
        </w:rPr>
        <w:t xml:space="preserve">    （3）发包人逾期未完成支付分解表</w:t>
      </w:r>
      <w:r>
        <w:rPr>
          <w:rFonts w:hint="eastAsia" w:ascii="宋体" w:hAnsi="宋体"/>
          <w:sz w:val="24"/>
          <w:szCs w:val="24"/>
        </w:rPr>
        <w:t>审批</w:t>
      </w:r>
      <w:r>
        <w:rPr>
          <w:rFonts w:ascii="宋体" w:hAnsi="宋体"/>
          <w:sz w:val="24"/>
          <w:szCs w:val="24"/>
        </w:rPr>
        <w:t>的，也未及时要求承包人进行修正和提供补充资料的，则承包人提交的支付分解表视为已经获得发包人批准。</w:t>
      </w:r>
    </w:p>
    <w:p>
      <w:pPr>
        <w:spacing w:line="360" w:lineRule="auto"/>
        <w:rPr>
          <w:rFonts w:ascii="宋体" w:hAnsi="宋体"/>
          <w:sz w:val="24"/>
          <w:szCs w:val="24"/>
        </w:rPr>
      </w:pPr>
      <w:r>
        <w:rPr>
          <w:rFonts w:ascii="宋体" w:hAnsi="宋体"/>
          <w:sz w:val="24"/>
          <w:szCs w:val="24"/>
        </w:rPr>
        <w:t>3</w:t>
      </w:r>
      <w:r>
        <w:rPr>
          <w:rFonts w:hint="eastAsia" w:ascii="宋体" w:hAnsi="宋体"/>
          <w:sz w:val="24"/>
          <w:szCs w:val="24"/>
        </w:rPr>
        <w:t>.</w:t>
      </w:r>
      <w:r>
        <w:rPr>
          <w:rFonts w:ascii="宋体" w:hAnsi="宋体"/>
          <w:sz w:val="24"/>
          <w:szCs w:val="24"/>
        </w:rPr>
        <w:t>单价合同的总价项目支付分解表的编制与审批</w:t>
      </w:r>
    </w:p>
    <w:p>
      <w:pPr>
        <w:spacing w:line="360" w:lineRule="auto"/>
        <w:rPr>
          <w:rFonts w:ascii="宋体" w:hAnsi="宋体"/>
          <w:sz w:val="24"/>
          <w:szCs w:val="24"/>
        </w:rPr>
      </w:pPr>
      <w:r>
        <w:rPr>
          <w:rFonts w:ascii="宋体" w:hAnsi="宋体"/>
          <w:sz w:val="24"/>
          <w:szCs w:val="24"/>
        </w:rPr>
        <w:t>除专用合同条款另有约定外，单价合同的总价项目，由承包人根据施工进度计划和总价项目的总价构成、费用性质、计划发生时间和相应工程量等因素按月进行分解，形成支付分解表，其编制与审批参照总价合同支付分解表的编制与审批执行。</w:t>
      </w:r>
    </w:p>
    <w:p>
      <w:pPr>
        <w:spacing w:line="360" w:lineRule="auto"/>
        <w:rPr>
          <w:rFonts w:ascii="宋体" w:hAnsi="宋体"/>
          <w:bCs/>
          <w:sz w:val="24"/>
          <w:szCs w:val="24"/>
        </w:rPr>
      </w:pPr>
      <w:r>
        <w:rPr>
          <w:rFonts w:ascii="宋体" w:hAnsi="宋体"/>
          <w:bCs/>
          <w:sz w:val="24"/>
          <w:szCs w:val="24"/>
        </w:rPr>
        <w:t>12.5支付账户</w:t>
      </w:r>
    </w:p>
    <w:p>
      <w:pPr>
        <w:spacing w:line="360" w:lineRule="auto"/>
        <w:rPr>
          <w:rFonts w:ascii="宋体" w:hAnsi="宋体"/>
          <w:sz w:val="24"/>
          <w:szCs w:val="24"/>
        </w:rPr>
      </w:pPr>
      <w:r>
        <w:rPr>
          <w:rFonts w:ascii="宋体" w:hAnsi="宋体"/>
          <w:sz w:val="24"/>
          <w:szCs w:val="24"/>
        </w:rPr>
        <w:t>发包人应将合同价款支付至合同协议书中约定的承包人账户。</w:t>
      </w:r>
    </w:p>
    <w:p>
      <w:pPr>
        <w:spacing w:line="360" w:lineRule="auto"/>
        <w:rPr>
          <w:rFonts w:ascii="宋体" w:hAnsi="宋体"/>
          <w:bCs/>
          <w:sz w:val="24"/>
          <w:szCs w:val="24"/>
        </w:rPr>
      </w:pPr>
      <w:r>
        <w:rPr>
          <w:rFonts w:ascii="宋体" w:hAnsi="宋体"/>
          <w:bCs/>
          <w:sz w:val="24"/>
          <w:szCs w:val="24"/>
        </w:rPr>
        <w:t>13. 验收和工程试车</w:t>
      </w:r>
    </w:p>
    <w:p>
      <w:pPr>
        <w:spacing w:line="360" w:lineRule="auto"/>
        <w:rPr>
          <w:rFonts w:ascii="宋体" w:hAnsi="宋体"/>
          <w:bCs/>
          <w:sz w:val="24"/>
          <w:szCs w:val="24"/>
        </w:rPr>
      </w:pPr>
      <w:r>
        <w:rPr>
          <w:rFonts w:ascii="宋体" w:hAnsi="宋体"/>
          <w:bCs/>
          <w:sz w:val="24"/>
          <w:szCs w:val="24"/>
        </w:rPr>
        <w:t>13.1分部分项工程验收</w:t>
      </w:r>
    </w:p>
    <w:p>
      <w:pPr>
        <w:spacing w:line="360" w:lineRule="auto"/>
        <w:rPr>
          <w:rFonts w:ascii="宋体" w:hAnsi="宋体"/>
          <w:sz w:val="24"/>
          <w:szCs w:val="24"/>
        </w:rPr>
      </w:pPr>
      <w:r>
        <w:rPr>
          <w:rFonts w:ascii="宋体" w:hAnsi="宋体"/>
          <w:sz w:val="24"/>
          <w:szCs w:val="24"/>
        </w:rPr>
        <w:t>13.1.1 分部分项工程质量应符合国家有关工程施工验收规范、标准及合同约定，承包人应按照施工组织设计的要求完成分部分项工程施工。</w:t>
      </w:r>
    </w:p>
    <w:p>
      <w:pPr>
        <w:spacing w:line="360" w:lineRule="auto"/>
        <w:rPr>
          <w:rFonts w:ascii="宋体" w:hAnsi="宋体"/>
          <w:sz w:val="24"/>
          <w:szCs w:val="24"/>
        </w:rPr>
      </w:pPr>
      <w:r>
        <w:rPr>
          <w:rFonts w:ascii="宋体" w:hAnsi="宋体"/>
          <w:sz w:val="24"/>
          <w:szCs w:val="24"/>
        </w:rPr>
        <w:t>13.1.2 除专用合同条款另有约定外，分部分项工程经承包人自检合格并具备验收条件的，承包人应提前48小时通知监理人进行验收。监理人不能按时进行验收的，应在验收前24小时向承包人提交书面延期要求，但延期不能超过48小时。监理人未按时进行验收，也未提出延期要求的，承包人有权自行验收，监理人应认可验收结果。分部分项工程未经验收的，不得进入下一道工序施工。</w:t>
      </w:r>
    </w:p>
    <w:p>
      <w:pPr>
        <w:spacing w:line="360" w:lineRule="auto"/>
        <w:rPr>
          <w:rFonts w:ascii="宋体" w:hAnsi="宋体"/>
          <w:sz w:val="24"/>
          <w:szCs w:val="24"/>
        </w:rPr>
      </w:pPr>
      <w:r>
        <w:rPr>
          <w:rFonts w:ascii="宋体" w:hAnsi="宋体"/>
          <w:sz w:val="24"/>
          <w:szCs w:val="24"/>
        </w:rPr>
        <w:t>分部分项工程的验收资料应当作为竣工资料的组成部分。</w:t>
      </w:r>
    </w:p>
    <w:p>
      <w:pPr>
        <w:spacing w:line="360" w:lineRule="auto"/>
        <w:rPr>
          <w:rFonts w:ascii="宋体" w:hAnsi="宋体"/>
          <w:bCs/>
          <w:sz w:val="24"/>
          <w:szCs w:val="24"/>
        </w:rPr>
      </w:pPr>
      <w:r>
        <w:rPr>
          <w:rFonts w:ascii="宋体" w:hAnsi="宋体"/>
          <w:bCs/>
          <w:sz w:val="24"/>
          <w:szCs w:val="24"/>
        </w:rPr>
        <w:t>13.2竣工验收</w:t>
      </w:r>
    </w:p>
    <w:p>
      <w:pPr>
        <w:spacing w:line="360" w:lineRule="auto"/>
        <w:rPr>
          <w:rFonts w:ascii="宋体" w:hAnsi="宋体"/>
          <w:sz w:val="24"/>
          <w:szCs w:val="24"/>
        </w:rPr>
      </w:pPr>
      <w:r>
        <w:rPr>
          <w:rFonts w:ascii="宋体" w:hAnsi="宋体"/>
          <w:sz w:val="24"/>
          <w:szCs w:val="24"/>
        </w:rPr>
        <w:t>13.2.1竣工验收条件</w:t>
      </w:r>
    </w:p>
    <w:p>
      <w:pPr>
        <w:spacing w:line="360" w:lineRule="auto"/>
        <w:rPr>
          <w:rFonts w:ascii="宋体" w:hAnsi="宋体"/>
          <w:sz w:val="24"/>
          <w:szCs w:val="24"/>
        </w:rPr>
      </w:pPr>
      <w:r>
        <w:rPr>
          <w:rFonts w:ascii="宋体" w:hAnsi="宋体"/>
          <w:sz w:val="24"/>
          <w:szCs w:val="24"/>
        </w:rPr>
        <w:t>工程具备以下条件的，承包人可以申请竣工验收：</w:t>
      </w:r>
    </w:p>
    <w:p>
      <w:pPr>
        <w:spacing w:line="360" w:lineRule="auto"/>
        <w:rPr>
          <w:rFonts w:ascii="宋体" w:hAnsi="宋体"/>
          <w:sz w:val="24"/>
          <w:szCs w:val="24"/>
        </w:rPr>
      </w:pPr>
      <w:r>
        <w:rPr>
          <w:rFonts w:ascii="宋体" w:hAnsi="宋体"/>
          <w:sz w:val="24"/>
          <w:szCs w:val="24"/>
        </w:rPr>
        <w:t>（1）除发包人同意的甩项</w:t>
      </w:r>
      <w:r>
        <w:rPr>
          <w:rFonts w:hint="eastAsia" w:ascii="宋体" w:hAnsi="宋体"/>
          <w:sz w:val="24"/>
          <w:szCs w:val="24"/>
        </w:rPr>
        <w:t>工作</w:t>
      </w:r>
      <w:r>
        <w:rPr>
          <w:rFonts w:ascii="宋体" w:hAnsi="宋体"/>
          <w:sz w:val="24"/>
          <w:szCs w:val="24"/>
        </w:rPr>
        <w:t>和缺陷修补工作外，合同范围内的全部工程以及有关工作，包括合同要求的试验、试运行以及检验均已完成，并符合合同要求；</w:t>
      </w:r>
    </w:p>
    <w:p>
      <w:pPr>
        <w:spacing w:line="360" w:lineRule="auto"/>
        <w:rPr>
          <w:rFonts w:ascii="宋体" w:hAnsi="宋体"/>
          <w:sz w:val="24"/>
          <w:szCs w:val="24"/>
        </w:rPr>
      </w:pPr>
      <w:r>
        <w:rPr>
          <w:rFonts w:ascii="宋体" w:hAnsi="宋体"/>
          <w:sz w:val="24"/>
          <w:szCs w:val="24"/>
        </w:rPr>
        <w:t>（2）已按合同约定编制了甩项</w:t>
      </w:r>
      <w:r>
        <w:rPr>
          <w:rFonts w:hint="eastAsia" w:ascii="宋体" w:hAnsi="宋体"/>
          <w:sz w:val="24"/>
          <w:szCs w:val="24"/>
        </w:rPr>
        <w:t>工作</w:t>
      </w:r>
      <w:r>
        <w:rPr>
          <w:rFonts w:ascii="宋体" w:hAnsi="宋体"/>
          <w:sz w:val="24"/>
          <w:szCs w:val="24"/>
        </w:rPr>
        <w:t>和缺陷修补工作清单以及相应的施工计划；</w:t>
      </w:r>
    </w:p>
    <w:p>
      <w:pPr>
        <w:spacing w:line="360" w:lineRule="auto"/>
        <w:rPr>
          <w:rFonts w:ascii="宋体" w:hAnsi="宋体"/>
          <w:sz w:val="24"/>
          <w:szCs w:val="24"/>
        </w:rPr>
      </w:pPr>
      <w:r>
        <w:rPr>
          <w:rFonts w:ascii="宋体" w:hAnsi="宋体"/>
          <w:sz w:val="24"/>
          <w:szCs w:val="24"/>
        </w:rPr>
        <w:t>（3）已按合同约定的内容和份数备齐竣工资料。</w:t>
      </w:r>
    </w:p>
    <w:p>
      <w:pPr>
        <w:spacing w:line="360" w:lineRule="auto"/>
        <w:rPr>
          <w:rFonts w:ascii="宋体" w:hAnsi="宋体"/>
          <w:sz w:val="24"/>
          <w:szCs w:val="24"/>
        </w:rPr>
      </w:pPr>
      <w:r>
        <w:rPr>
          <w:rFonts w:ascii="宋体" w:hAnsi="宋体"/>
          <w:sz w:val="24"/>
          <w:szCs w:val="24"/>
        </w:rPr>
        <w:t>13.2.2竣工验收程序</w:t>
      </w:r>
    </w:p>
    <w:p>
      <w:pPr>
        <w:spacing w:line="360" w:lineRule="auto"/>
        <w:rPr>
          <w:rFonts w:ascii="宋体" w:hAnsi="宋体"/>
          <w:sz w:val="24"/>
          <w:szCs w:val="24"/>
        </w:rPr>
      </w:pPr>
      <w:r>
        <w:rPr>
          <w:rFonts w:ascii="宋体" w:hAnsi="宋体"/>
          <w:sz w:val="24"/>
          <w:szCs w:val="24"/>
        </w:rPr>
        <w:t>除专用合同条款另有约定外，承包人申请竣工验收的，应当按照以下程序进行：</w:t>
      </w:r>
    </w:p>
    <w:p>
      <w:pPr>
        <w:spacing w:line="360" w:lineRule="auto"/>
        <w:rPr>
          <w:rFonts w:ascii="宋体" w:hAnsi="宋体"/>
          <w:sz w:val="24"/>
          <w:szCs w:val="24"/>
        </w:rPr>
      </w:pPr>
      <w:r>
        <w:rPr>
          <w:rFonts w:ascii="宋体" w:hAnsi="宋体"/>
          <w:sz w:val="24"/>
          <w:szCs w:val="24"/>
        </w:rPr>
        <w:t>（1）承包人向监理人报送竣工验收申请报告，监理人应在收到竣工验收申请报告后14天内完成审查并报送发包人。监理人审查后认为尚不具备验收条件的，应通知承包人在竣工验收前承包人还需完成的工作内容，承包人应在完成监理人通知的全部工作内容后，再次提交竣工验收申请报告。</w:t>
      </w:r>
    </w:p>
    <w:p>
      <w:pPr>
        <w:spacing w:line="360" w:lineRule="auto"/>
        <w:rPr>
          <w:rFonts w:ascii="宋体" w:hAnsi="宋体"/>
          <w:sz w:val="24"/>
          <w:szCs w:val="24"/>
        </w:rPr>
      </w:pPr>
      <w:r>
        <w:rPr>
          <w:rFonts w:ascii="宋体" w:hAnsi="宋体"/>
          <w:sz w:val="24"/>
          <w:szCs w:val="24"/>
        </w:rPr>
        <w:t>（2）监理人审查后认为已具备竣工验收条件的，应将竣工验收申请报告提交发包人，发包人应在收到</w:t>
      </w:r>
      <w:r>
        <w:rPr>
          <w:rFonts w:hint="eastAsia" w:ascii="宋体" w:hAnsi="宋体"/>
          <w:sz w:val="24"/>
          <w:szCs w:val="24"/>
        </w:rPr>
        <w:t>经</w:t>
      </w:r>
      <w:r>
        <w:rPr>
          <w:rFonts w:ascii="宋体" w:hAnsi="宋体"/>
          <w:sz w:val="24"/>
          <w:szCs w:val="24"/>
        </w:rPr>
        <w:t>监理人审核的竣工验收申请报告后28天内</w:t>
      </w:r>
      <w:r>
        <w:rPr>
          <w:rFonts w:hint="eastAsia" w:ascii="宋体" w:hAnsi="宋体"/>
          <w:sz w:val="24"/>
          <w:szCs w:val="24"/>
        </w:rPr>
        <w:t>审批</w:t>
      </w:r>
      <w:r>
        <w:rPr>
          <w:rFonts w:ascii="宋体" w:hAnsi="宋体"/>
          <w:sz w:val="24"/>
          <w:szCs w:val="24"/>
        </w:rPr>
        <w:t>完毕并组织监理人、承包人、设计人等相关单位完成竣工验收。</w:t>
      </w:r>
    </w:p>
    <w:p>
      <w:pPr>
        <w:spacing w:line="360" w:lineRule="auto"/>
        <w:rPr>
          <w:rFonts w:ascii="宋体" w:hAnsi="宋体"/>
          <w:sz w:val="24"/>
          <w:szCs w:val="24"/>
        </w:rPr>
      </w:pPr>
      <w:r>
        <w:rPr>
          <w:rFonts w:ascii="宋体" w:hAnsi="宋体"/>
          <w:sz w:val="24"/>
          <w:szCs w:val="24"/>
        </w:rPr>
        <w:t>（3）竣工验收合格的，发包人应在验收合格后14天内向承包人签发工程接收证书。发包人无正当理由逾期不颁发工程接收证书的，自验收合格后第15天起视为已颁发工程接收证书。</w:t>
      </w:r>
    </w:p>
    <w:p>
      <w:pPr>
        <w:spacing w:line="360" w:lineRule="auto"/>
        <w:rPr>
          <w:rFonts w:ascii="宋体" w:hAnsi="宋体"/>
          <w:sz w:val="24"/>
          <w:szCs w:val="24"/>
        </w:rPr>
      </w:pPr>
      <w:r>
        <w:rPr>
          <w:rFonts w:ascii="宋体" w:hAnsi="宋体"/>
          <w:sz w:val="24"/>
          <w:szCs w:val="24"/>
        </w:rPr>
        <w:t>（4）竣工验收不合格的，监理人应按照验收意见发出指示，要求承包人对不合格工程返工、修复或采取其他补救措施，由此增加的费用和（或）延误的工期由承包人承担。承包人在完成不合格工程的返工、修复或采取其他补救措施后，应重新提交竣工验收申请报告，并按本项约定的程序重新进行验收。</w:t>
      </w:r>
    </w:p>
    <w:p>
      <w:pPr>
        <w:spacing w:line="360" w:lineRule="auto"/>
        <w:rPr>
          <w:rFonts w:ascii="宋体" w:hAnsi="宋体"/>
          <w:sz w:val="24"/>
          <w:szCs w:val="24"/>
        </w:rPr>
      </w:pPr>
      <w:r>
        <w:rPr>
          <w:rFonts w:ascii="宋体" w:hAnsi="宋体"/>
          <w:sz w:val="24"/>
          <w:szCs w:val="24"/>
        </w:rPr>
        <w:t>（5）工程未经验收或验收不合格，发包人擅自使用的，应在转移占有工程后7天内向承包人颁发工程接收证书；发包人无正当理由逾期不颁发工程接收证书的，自转移占有后第15天起视为已颁发工程接收证书。</w:t>
      </w:r>
    </w:p>
    <w:p>
      <w:pPr>
        <w:spacing w:line="360" w:lineRule="auto"/>
        <w:rPr>
          <w:rFonts w:ascii="宋体" w:hAnsi="宋体"/>
          <w:sz w:val="24"/>
          <w:szCs w:val="24"/>
        </w:rPr>
      </w:pPr>
      <w:r>
        <w:rPr>
          <w:rFonts w:ascii="宋体" w:hAnsi="宋体"/>
          <w:sz w:val="24"/>
          <w:szCs w:val="24"/>
        </w:rPr>
        <w:t>除专用合同条款另有约定外，发包人不按照本项约定组织竣工验收、颁发工程接收证书的，每逾期一天，应以签约合同价为基数，按照中国人民银行发布的同期同类贷款基准利率支付违约金。</w:t>
      </w:r>
    </w:p>
    <w:p>
      <w:pPr>
        <w:spacing w:line="360" w:lineRule="auto"/>
        <w:rPr>
          <w:rFonts w:ascii="宋体" w:hAnsi="宋体"/>
          <w:sz w:val="24"/>
          <w:szCs w:val="24"/>
        </w:rPr>
      </w:pPr>
      <w:r>
        <w:rPr>
          <w:rFonts w:ascii="宋体" w:hAnsi="宋体"/>
          <w:sz w:val="24"/>
          <w:szCs w:val="24"/>
        </w:rPr>
        <w:t>13.2.3竣工日期</w:t>
      </w:r>
    </w:p>
    <w:p>
      <w:pPr>
        <w:spacing w:line="360" w:lineRule="auto"/>
        <w:rPr>
          <w:rFonts w:ascii="宋体" w:hAnsi="宋体"/>
          <w:sz w:val="24"/>
          <w:szCs w:val="24"/>
        </w:rPr>
      </w:pPr>
      <w:r>
        <w:rPr>
          <w:rFonts w:ascii="宋体" w:hAnsi="宋体"/>
          <w:sz w:val="24"/>
          <w:szCs w:val="24"/>
        </w:rPr>
        <w:t>工程经竣工验收合格的，以承包人提交竣工验收申请报告之日为实际竣工日期，并在工程接收证书中载明；因发包人原因，未在监理人收到承包人提交的竣工验收申请报告42天内完成</w:t>
      </w:r>
      <w:r>
        <w:rPr>
          <w:rFonts w:hint="eastAsia" w:ascii="宋体" w:hAnsi="宋体"/>
          <w:sz w:val="24"/>
          <w:szCs w:val="24"/>
        </w:rPr>
        <w:t>竣工</w:t>
      </w:r>
      <w:r>
        <w:rPr>
          <w:rFonts w:ascii="宋体" w:hAnsi="宋体"/>
          <w:sz w:val="24"/>
          <w:szCs w:val="24"/>
        </w:rPr>
        <w:t>验收</w:t>
      </w:r>
      <w:r>
        <w:rPr>
          <w:rFonts w:hint="eastAsia" w:ascii="宋体" w:hAnsi="宋体"/>
          <w:sz w:val="24"/>
          <w:szCs w:val="24"/>
        </w:rPr>
        <w:t>，或完成竣工验收不予签发工程接收证书</w:t>
      </w:r>
      <w:r>
        <w:rPr>
          <w:rFonts w:ascii="宋体" w:hAnsi="宋体"/>
          <w:sz w:val="24"/>
          <w:szCs w:val="24"/>
        </w:rPr>
        <w:t>的，以提交竣工验收申请报告的日期为实际竣工日期；工程未经竣工验收，发包人擅自使用的，以转移占有工程之日为实际竣工日期。</w:t>
      </w:r>
    </w:p>
    <w:p>
      <w:pPr>
        <w:spacing w:line="360" w:lineRule="auto"/>
        <w:rPr>
          <w:rFonts w:ascii="宋体" w:hAnsi="宋体"/>
          <w:sz w:val="24"/>
          <w:szCs w:val="24"/>
        </w:rPr>
      </w:pPr>
      <w:r>
        <w:rPr>
          <w:rFonts w:ascii="宋体" w:hAnsi="宋体"/>
          <w:sz w:val="24"/>
          <w:szCs w:val="24"/>
        </w:rPr>
        <w:t>13.2.4 拒绝接收全部或部分工程</w:t>
      </w:r>
    </w:p>
    <w:p>
      <w:pPr>
        <w:spacing w:line="360" w:lineRule="auto"/>
        <w:rPr>
          <w:rFonts w:ascii="宋体" w:hAnsi="宋体"/>
          <w:sz w:val="24"/>
          <w:szCs w:val="24"/>
        </w:rPr>
      </w:pPr>
      <w:r>
        <w:rPr>
          <w:rFonts w:ascii="宋体" w:hAnsi="宋体"/>
          <w:sz w:val="24"/>
          <w:szCs w:val="24"/>
        </w:rPr>
        <w:t>对于竣工验收不合格的工程，承包人完成整改后，</w:t>
      </w:r>
      <w:r>
        <w:rPr>
          <w:rFonts w:hint="eastAsia" w:ascii="宋体" w:hAnsi="宋体"/>
          <w:sz w:val="24"/>
          <w:szCs w:val="24"/>
        </w:rPr>
        <w:t>应当</w:t>
      </w:r>
      <w:r>
        <w:rPr>
          <w:rFonts w:ascii="宋体" w:hAnsi="宋体"/>
          <w:sz w:val="24"/>
          <w:szCs w:val="24"/>
        </w:rPr>
        <w:t>重新进行竣工验收，经重新组织验收仍不合格的且无法采取措施补救的，则发包人可以拒绝接收不合格工程，因不合格工程导致其他工程不能正常使用的，承包人应采取措施确保相关工程的正常使用，由此增加的费用和（或）延误的工期由承包人承担。</w:t>
      </w:r>
    </w:p>
    <w:p>
      <w:pPr>
        <w:spacing w:line="360" w:lineRule="auto"/>
        <w:rPr>
          <w:rFonts w:ascii="宋体" w:hAnsi="宋体"/>
          <w:sz w:val="24"/>
          <w:szCs w:val="24"/>
        </w:rPr>
      </w:pPr>
      <w:r>
        <w:rPr>
          <w:rFonts w:ascii="宋体" w:hAnsi="宋体"/>
          <w:sz w:val="24"/>
          <w:szCs w:val="24"/>
        </w:rPr>
        <w:t>13.2.5 移交、接收全部与部分工程</w:t>
      </w:r>
    </w:p>
    <w:p>
      <w:pPr>
        <w:spacing w:line="360" w:lineRule="auto"/>
        <w:rPr>
          <w:rFonts w:ascii="宋体" w:hAnsi="宋体"/>
          <w:sz w:val="24"/>
          <w:szCs w:val="24"/>
        </w:rPr>
      </w:pPr>
      <w:r>
        <w:rPr>
          <w:rFonts w:hint="eastAsia" w:ascii="宋体" w:hAnsi="宋体"/>
          <w:sz w:val="24"/>
          <w:szCs w:val="24"/>
        </w:rPr>
        <w:t>除专用合同条款另有约定外，</w:t>
      </w:r>
      <w:r>
        <w:rPr>
          <w:rFonts w:ascii="宋体" w:hAnsi="宋体"/>
          <w:sz w:val="24"/>
          <w:szCs w:val="24"/>
        </w:rPr>
        <w:t>合同当事人应当在颁发工程接收证书</w:t>
      </w:r>
      <w:r>
        <w:rPr>
          <w:rFonts w:hint="eastAsia" w:ascii="宋体" w:hAnsi="宋体"/>
          <w:sz w:val="24"/>
          <w:szCs w:val="24"/>
        </w:rPr>
        <w:t>后7天内</w:t>
      </w:r>
      <w:r>
        <w:rPr>
          <w:rFonts w:ascii="宋体" w:hAnsi="宋体"/>
          <w:sz w:val="24"/>
          <w:szCs w:val="24"/>
        </w:rPr>
        <w:t>完成工程的移交。</w:t>
      </w:r>
    </w:p>
    <w:p>
      <w:pPr>
        <w:spacing w:line="360" w:lineRule="auto"/>
        <w:rPr>
          <w:rFonts w:ascii="宋体" w:hAnsi="宋体"/>
          <w:sz w:val="24"/>
          <w:szCs w:val="24"/>
        </w:rPr>
      </w:pPr>
      <w:r>
        <w:rPr>
          <w:rFonts w:ascii="宋体" w:hAnsi="宋体"/>
          <w:sz w:val="24"/>
          <w:szCs w:val="24"/>
        </w:rPr>
        <w:t>发包人无正当理由不接收工程的，发包人自</w:t>
      </w:r>
      <w:r>
        <w:rPr>
          <w:rFonts w:hint="eastAsia" w:ascii="宋体" w:hAnsi="宋体"/>
          <w:sz w:val="24"/>
          <w:szCs w:val="24"/>
        </w:rPr>
        <w:t>应当接收工程</w:t>
      </w:r>
      <w:r>
        <w:rPr>
          <w:rFonts w:ascii="宋体" w:hAnsi="宋体"/>
          <w:sz w:val="24"/>
          <w:szCs w:val="24"/>
        </w:rPr>
        <w:t>之日起，承担工程照管、成品保护、保管等与工程有关的各项费用</w:t>
      </w:r>
      <w:r>
        <w:rPr>
          <w:rFonts w:hint="eastAsia" w:ascii="宋体" w:hAnsi="宋体"/>
          <w:sz w:val="24"/>
          <w:szCs w:val="24"/>
        </w:rPr>
        <w:t>，合同当事人可以在专用合同条款中另行约定发包人逾期接收工程的违约责任</w:t>
      </w:r>
      <w:r>
        <w:rPr>
          <w:rFonts w:ascii="宋体" w:hAnsi="宋体"/>
          <w:sz w:val="24"/>
          <w:szCs w:val="24"/>
        </w:rPr>
        <w:t>。</w:t>
      </w:r>
    </w:p>
    <w:p>
      <w:pPr>
        <w:spacing w:line="360" w:lineRule="auto"/>
        <w:rPr>
          <w:rFonts w:ascii="宋体" w:hAnsi="宋体"/>
          <w:sz w:val="24"/>
          <w:szCs w:val="24"/>
        </w:rPr>
      </w:pPr>
      <w:r>
        <w:rPr>
          <w:rFonts w:ascii="宋体" w:hAnsi="宋体"/>
          <w:sz w:val="24"/>
          <w:szCs w:val="24"/>
        </w:rPr>
        <w:t>承包人无正当理由不移交工程的，</w:t>
      </w:r>
      <w:r>
        <w:rPr>
          <w:rFonts w:hint="eastAsia" w:ascii="宋体" w:hAnsi="宋体"/>
          <w:sz w:val="24"/>
          <w:szCs w:val="24"/>
        </w:rPr>
        <w:t>承包人应承担</w:t>
      </w:r>
      <w:r>
        <w:rPr>
          <w:rFonts w:ascii="宋体" w:hAnsi="宋体"/>
          <w:sz w:val="24"/>
          <w:szCs w:val="24"/>
        </w:rPr>
        <w:t>工程照管、成品保护、保管等与工程有关的各项费用</w:t>
      </w:r>
      <w:r>
        <w:rPr>
          <w:rFonts w:hint="eastAsia" w:ascii="宋体" w:hAnsi="宋体"/>
          <w:sz w:val="24"/>
          <w:szCs w:val="24"/>
        </w:rPr>
        <w:t>，合同当事人可以在专用合同条款中另行约定承包人无正当理由不移交工程的违约责任</w:t>
      </w:r>
      <w:r>
        <w:rPr>
          <w:rFonts w:ascii="宋体" w:hAnsi="宋体"/>
          <w:sz w:val="24"/>
          <w:szCs w:val="24"/>
        </w:rPr>
        <w:t>。</w:t>
      </w:r>
    </w:p>
    <w:p>
      <w:pPr>
        <w:spacing w:line="360" w:lineRule="auto"/>
        <w:rPr>
          <w:rFonts w:ascii="宋体" w:hAnsi="宋体"/>
          <w:bCs/>
          <w:sz w:val="24"/>
          <w:szCs w:val="24"/>
        </w:rPr>
      </w:pPr>
      <w:r>
        <w:rPr>
          <w:rFonts w:ascii="宋体" w:hAnsi="宋体"/>
          <w:bCs/>
          <w:sz w:val="24"/>
          <w:szCs w:val="24"/>
        </w:rPr>
        <w:t>13.3工程试车</w:t>
      </w:r>
    </w:p>
    <w:p>
      <w:pPr>
        <w:spacing w:line="360" w:lineRule="auto"/>
        <w:rPr>
          <w:rFonts w:ascii="宋体" w:hAnsi="宋体"/>
          <w:sz w:val="24"/>
          <w:szCs w:val="24"/>
        </w:rPr>
      </w:pPr>
      <w:r>
        <w:rPr>
          <w:rFonts w:ascii="宋体" w:hAnsi="宋体"/>
          <w:sz w:val="24"/>
          <w:szCs w:val="24"/>
        </w:rPr>
        <w:t>13.3.1试车程序</w:t>
      </w:r>
    </w:p>
    <w:p>
      <w:pPr>
        <w:spacing w:line="360" w:lineRule="auto"/>
        <w:rPr>
          <w:rFonts w:ascii="宋体" w:hAnsi="宋体"/>
          <w:sz w:val="24"/>
          <w:szCs w:val="24"/>
        </w:rPr>
      </w:pPr>
      <w:r>
        <w:rPr>
          <w:rFonts w:ascii="宋体" w:hAnsi="宋体"/>
          <w:sz w:val="24"/>
          <w:szCs w:val="24"/>
        </w:rPr>
        <w:t>工程需要试车的，除专用合同条款另有约定外，试车内容应与承包人承包范围相一致，试车费用由承包人承担。工程试车应按如下程序进行：</w:t>
      </w:r>
    </w:p>
    <w:p>
      <w:pPr>
        <w:spacing w:line="360" w:lineRule="auto"/>
        <w:rPr>
          <w:rFonts w:ascii="宋体" w:hAnsi="宋体"/>
          <w:sz w:val="24"/>
          <w:szCs w:val="24"/>
        </w:rPr>
      </w:pPr>
      <w:r>
        <w:rPr>
          <w:rFonts w:ascii="宋体" w:hAnsi="宋体"/>
          <w:sz w:val="24"/>
          <w:szCs w:val="24"/>
        </w:rPr>
        <w:t>（1）具备单机无负荷试车条件，承包人组织试车，并在试车前48小时书面通知监理人，通知中应载明试车内容、时间、地点。承包人准备试车记录，发包人根据承包人要求为试车提供必要条件。试车合格的，监理人在试车记录上签字。监理人在试车合格后不在试车记录上签字，自试车结束满24小时后视为监理人已经认可试车记录，承包人可继续施工或办理竣工验收手续。</w:t>
      </w:r>
    </w:p>
    <w:p>
      <w:pPr>
        <w:spacing w:line="360" w:lineRule="auto"/>
        <w:rPr>
          <w:rFonts w:ascii="宋体" w:hAnsi="宋体"/>
          <w:sz w:val="24"/>
          <w:szCs w:val="24"/>
        </w:rPr>
      </w:pPr>
      <w:r>
        <w:rPr>
          <w:rFonts w:ascii="宋体" w:hAnsi="宋体"/>
          <w:sz w:val="24"/>
          <w:szCs w:val="24"/>
        </w:rPr>
        <w:t>监理人不能按时参加试车，应在试车前24小时以书面形式向承包人提出延期要求，但延期不能超过48小时，由此导致工期延误的，工期应予以顺延。监理人未能在前述期限内提出延期要求，又不参加试车的，视为认可试车记录。</w:t>
      </w:r>
    </w:p>
    <w:p>
      <w:pPr>
        <w:spacing w:line="360" w:lineRule="auto"/>
        <w:rPr>
          <w:rFonts w:ascii="宋体" w:hAnsi="宋体"/>
          <w:sz w:val="24"/>
          <w:szCs w:val="24"/>
        </w:rPr>
      </w:pPr>
      <w:r>
        <w:rPr>
          <w:rFonts w:ascii="宋体" w:hAnsi="宋体"/>
          <w:sz w:val="24"/>
          <w:szCs w:val="24"/>
        </w:rPr>
        <w:t>（2）具备无负荷联动试车条件，发包人组织试车，并在试车前48小时以书面形式通知承包人。通知中应载明试车内容、时间、地点和对承包人的要求，承包人按要求做好准备工作。试车合格，合同当事人在试车记录上签字。承包人无正当理由不参加试车的，视为认可试车记录。</w:t>
      </w:r>
    </w:p>
    <w:p>
      <w:pPr>
        <w:spacing w:line="360" w:lineRule="auto"/>
        <w:rPr>
          <w:rFonts w:ascii="宋体" w:hAnsi="宋体"/>
          <w:sz w:val="24"/>
          <w:szCs w:val="24"/>
        </w:rPr>
      </w:pPr>
      <w:r>
        <w:rPr>
          <w:rFonts w:ascii="宋体" w:hAnsi="宋体"/>
          <w:sz w:val="24"/>
          <w:szCs w:val="24"/>
        </w:rPr>
        <w:t>13.3.2 试车中的责任</w:t>
      </w:r>
    </w:p>
    <w:p>
      <w:pPr>
        <w:spacing w:line="360" w:lineRule="auto"/>
        <w:rPr>
          <w:rFonts w:ascii="宋体" w:hAnsi="宋体"/>
          <w:sz w:val="24"/>
          <w:szCs w:val="24"/>
        </w:rPr>
      </w:pPr>
      <w:r>
        <w:rPr>
          <w:rFonts w:ascii="宋体" w:hAnsi="宋体"/>
          <w:sz w:val="24"/>
          <w:szCs w:val="24"/>
        </w:rPr>
        <w:t>因设计原因导致试车达不到验收要求，发包人应要求设计人修改设计，承包人按修改后的设计重新安装。发包人承担修改设计、拆除及重新安装的全部费用，工期相应顺延。因承包人原因导致试车达不到验收要求，承包人按监理人要求重新安装和试车，并承担重新安装和试车的费用，工期不予顺延。</w:t>
      </w:r>
    </w:p>
    <w:p>
      <w:pPr>
        <w:spacing w:line="360" w:lineRule="auto"/>
        <w:rPr>
          <w:rFonts w:ascii="宋体" w:hAnsi="宋体"/>
          <w:sz w:val="24"/>
          <w:szCs w:val="24"/>
        </w:rPr>
      </w:pPr>
      <w:r>
        <w:rPr>
          <w:rFonts w:ascii="宋体" w:hAnsi="宋体"/>
          <w:sz w:val="24"/>
          <w:szCs w:val="24"/>
        </w:rPr>
        <w:t>因工程设备制造原因导致试车达不到验收要求的，由采购该工程设备的合同当事人负责重新购置或修理，承包人负责拆除和重新安装，由此增加的修理、重新购置、拆除及重新安装的费用及延误的工期由采购该工程设备的合同当事人承担。</w:t>
      </w:r>
    </w:p>
    <w:p>
      <w:pPr>
        <w:spacing w:line="360" w:lineRule="auto"/>
        <w:rPr>
          <w:rFonts w:ascii="宋体" w:hAnsi="宋体"/>
          <w:sz w:val="24"/>
          <w:szCs w:val="24"/>
        </w:rPr>
      </w:pPr>
      <w:r>
        <w:rPr>
          <w:rFonts w:ascii="宋体" w:hAnsi="宋体"/>
          <w:sz w:val="24"/>
          <w:szCs w:val="24"/>
        </w:rPr>
        <w:t>13.3.3 投料试车</w:t>
      </w:r>
    </w:p>
    <w:p>
      <w:pPr>
        <w:spacing w:line="360" w:lineRule="auto"/>
        <w:rPr>
          <w:rFonts w:ascii="宋体" w:hAnsi="宋体"/>
          <w:sz w:val="24"/>
          <w:szCs w:val="24"/>
        </w:rPr>
      </w:pPr>
      <w:r>
        <w:rPr>
          <w:rFonts w:hint="eastAsia" w:ascii="宋体" w:hAnsi="宋体"/>
          <w:sz w:val="24"/>
          <w:szCs w:val="24"/>
        </w:rPr>
        <w:t>如需进行投料试车的，</w:t>
      </w:r>
      <w:r>
        <w:rPr>
          <w:rFonts w:ascii="宋体" w:hAnsi="宋体"/>
          <w:sz w:val="24"/>
          <w:szCs w:val="24"/>
        </w:rPr>
        <w:t>发包人</w:t>
      </w:r>
      <w:r>
        <w:rPr>
          <w:rFonts w:hint="eastAsia" w:ascii="宋体" w:hAnsi="宋体"/>
          <w:sz w:val="24"/>
          <w:szCs w:val="24"/>
        </w:rPr>
        <w:t>应在</w:t>
      </w:r>
      <w:r>
        <w:rPr>
          <w:rFonts w:ascii="宋体" w:hAnsi="宋体"/>
          <w:sz w:val="24"/>
          <w:szCs w:val="24"/>
        </w:rPr>
        <w:t>工程竣工验收后</w:t>
      </w:r>
      <w:r>
        <w:rPr>
          <w:rFonts w:hint="eastAsia" w:ascii="宋体" w:hAnsi="宋体"/>
          <w:sz w:val="24"/>
          <w:szCs w:val="24"/>
        </w:rPr>
        <w:t>组织</w:t>
      </w:r>
      <w:r>
        <w:rPr>
          <w:rFonts w:ascii="宋体" w:hAnsi="宋体"/>
          <w:sz w:val="24"/>
          <w:szCs w:val="24"/>
        </w:rPr>
        <w:t>投料试车</w:t>
      </w:r>
      <w:r>
        <w:rPr>
          <w:rFonts w:hint="eastAsia" w:ascii="宋体" w:hAnsi="宋体"/>
          <w:sz w:val="24"/>
          <w:szCs w:val="24"/>
        </w:rPr>
        <w:t>。</w:t>
      </w:r>
      <w:r>
        <w:rPr>
          <w:rFonts w:ascii="宋体" w:hAnsi="宋体"/>
          <w:sz w:val="24"/>
          <w:szCs w:val="24"/>
        </w:rPr>
        <w:t>发包人要求在工程竣工验收前进行或需要承包人配合时，应征得承包人同意</w:t>
      </w:r>
      <w:r>
        <w:rPr>
          <w:rFonts w:hint="eastAsia" w:ascii="宋体" w:hAnsi="宋体"/>
          <w:sz w:val="24"/>
          <w:szCs w:val="24"/>
        </w:rPr>
        <w:t>，并在专用合同条款中约定有关事项</w:t>
      </w:r>
      <w:r>
        <w:rPr>
          <w:rFonts w:ascii="宋体" w:hAnsi="宋体"/>
          <w:sz w:val="24"/>
          <w:szCs w:val="24"/>
        </w:rPr>
        <w:t>。</w:t>
      </w:r>
    </w:p>
    <w:p>
      <w:pPr>
        <w:spacing w:line="360" w:lineRule="auto"/>
        <w:rPr>
          <w:rFonts w:ascii="宋体" w:hAnsi="宋体"/>
          <w:sz w:val="24"/>
          <w:szCs w:val="24"/>
        </w:rPr>
      </w:pPr>
      <w:r>
        <w:rPr>
          <w:rFonts w:ascii="宋体" w:hAnsi="宋体"/>
          <w:sz w:val="24"/>
          <w:szCs w:val="24"/>
        </w:rPr>
        <w:t>投料试车合格的，费用由发包人承担；因承包人原因造成投料试车不合格的，承包人应按照发包人要求进行整改，由此产生的整改费用由承包人承担；非因承包人原因导致投料试车不合格的，</w:t>
      </w:r>
      <w:r>
        <w:rPr>
          <w:rFonts w:hint="eastAsia" w:ascii="宋体" w:hAnsi="宋体"/>
          <w:sz w:val="24"/>
          <w:szCs w:val="24"/>
        </w:rPr>
        <w:t>如</w:t>
      </w:r>
      <w:r>
        <w:rPr>
          <w:rFonts w:ascii="宋体" w:hAnsi="宋体"/>
          <w:sz w:val="24"/>
          <w:szCs w:val="24"/>
        </w:rPr>
        <w:t>发包人要求承包人进行整改</w:t>
      </w:r>
      <w:r>
        <w:rPr>
          <w:rFonts w:hint="eastAsia" w:ascii="宋体" w:hAnsi="宋体"/>
          <w:sz w:val="24"/>
          <w:szCs w:val="24"/>
        </w:rPr>
        <w:t>的</w:t>
      </w:r>
      <w:r>
        <w:rPr>
          <w:rFonts w:ascii="宋体" w:hAnsi="宋体"/>
          <w:sz w:val="24"/>
          <w:szCs w:val="24"/>
        </w:rPr>
        <w:t>，由此产生的费用由发包人承担。</w:t>
      </w:r>
    </w:p>
    <w:p>
      <w:pPr>
        <w:spacing w:line="360" w:lineRule="auto"/>
        <w:rPr>
          <w:rFonts w:ascii="宋体" w:hAnsi="宋体"/>
          <w:bCs/>
          <w:sz w:val="24"/>
          <w:szCs w:val="24"/>
        </w:rPr>
      </w:pPr>
      <w:r>
        <w:rPr>
          <w:rFonts w:ascii="宋体" w:hAnsi="宋体"/>
          <w:bCs/>
          <w:sz w:val="24"/>
          <w:szCs w:val="24"/>
        </w:rPr>
        <w:t xml:space="preserve">    13.4提前交付单位工程的验收</w:t>
      </w:r>
    </w:p>
    <w:p>
      <w:pPr>
        <w:spacing w:line="360" w:lineRule="auto"/>
        <w:rPr>
          <w:rFonts w:ascii="宋体" w:hAnsi="宋体"/>
          <w:sz w:val="24"/>
          <w:szCs w:val="24"/>
        </w:rPr>
      </w:pPr>
      <w:r>
        <w:rPr>
          <w:rFonts w:ascii="宋体" w:hAnsi="宋体"/>
          <w:sz w:val="24"/>
          <w:szCs w:val="24"/>
        </w:rPr>
        <w:t>13.4.1 发包人需要在工程竣工前使用单位工程的，或承包人提出提前交付已经竣工的单位工程且经发包人同意的，可进行单位工程验收，验收的程序按照第13.2款</w:t>
      </w:r>
      <w:r>
        <w:rPr>
          <w:rFonts w:hint="eastAsia" w:ascii="宋体" w:hAnsi="宋体"/>
          <w:sz w:val="24"/>
          <w:szCs w:val="24"/>
        </w:rPr>
        <w:t>〔</w:t>
      </w:r>
      <w:r>
        <w:rPr>
          <w:rFonts w:ascii="宋体" w:hAnsi="宋体"/>
          <w:sz w:val="24"/>
          <w:szCs w:val="24"/>
        </w:rPr>
        <w:t>竣工验收</w:t>
      </w:r>
      <w:r>
        <w:rPr>
          <w:rFonts w:hint="eastAsia" w:ascii="宋体" w:hAnsi="宋体"/>
          <w:sz w:val="24"/>
          <w:szCs w:val="24"/>
        </w:rPr>
        <w:t>〕</w:t>
      </w:r>
      <w:r>
        <w:rPr>
          <w:rFonts w:ascii="宋体" w:hAnsi="宋体"/>
          <w:sz w:val="24"/>
          <w:szCs w:val="24"/>
        </w:rPr>
        <w:t>的约定进行。</w:t>
      </w:r>
    </w:p>
    <w:p>
      <w:pPr>
        <w:spacing w:line="360" w:lineRule="auto"/>
        <w:rPr>
          <w:rFonts w:ascii="宋体" w:hAnsi="宋体"/>
          <w:sz w:val="24"/>
          <w:szCs w:val="24"/>
        </w:rPr>
      </w:pPr>
      <w:r>
        <w:rPr>
          <w:rFonts w:ascii="宋体" w:hAnsi="宋体"/>
          <w:sz w:val="24"/>
          <w:szCs w:val="24"/>
        </w:rPr>
        <w:t>验收合格后，由监理人向承包人出具经发包人签认的单位工程接收证书。已签发单位工程接收证书的单位工程由发包人负责照管。单位工程的验收成果和结论作为整体工程竣工验收申请报告的附件。</w:t>
      </w:r>
    </w:p>
    <w:p>
      <w:pPr>
        <w:spacing w:line="360" w:lineRule="auto"/>
        <w:rPr>
          <w:rFonts w:ascii="宋体" w:hAnsi="宋体"/>
          <w:sz w:val="24"/>
          <w:szCs w:val="24"/>
        </w:rPr>
      </w:pPr>
      <w:r>
        <w:rPr>
          <w:rFonts w:ascii="宋体" w:hAnsi="宋体"/>
          <w:sz w:val="24"/>
          <w:szCs w:val="24"/>
        </w:rPr>
        <w:t>13.4.2 发包人要求在工程竣工前交付单位工程，由此导致承包人费用增加和（或）工期延误的，由发包人承担由此增加的费用和（或）延误的工期，并支付承包人合理的利润。</w:t>
      </w:r>
    </w:p>
    <w:p>
      <w:pPr>
        <w:spacing w:line="360" w:lineRule="auto"/>
        <w:rPr>
          <w:rFonts w:ascii="宋体" w:hAnsi="宋体"/>
          <w:bCs/>
          <w:sz w:val="24"/>
          <w:szCs w:val="24"/>
        </w:rPr>
      </w:pPr>
      <w:r>
        <w:rPr>
          <w:rFonts w:ascii="宋体" w:hAnsi="宋体"/>
          <w:bCs/>
          <w:sz w:val="24"/>
          <w:szCs w:val="24"/>
        </w:rPr>
        <w:t>13.5 施工期运行</w:t>
      </w:r>
    </w:p>
    <w:p>
      <w:pPr>
        <w:spacing w:line="360" w:lineRule="auto"/>
        <w:rPr>
          <w:rFonts w:ascii="宋体" w:hAnsi="宋体"/>
          <w:sz w:val="24"/>
          <w:szCs w:val="24"/>
        </w:rPr>
      </w:pPr>
      <w:r>
        <w:rPr>
          <w:rFonts w:ascii="宋体" w:hAnsi="宋体"/>
          <w:sz w:val="24"/>
          <w:szCs w:val="24"/>
        </w:rPr>
        <w:t>13.5.1 施工期运行是指合同工程尚未全部竣工，其中某项或某几项单位工程或工程设备安装已竣工，根据专用合同条款约定，需要投入施工期运行的，经发包人按第13.4款</w:t>
      </w:r>
      <w:r>
        <w:rPr>
          <w:rFonts w:hint="eastAsia" w:ascii="宋体" w:hAnsi="宋体"/>
          <w:sz w:val="24"/>
          <w:szCs w:val="24"/>
        </w:rPr>
        <w:t>〔</w:t>
      </w:r>
      <w:r>
        <w:rPr>
          <w:rFonts w:ascii="宋体" w:hAnsi="宋体"/>
          <w:sz w:val="24"/>
          <w:szCs w:val="24"/>
        </w:rPr>
        <w:t>提前交付单位工程的验收</w:t>
      </w:r>
      <w:r>
        <w:rPr>
          <w:rFonts w:hint="eastAsia" w:ascii="宋体" w:hAnsi="宋体"/>
          <w:sz w:val="24"/>
          <w:szCs w:val="24"/>
        </w:rPr>
        <w:t>〕</w:t>
      </w:r>
      <w:r>
        <w:rPr>
          <w:rFonts w:ascii="宋体" w:hAnsi="宋体"/>
          <w:sz w:val="24"/>
          <w:szCs w:val="24"/>
        </w:rPr>
        <w:t>的约定验收合格，证明能确保安全后，才能在施工期投入运行。</w:t>
      </w:r>
    </w:p>
    <w:p>
      <w:pPr>
        <w:spacing w:line="360" w:lineRule="auto"/>
        <w:rPr>
          <w:rFonts w:ascii="宋体" w:hAnsi="宋体"/>
          <w:sz w:val="24"/>
          <w:szCs w:val="24"/>
        </w:rPr>
      </w:pPr>
      <w:r>
        <w:rPr>
          <w:rFonts w:ascii="宋体" w:hAnsi="宋体"/>
          <w:sz w:val="24"/>
          <w:szCs w:val="24"/>
        </w:rPr>
        <w:t>13.5.2 在施工期运行中发现工程或工程设备损坏或存在缺陷的，由承包人按第15.2款</w:t>
      </w:r>
      <w:r>
        <w:rPr>
          <w:rFonts w:hint="eastAsia" w:ascii="宋体" w:hAnsi="宋体"/>
          <w:sz w:val="24"/>
          <w:szCs w:val="24"/>
        </w:rPr>
        <w:t>〔</w:t>
      </w:r>
      <w:r>
        <w:rPr>
          <w:rFonts w:ascii="宋体" w:hAnsi="宋体"/>
          <w:sz w:val="24"/>
          <w:szCs w:val="24"/>
        </w:rPr>
        <w:t>缺陷责任期</w:t>
      </w:r>
      <w:r>
        <w:rPr>
          <w:rFonts w:hint="eastAsia" w:ascii="宋体" w:hAnsi="宋体"/>
          <w:sz w:val="24"/>
          <w:szCs w:val="24"/>
        </w:rPr>
        <w:t>〕</w:t>
      </w:r>
      <w:r>
        <w:rPr>
          <w:rFonts w:ascii="宋体" w:hAnsi="宋体"/>
          <w:sz w:val="24"/>
          <w:szCs w:val="24"/>
        </w:rPr>
        <w:t>约定进行修复。</w:t>
      </w:r>
    </w:p>
    <w:p>
      <w:pPr>
        <w:spacing w:line="360" w:lineRule="auto"/>
        <w:rPr>
          <w:rFonts w:ascii="宋体" w:hAnsi="宋体"/>
          <w:bCs/>
          <w:sz w:val="24"/>
          <w:szCs w:val="24"/>
        </w:rPr>
      </w:pPr>
      <w:r>
        <w:rPr>
          <w:rFonts w:ascii="宋体" w:hAnsi="宋体"/>
          <w:bCs/>
          <w:sz w:val="24"/>
          <w:szCs w:val="24"/>
        </w:rPr>
        <w:t>13.6 竣工退场</w:t>
      </w:r>
    </w:p>
    <w:p>
      <w:pPr>
        <w:spacing w:line="360" w:lineRule="auto"/>
        <w:rPr>
          <w:rFonts w:ascii="宋体" w:hAnsi="宋体"/>
          <w:sz w:val="24"/>
          <w:szCs w:val="24"/>
        </w:rPr>
      </w:pPr>
      <w:r>
        <w:rPr>
          <w:rFonts w:ascii="宋体" w:hAnsi="宋体"/>
          <w:sz w:val="24"/>
          <w:szCs w:val="24"/>
        </w:rPr>
        <w:t>13.6.1 竣工退场</w:t>
      </w:r>
    </w:p>
    <w:p>
      <w:pPr>
        <w:spacing w:line="360" w:lineRule="auto"/>
        <w:rPr>
          <w:rFonts w:ascii="宋体" w:hAnsi="宋体"/>
          <w:sz w:val="24"/>
          <w:szCs w:val="24"/>
        </w:rPr>
      </w:pPr>
      <w:r>
        <w:rPr>
          <w:rFonts w:ascii="宋体" w:hAnsi="宋体"/>
          <w:sz w:val="24"/>
          <w:szCs w:val="24"/>
        </w:rPr>
        <w:t>颁发工程接收证书后，承包人应按以下要求对施工现场进行清理：</w:t>
      </w:r>
    </w:p>
    <w:p>
      <w:pPr>
        <w:spacing w:line="360" w:lineRule="auto"/>
        <w:rPr>
          <w:rFonts w:ascii="宋体" w:hAnsi="宋体"/>
          <w:sz w:val="24"/>
          <w:szCs w:val="24"/>
        </w:rPr>
      </w:pPr>
      <w:r>
        <w:rPr>
          <w:rFonts w:ascii="宋体" w:hAnsi="宋体"/>
          <w:sz w:val="24"/>
          <w:szCs w:val="24"/>
        </w:rPr>
        <w:t>（1）施工现场内残留的垃圾已全部清除出场；</w:t>
      </w:r>
    </w:p>
    <w:p>
      <w:pPr>
        <w:spacing w:line="360" w:lineRule="auto"/>
        <w:rPr>
          <w:rFonts w:ascii="宋体" w:hAnsi="宋体"/>
          <w:sz w:val="24"/>
          <w:szCs w:val="24"/>
        </w:rPr>
      </w:pPr>
      <w:r>
        <w:rPr>
          <w:rFonts w:ascii="宋体" w:hAnsi="宋体"/>
          <w:sz w:val="24"/>
          <w:szCs w:val="24"/>
        </w:rPr>
        <w:t>（2）临时工程已拆除，场地已进行清理、平整或复原；</w:t>
      </w:r>
    </w:p>
    <w:p>
      <w:pPr>
        <w:spacing w:line="360" w:lineRule="auto"/>
        <w:rPr>
          <w:rFonts w:ascii="宋体" w:hAnsi="宋体"/>
          <w:sz w:val="24"/>
          <w:szCs w:val="24"/>
        </w:rPr>
      </w:pPr>
      <w:r>
        <w:rPr>
          <w:rFonts w:ascii="宋体" w:hAnsi="宋体"/>
          <w:sz w:val="24"/>
          <w:szCs w:val="24"/>
        </w:rPr>
        <w:t>（3）按合同约定应撤离的人员、承包人施工设备和剩余的材料，包括废弃的施工设备和材料，已按计划撤离施工现场；</w:t>
      </w:r>
    </w:p>
    <w:p>
      <w:pPr>
        <w:spacing w:line="360" w:lineRule="auto"/>
        <w:rPr>
          <w:rFonts w:ascii="宋体" w:hAnsi="宋体"/>
          <w:sz w:val="24"/>
          <w:szCs w:val="24"/>
        </w:rPr>
      </w:pPr>
      <w:r>
        <w:rPr>
          <w:rFonts w:ascii="宋体" w:hAnsi="宋体"/>
          <w:sz w:val="24"/>
          <w:szCs w:val="24"/>
        </w:rPr>
        <w:t>（4）施工现场周边及其附近道路、河道的施工堆积物，已全部清理；</w:t>
      </w:r>
    </w:p>
    <w:p>
      <w:pPr>
        <w:spacing w:line="360" w:lineRule="auto"/>
        <w:rPr>
          <w:rFonts w:ascii="宋体" w:hAnsi="宋体"/>
          <w:sz w:val="24"/>
          <w:szCs w:val="24"/>
        </w:rPr>
      </w:pPr>
      <w:r>
        <w:rPr>
          <w:rFonts w:ascii="宋体" w:hAnsi="宋体"/>
          <w:sz w:val="24"/>
          <w:szCs w:val="24"/>
        </w:rPr>
        <w:t>（5）施工现场其他场地清理工作已全部完成。</w:t>
      </w:r>
    </w:p>
    <w:p>
      <w:pPr>
        <w:spacing w:line="360" w:lineRule="auto"/>
        <w:rPr>
          <w:rFonts w:ascii="宋体" w:hAnsi="宋体"/>
          <w:sz w:val="24"/>
          <w:szCs w:val="24"/>
        </w:rPr>
      </w:pPr>
      <w:r>
        <w:rPr>
          <w:rFonts w:ascii="宋体" w:hAnsi="宋体"/>
          <w:sz w:val="24"/>
          <w:szCs w:val="24"/>
        </w:rPr>
        <w:t>施工现场的竣工退场费用由承包人承担。承包人应在专用合同条款约定的期限内完成竣工退场，逾期未完成的，发包人有权出售或另行处理承包人遗留的物品，由此支出的费用由承包人承担，发包人出售承包人遗留物品所得款项在扣除必要费用后应返还承包人。</w:t>
      </w:r>
    </w:p>
    <w:p>
      <w:pPr>
        <w:spacing w:line="360" w:lineRule="auto"/>
        <w:rPr>
          <w:rFonts w:ascii="宋体" w:hAnsi="宋体"/>
          <w:sz w:val="24"/>
          <w:szCs w:val="24"/>
        </w:rPr>
      </w:pPr>
      <w:r>
        <w:rPr>
          <w:rFonts w:ascii="宋体" w:hAnsi="宋体"/>
          <w:sz w:val="24"/>
          <w:szCs w:val="24"/>
        </w:rPr>
        <w:t>13.6.2 地表还原</w:t>
      </w:r>
    </w:p>
    <w:p>
      <w:pPr>
        <w:spacing w:line="360" w:lineRule="auto"/>
        <w:rPr>
          <w:rFonts w:ascii="宋体" w:hAnsi="宋体"/>
          <w:sz w:val="24"/>
          <w:szCs w:val="24"/>
        </w:rPr>
      </w:pPr>
      <w:r>
        <w:rPr>
          <w:rFonts w:ascii="宋体" w:hAnsi="宋体"/>
          <w:sz w:val="24"/>
          <w:szCs w:val="24"/>
        </w:rPr>
        <w:t>承包人应按发包人要求恢复临时占地及清理场地，承包人未按发包人的要求恢复临时占地，或者场地清理未达到合同约定要求的，发包人有权委托其他人恢复或清理，所发生的费用由承包人承担。</w:t>
      </w:r>
    </w:p>
    <w:p>
      <w:pPr>
        <w:spacing w:line="360" w:lineRule="auto"/>
        <w:rPr>
          <w:rFonts w:ascii="宋体" w:hAnsi="宋体"/>
          <w:bCs/>
          <w:sz w:val="24"/>
          <w:szCs w:val="24"/>
        </w:rPr>
      </w:pPr>
      <w:r>
        <w:rPr>
          <w:rFonts w:ascii="宋体" w:hAnsi="宋体"/>
          <w:bCs/>
          <w:sz w:val="24"/>
          <w:szCs w:val="24"/>
        </w:rPr>
        <w:t>14. 竣工结算</w:t>
      </w:r>
    </w:p>
    <w:p>
      <w:pPr>
        <w:spacing w:line="360" w:lineRule="auto"/>
        <w:rPr>
          <w:rFonts w:ascii="宋体" w:hAnsi="宋体"/>
          <w:bCs/>
          <w:sz w:val="24"/>
          <w:szCs w:val="24"/>
        </w:rPr>
      </w:pPr>
      <w:r>
        <w:rPr>
          <w:rFonts w:ascii="宋体" w:hAnsi="宋体"/>
          <w:bCs/>
          <w:sz w:val="24"/>
          <w:szCs w:val="24"/>
        </w:rPr>
        <w:t>14.1 竣工结算申请</w:t>
      </w:r>
    </w:p>
    <w:p>
      <w:pPr>
        <w:spacing w:line="360" w:lineRule="auto"/>
        <w:rPr>
          <w:rFonts w:ascii="宋体" w:hAnsi="宋体"/>
          <w:sz w:val="24"/>
          <w:szCs w:val="24"/>
        </w:rPr>
      </w:pPr>
      <w:r>
        <w:rPr>
          <w:rFonts w:ascii="宋体" w:hAnsi="宋体"/>
          <w:sz w:val="24"/>
          <w:szCs w:val="24"/>
        </w:rPr>
        <w:t>除专用合同条款另有约定外，承包人应在工程竣工验收合格后28天内向发包人和监理人提交竣工结算申请单，并提交完整的结算资料，</w:t>
      </w:r>
      <w:r>
        <w:rPr>
          <w:rFonts w:hint="eastAsia" w:ascii="宋体" w:hAnsi="宋体"/>
          <w:sz w:val="24"/>
          <w:szCs w:val="24"/>
        </w:rPr>
        <w:t>有关</w:t>
      </w:r>
      <w:r>
        <w:rPr>
          <w:rFonts w:ascii="宋体" w:hAnsi="宋体"/>
          <w:sz w:val="24"/>
          <w:szCs w:val="24"/>
        </w:rPr>
        <w:t>竣工结算申请单</w:t>
      </w:r>
      <w:r>
        <w:rPr>
          <w:rFonts w:hint="eastAsia" w:ascii="宋体" w:hAnsi="宋体"/>
          <w:sz w:val="24"/>
          <w:szCs w:val="24"/>
        </w:rPr>
        <w:t>的资料清单和</w:t>
      </w:r>
      <w:r>
        <w:rPr>
          <w:rFonts w:ascii="宋体" w:hAnsi="宋体"/>
          <w:sz w:val="24"/>
          <w:szCs w:val="24"/>
        </w:rPr>
        <w:t>份数</w:t>
      </w:r>
      <w:r>
        <w:rPr>
          <w:rFonts w:hint="eastAsia" w:ascii="宋体" w:hAnsi="宋体"/>
          <w:sz w:val="24"/>
          <w:szCs w:val="24"/>
        </w:rPr>
        <w:t>等要求</w:t>
      </w:r>
      <w:r>
        <w:rPr>
          <w:rFonts w:ascii="宋体" w:hAnsi="宋体"/>
          <w:sz w:val="24"/>
          <w:szCs w:val="24"/>
        </w:rPr>
        <w:t>由合同当事人在专用合同条款中约定。</w:t>
      </w:r>
    </w:p>
    <w:p>
      <w:pPr>
        <w:spacing w:line="360" w:lineRule="auto"/>
        <w:rPr>
          <w:rFonts w:ascii="宋体" w:hAnsi="宋体"/>
          <w:sz w:val="24"/>
          <w:szCs w:val="24"/>
        </w:rPr>
      </w:pPr>
      <w:r>
        <w:rPr>
          <w:rFonts w:ascii="宋体" w:hAnsi="宋体"/>
          <w:sz w:val="24"/>
          <w:szCs w:val="24"/>
        </w:rPr>
        <w:t>除专用合同条款另有约定外，竣工结算申请单应包括以下内容：</w:t>
      </w:r>
    </w:p>
    <w:p>
      <w:pPr>
        <w:spacing w:line="360" w:lineRule="auto"/>
        <w:rPr>
          <w:rFonts w:ascii="宋体" w:hAnsi="宋体"/>
          <w:sz w:val="24"/>
          <w:szCs w:val="24"/>
        </w:rPr>
      </w:pPr>
      <w:r>
        <w:rPr>
          <w:rFonts w:ascii="宋体" w:hAnsi="宋体"/>
          <w:sz w:val="24"/>
          <w:szCs w:val="24"/>
        </w:rPr>
        <w:t>（1）竣工结算合同价格；</w:t>
      </w:r>
    </w:p>
    <w:p>
      <w:pPr>
        <w:spacing w:line="360" w:lineRule="auto"/>
        <w:rPr>
          <w:rFonts w:ascii="宋体" w:hAnsi="宋体"/>
          <w:sz w:val="24"/>
          <w:szCs w:val="24"/>
        </w:rPr>
      </w:pPr>
      <w:r>
        <w:rPr>
          <w:rFonts w:ascii="宋体" w:hAnsi="宋体"/>
          <w:sz w:val="24"/>
          <w:szCs w:val="24"/>
        </w:rPr>
        <w:t>（2）发包人已支付承包人的款项；</w:t>
      </w:r>
    </w:p>
    <w:p>
      <w:pPr>
        <w:spacing w:line="360" w:lineRule="auto"/>
        <w:rPr>
          <w:rFonts w:ascii="宋体" w:hAnsi="宋体"/>
          <w:sz w:val="24"/>
          <w:szCs w:val="24"/>
        </w:rPr>
      </w:pPr>
      <w:r>
        <w:rPr>
          <w:rFonts w:ascii="宋体" w:hAnsi="宋体"/>
          <w:sz w:val="24"/>
          <w:szCs w:val="24"/>
        </w:rPr>
        <w:t>（3）应扣留的质量保证金</w:t>
      </w:r>
      <w:r>
        <w:rPr>
          <w:rFonts w:hint="eastAsia" w:ascii="宋体" w:hAnsi="宋体"/>
          <w:sz w:val="24"/>
          <w:szCs w:val="24"/>
        </w:rPr>
        <w:t>。已缴纳履约保证金的或提供其他工程质量担保方式的除外</w:t>
      </w:r>
      <w:r>
        <w:rPr>
          <w:rFonts w:ascii="宋体" w:hAnsi="宋体"/>
          <w:sz w:val="24"/>
          <w:szCs w:val="24"/>
        </w:rPr>
        <w:t xml:space="preserve">； </w:t>
      </w:r>
    </w:p>
    <w:p>
      <w:pPr>
        <w:spacing w:line="360" w:lineRule="auto"/>
        <w:rPr>
          <w:rFonts w:ascii="宋体" w:hAnsi="宋体"/>
          <w:sz w:val="24"/>
          <w:szCs w:val="24"/>
        </w:rPr>
      </w:pPr>
      <w:r>
        <w:rPr>
          <w:rFonts w:ascii="宋体" w:hAnsi="宋体"/>
          <w:sz w:val="24"/>
          <w:szCs w:val="24"/>
        </w:rPr>
        <w:t>（4）发包人应支付承包人的合同价款。</w:t>
      </w:r>
    </w:p>
    <w:p>
      <w:pPr>
        <w:spacing w:line="360" w:lineRule="auto"/>
        <w:rPr>
          <w:rFonts w:ascii="宋体" w:hAnsi="宋体"/>
          <w:bCs/>
          <w:sz w:val="24"/>
          <w:szCs w:val="24"/>
        </w:rPr>
      </w:pPr>
      <w:r>
        <w:rPr>
          <w:rFonts w:ascii="宋体" w:hAnsi="宋体"/>
          <w:bCs/>
          <w:sz w:val="24"/>
          <w:szCs w:val="24"/>
        </w:rPr>
        <w:t>14.2 竣工结算审核</w:t>
      </w:r>
    </w:p>
    <w:p>
      <w:pPr>
        <w:spacing w:line="360" w:lineRule="auto"/>
        <w:rPr>
          <w:rFonts w:ascii="宋体" w:hAnsi="宋体"/>
          <w:sz w:val="24"/>
          <w:szCs w:val="24"/>
        </w:rPr>
      </w:pPr>
      <w:r>
        <w:rPr>
          <w:rFonts w:ascii="宋体" w:hAnsi="宋体"/>
          <w:sz w:val="24"/>
          <w:szCs w:val="24"/>
        </w:rPr>
        <w:t>（1）除专用合同条款另有约定外，监理人应在收到竣工结算申请单后14天内完成核查并报送发包人。发包人应在收到监理人提交的经审核的竣工结算申请单后14天内完成</w:t>
      </w:r>
      <w:r>
        <w:rPr>
          <w:rFonts w:hint="eastAsia" w:ascii="宋体" w:hAnsi="宋体"/>
          <w:sz w:val="24"/>
          <w:szCs w:val="24"/>
        </w:rPr>
        <w:t>审批</w:t>
      </w:r>
      <w:r>
        <w:rPr>
          <w:rFonts w:ascii="宋体" w:hAnsi="宋体"/>
          <w:sz w:val="24"/>
          <w:szCs w:val="24"/>
        </w:rPr>
        <w:t>，并由监理人向承包人签发经发包人签认的竣工付款证书。监理人或发包人对竣工结算申请单有异议的，有权要求承包人进行修正和提供补充资料，承包人应提交修正后的竣工结算申请单。</w:t>
      </w:r>
    </w:p>
    <w:p>
      <w:pPr>
        <w:spacing w:line="360" w:lineRule="auto"/>
        <w:rPr>
          <w:rFonts w:ascii="宋体" w:hAnsi="宋体"/>
          <w:sz w:val="24"/>
          <w:szCs w:val="24"/>
        </w:rPr>
      </w:pPr>
      <w:r>
        <w:rPr>
          <w:rFonts w:ascii="宋体" w:hAnsi="宋体"/>
          <w:sz w:val="24"/>
          <w:szCs w:val="24"/>
        </w:rPr>
        <w:t>发包人在收到承包人提交竣工结算申请书后28天</w:t>
      </w:r>
      <w:r>
        <w:rPr>
          <w:rFonts w:hint="eastAsia" w:ascii="宋体" w:hAnsi="宋体"/>
          <w:sz w:val="24"/>
          <w:szCs w:val="24"/>
        </w:rPr>
        <w:t>内</w:t>
      </w:r>
      <w:r>
        <w:rPr>
          <w:rFonts w:ascii="宋体" w:hAnsi="宋体"/>
          <w:sz w:val="24"/>
          <w:szCs w:val="24"/>
        </w:rPr>
        <w:t>未完成</w:t>
      </w:r>
      <w:r>
        <w:rPr>
          <w:rFonts w:hint="eastAsia" w:ascii="宋体" w:hAnsi="宋体"/>
          <w:sz w:val="24"/>
          <w:szCs w:val="24"/>
        </w:rPr>
        <w:t>审批</w:t>
      </w:r>
      <w:r>
        <w:rPr>
          <w:rFonts w:ascii="宋体" w:hAnsi="宋体"/>
          <w:sz w:val="24"/>
          <w:szCs w:val="24"/>
        </w:rPr>
        <w:t>且未提出异议的，视为发包人认可承包人提交的竣工结算申请单，并自发包人收到承包人提交的竣工结算申请单后第29天起视为已签发竣工付款证书。</w:t>
      </w:r>
    </w:p>
    <w:p>
      <w:pPr>
        <w:spacing w:line="360" w:lineRule="auto"/>
        <w:rPr>
          <w:rFonts w:ascii="宋体" w:hAnsi="宋体"/>
          <w:sz w:val="24"/>
          <w:szCs w:val="24"/>
        </w:rPr>
      </w:pPr>
      <w:r>
        <w:rPr>
          <w:rFonts w:ascii="宋体" w:hAnsi="宋体"/>
          <w:sz w:val="24"/>
          <w:szCs w:val="24"/>
        </w:rPr>
        <w:t>（2）除专用合同条款另有约定外，发包人应在签发竣工付款证书后的14 天内，完成对承包人的竣工付款。发包人逾期支付的，按照中国人民银行发布的同期同类贷款基准利率支付违约金；逾期支付超过56天的，按照中国人民银行发布的同期同类贷款基准利率的两倍支付违约金。</w:t>
      </w:r>
    </w:p>
    <w:p>
      <w:pPr>
        <w:spacing w:line="360" w:lineRule="auto"/>
        <w:rPr>
          <w:rFonts w:ascii="宋体" w:hAnsi="宋体"/>
          <w:sz w:val="24"/>
          <w:szCs w:val="24"/>
        </w:rPr>
      </w:pPr>
      <w:r>
        <w:rPr>
          <w:rFonts w:ascii="宋体" w:hAnsi="宋体"/>
          <w:sz w:val="24"/>
          <w:szCs w:val="24"/>
        </w:rPr>
        <w:t>（3）承包人对发包人签认的竣工付款证书有异议的，对于有异议部分应在收到发包人签认的竣工付款证书后7天内提出异议，并由合同当事人按照专用合同条款约定</w:t>
      </w:r>
      <w:r>
        <w:rPr>
          <w:rFonts w:hint="eastAsia" w:ascii="宋体" w:hAnsi="宋体"/>
          <w:sz w:val="24"/>
          <w:szCs w:val="24"/>
        </w:rPr>
        <w:t>的方式和程序</w:t>
      </w:r>
      <w:r>
        <w:rPr>
          <w:rFonts w:ascii="宋体" w:hAnsi="宋体"/>
          <w:sz w:val="24"/>
          <w:szCs w:val="24"/>
        </w:rPr>
        <w:t>进行复核，或按照第20条</w:t>
      </w:r>
      <w:r>
        <w:rPr>
          <w:rFonts w:hint="eastAsia" w:ascii="宋体" w:hAnsi="宋体"/>
          <w:sz w:val="24"/>
          <w:szCs w:val="24"/>
        </w:rPr>
        <w:t>〔</w:t>
      </w:r>
      <w:r>
        <w:rPr>
          <w:rFonts w:ascii="宋体" w:hAnsi="宋体"/>
          <w:sz w:val="24"/>
          <w:szCs w:val="24"/>
        </w:rPr>
        <w:t>争议解决</w:t>
      </w:r>
      <w:r>
        <w:rPr>
          <w:rFonts w:hint="eastAsia" w:ascii="宋体" w:hAnsi="宋体"/>
          <w:sz w:val="24"/>
          <w:szCs w:val="24"/>
        </w:rPr>
        <w:t>〕</w:t>
      </w:r>
      <w:r>
        <w:rPr>
          <w:rFonts w:ascii="宋体" w:hAnsi="宋体"/>
          <w:sz w:val="24"/>
          <w:szCs w:val="24"/>
        </w:rPr>
        <w:t>约定处理。对于无异议部分，发包人应签发临时竣工付款证书，并按本款第（2）项完成付款</w:t>
      </w:r>
      <w:r>
        <w:rPr>
          <w:rFonts w:hint="eastAsia" w:ascii="宋体" w:hAnsi="宋体"/>
          <w:sz w:val="24"/>
          <w:szCs w:val="24"/>
        </w:rPr>
        <w:t>。</w:t>
      </w:r>
      <w:r>
        <w:rPr>
          <w:rFonts w:ascii="宋体" w:hAnsi="宋体"/>
          <w:sz w:val="24"/>
          <w:szCs w:val="24"/>
        </w:rPr>
        <w:t>承包人逾期未提出异议的，视为认可发包人的</w:t>
      </w:r>
      <w:r>
        <w:rPr>
          <w:rFonts w:hint="eastAsia" w:ascii="宋体" w:hAnsi="宋体"/>
          <w:sz w:val="24"/>
          <w:szCs w:val="24"/>
        </w:rPr>
        <w:t>审批</w:t>
      </w:r>
      <w:r>
        <w:rPr>
          <w:rFonts w:ascii="宋体" w:hAnsi="宋体"/>
          <w:sz w:val="24"/>
          <w:szCs w:val="24"/>
        </w:rPr>
        <w:t>结果。</w:t>
      </w:r>
    </w:p>
    <w:p>
      <w:pPr>
        <w:spacing w:line="360" w:lineRule="auto"/>
        <w:rPr>
          <w:rFonts w:ascii="宋体" w:hAnsi="宋体"/>
          <w:bCs/>
          <w:sz w:val="24"/>
          <w:szCs w:val="24"/>
        </w:rPr>
      </w:pPr>
      <w:r>
        <w:rPr>
          <w:rFonts w:ascii="宋体" w:hAnsi="宋体"/>
          <w:bCs/>
          <w:sz w:val="24"/>
          <w:szCs w:val="24"/>
        </w:rPr>
        <w:t>14.3 甩项竣工协议</w:t>
      </w:r>
    </w:p>
    <w:p>
      <w:pPr>
        <w:spacing w:line="360" w:lineRule="auto"/>
        <w:rPr>
          <w:rFonts w:ascii="宋体" w:hAnsi="宋体"/>
          <w:sz w:val="24"/>
          <w:szCs w:val="24"/>
        </w:rPr>
      </w:pPr>
      <w:r>
        <w:rPr>
          <w:rFonts w:ascii="宋体" w:hAnsi="宋体"/>
          <w:sz w:val="24"/>
          <w:szCs w:val="24"/>
        </w:rPr>
        <w:t>发包人要求甩项竣工的，合同当事人应签订甩项竣工协议。在甩项竣工协议中应明确，合同当事人按照第14.1款</w:t>
      </w:r>
      <w:r>
        <w:rPr>
          <w:rFonts w:hint="eastAsia" w:ascii="宋体" w:hAnsi="宋体"/>
          <w:sz w:val="24"/>
          <w:szCs w:val="24"/>
        </w:rPr>
        <w:t>〔</w:t>
      </w:r>
      <w:r>
        <w:rPr>
          <w:rFonts w:ascii="宋体" w:hAnsi="宋体"/>
          <w:sz w:val="24"/>
          <w:szCs w:val="24"/>
        </w:rPr>
        <w:t>竣工</w:t>
      </w:r>
      <w:r>
        <w:rPr>
          <w:rFonts w:hint="eastAsia" w:ascii="宋体" w:hAnsi="宋体"/>
          <w:sz w:val="24"/>
          <w:szCs w:val="24"/>
        </w:rPr>
        <w:t>结算</w:t>
      </w:r>
      <w:r>
        <w:rPr>
          <w:rFonts w:ascii="宋体" w:hAnsi="宋体"/>
          <w:sz w:val="24"/>
          <w:szCs w:val="24"/>
        </w:rPr>
        <w:t>申请</w:t>
      </w:r>
      <w:r>
        <w:rPr>
          <w:rFonts w:hint="eastAsia" w:ascii="宋体" w:hAnsi="宋体"/>
          <w:sz w:val="24"/>
          <w:szCs w:val="24"/>
        </w:rPr>
        <w:t>〕</w:t>
      </w:r>
      <w:r>
        <w:rPr>
          <w:rFonts w:ascii="宋体" w:hAnsi="宋体"/>
          <w:sz w:val="24"/>
          <w:szCs w:val="24"/>
        </w:rPr>
        <w:t>及14.2款</w:t>
      </w:r>
      <w:r>
        <w:rPr>
          <w:rFonts w:hint="eastAsia" w:ascii="宋体" w:hAnsi="宋体"/>
          <w:sz w:val="24"/>
          <w:szCs w:val="24"/>
        </w:rPr>
        <w:t>〔</w:t>
      </w:r>
      <w:r>
        <w:rPr>
          <w:rFonts w:ascii="宋体" w:hAnsi="宋体"/>
          <w:sz w:val="24"/>
          <w:szCs w:val="24"/>
        </w:rPr>
        <w:t>竣工结算审核</w:t>
      </w:r>
      <w:r>
        <w:rPr>
          <w:rFonts w:hint="eastAsia" w:ascii="宋体" w:hAnsi="宋体"/>
          <w:sz w:val="24"/>
          <w:szCs w:val="24"/>
        </w:rPr>
        <w:t>〕</w:t>
      </w:r>
      <w:r>
        <w:rPr>
          <w:rFonts w:ascii="宋体" w:hAnsi="宋体"/>
          <w:sz w:val="24"/>
          <w:szCs w:val="24"/>
        </w:rPr>
        <w:t>的约定，</w:t>
      </w:r>
      <w:r>
        <w:rPr>
          <w:rFonts w:hint="eastAsia" w:ascii="宋体" w:hAnsi="宋体"/>
          <w:sz w:val="24"/>
          <w:szCs w:val="24"/>
        </w:rPr>
        <w:t>对已</w:t>
      </w:r>
      <w:r>
        <w:rPr>
          <w:rFonts w:ascii="宋体" w:hAnsi="宋体"/>
          <w:sz w:val="24"/>
          <w:szCs w:val="24"/>
        </w:rPr>
        <w:t>完合格工程</w:t>
      </w:r>
      <w:r>
        <w:rPr>
          <w:rFonts w:hint="eastAsia" w:ascii="宋体" w:hAnsi="宋体"/>
          <w:sz w:val="24"/>
          <w:szCs w:val="24"/>
        </w:rPr>
        <w:t>进行</w:t>
      </w:r>
      <w:r>
        <w:rPr>
          <w:rFonts w:ascii="宋体" w:hAnsi="宋体"/>
          <w:sz w:val="24"/>
          <w:szCs w:val="24"/>
        </w:rPr>
        <w:t>结算，并支付相应</w:t>
      </w:r>
      <w:r>
        <w:rPr>
          <w:rFonts w:hint="eastAsia" w:ascii="宋体" w:hAnsi="宋体"/>
          <w:sz w:val="24"/>
          <w:szCs w:val="24"/>
        </w:rPr>
        <w:t>合同</w:t>
      </w:r>
      <w:r>
        <w:rPr>
          <w:rFonts w:ascii="宋体" w:hAnsi="宋体"/>
          <w:sz w:val="24"/>
          <w:szCs w:val="24"/>
        </w:rPr>
        <w:t>价款。</w:t>
      </w:r>
    </w:p>
    <w:p>
      <w:pPr>
        <w:spacing w:line="360" w:lineRule="auto"/>
        <w:rPr>
          <w:rFonts w:ascii="宋体" w:hAnsi="宋体"/>
          <w:bCs/>
          <w:sz w:val="24"/>
          <w:szCs w:val="24"/>
        </w:rPr>
      </w:pPr>
      <w:r>
        <w:rPr>
          <w:rFonts w:ascii="宋体" w:hAnsi="宋体"/>
          <w:bCs/>
          <w:sz w:val="24"/>
          <w:szCs w:val="24"/>
        </w:rPr>
        <w:t>14.4 最终结清</w:t>
      </w:r>
    </w:p>
    <w:p>
      <w:pPr>
        <w:spacing w:line="360" w:lineRule="auto"/>
        <w:rPr>
          <w:rFonts w:ascii="宋体" w:hAnsi="宋体"/>
          <w:sz w:val="24"/>
          <w:szCs w:val="24"/>
        </w:rPr>
      </w:pPr>
      <w:r>
        <w:rPr>
          <w:rFonts w:ascii="宋体" w:hAnsi="宋体"/>
          <w:sz w:val="24"/>
          <w:szCs w:val="24"/>
        </w:rPr>
        <w:t>14.4.1 最终结清申请单</w:t>
      </w:r>
    </w:p>
    <w:p>
      <w:pPr>
        <w:spacing w:line="360" w:lineRule="auto"/>
        <w:rPr>
          <w:rFonts w:ascii="宋体" w:hAnsi="宋体"/>
          <w:sz w:val="24"/>
          <w:szCs w:val="24"/>
        </w:rPr>
      </w:pPr>
      <w:r>
        <w:rPr>
          <w:rFonts w:ascii="宋体" w:hAnsi="宋体"/>
          <w:sz w:val="24"/>
          <w:szCs w:val="24"/>
        </w:rPr>
        <w:t>（1）除专用合同条款另有约定外，承包人应在缺陷责任期终止证书颁发后7天内，按专用合同条款约定的份数向发包人提交最终结清申请单，并提供相关证明材料。</w:t>
      </w:r>
    </w:p>
    <w:p>
      <w:pPr>
        <w:spacing w:line="360" w:lineRule="auto"/>
        <w:rPr>
          <w:rFonts w:ascii="宋体" w:hAnsi="宋体"/>
          <w:sz w:val="24"/>
          <w:szCs w:val="24"/>
        </w:rPr>
      </w:pPr>
      <w:r>
        <w:rPr>
          <w:rFonts w:ascii="宋体" w:hAnsi="宋体"/>
          <w:sz w:val="24"/>
          <w:szCs w:val="24"/>
        </w:rPr>
        <w:t>除专用合同条款另有约定外，最终结清申请单应列明质量保证金、应扣除的质量保证金、缺陷责任期内发生的增减费用。</w:t>
      </w:r>
    </w:p>
    <w:p>
      <w:pPr>
        <w:spacing w:line="360" w:lineRule="auto"/>
        <w:rPr>
          <w:rFonts w:ascii="宋体" w:hAnsi="宋体"/>
          <w:sz w:val="24"/>
          <w:szCs w:val="24"/>
        </w:rPr>
      </w:pPr>
      <w:r>
        <w:rPr>
          <w:rFonts w:ascii="宋体" w:hAnsi="宋体"/>
          <w:sz w:val="24"/>
          <w:szCs w:val="24"/>
        </w:rPr>
        <w:t>（2）发包人对最终结清申请单内容有异议的，有权要求承包人进行修正和提供补充资料，承包人应向发包人提交修正后的最终结清申请单。</w:t>
      </w:r>
    </w:p>
    <w:p>
      <w:pPr>
        <w:spacing w:line="360" w:lineRule="auto"/>
        <w:rPr>
          <w:rFonts w:ascii="宋体" w:hAnsi="宋体"/>
          <w:sz w:val="24"/>
          <w:szCs w:val="24"/>
        </w:rPr>
      </w:pPr>
      <w:r>
        <w:rPr>
          <w:rFonts w:ascii="宋体" w:hAnsi="宋体"/>
          <w:sz w:val="24"/>
          <w:szCs w:val="24"/>
        </w:rPr>
        <w:t>14.4.2 最终结清证书和支付</w:t>
      </w:r>
    </w:p>
    <w:p>
      <w:pPr>
        <w:spacing w:line="360" w:lineRule="auto"/>
        <w:rPr>
          <w:rFonts w:ascii="宋体" w:hAnsi="宋体"/>
          <w:sz w:val="24"/>
          <w:szCs w:val="24"/>
        </w:rPr>
      </w:pPr>
      <w:r>
        <w:rPr>
          <w:rFonts w:ascii="宋体" w:hAnsi="宋体"/>
          <w:sz w:val="24"/>
          <w:szCs w:val="24"/>
        </w:rPr>
        <w:t>（1）除专用合同条款另有约定外，发包人应在收到承包人提交的最终结清申请单后14天内完成审批并向承包人颁发最终结清证书。发包人逾期未完成</w:t>
      </w:r>
      <w:r>
        <w:rPr>
          <w:rFonts w:hint="eastAsia" w:ascii="宋体" w:hAnsi="宋体"/>
          <w:sz w:val="24"/>
          <w:szCs w:val="24"/>
        </w:rPr>
        <w:t>审批</w:t>
      </w:r>
      <w:r>
        <w:rPr>
          <w:rFonts w:ascii="宋体" w:hAnsi="宋体"/>
          <w:sz w:val="24"/>
          <w:szCs w:val="24"/>
        </w:rPr>
        <w:t>，又未提出修改意见的，视为发包人同意承包人提交的最终结清申请单，且自发包人收到承包人提交的最终结清申请单后15天起视为已颁发最终结清证书。</w:t>
      </w:r>
    </w:p>
    <w:p>
      <w:pPr>
        <w:spacing w:line="360" w:lineRule="auto"/>
        <w:rPr>
          <w:rFonts w:ascii="宋体" w:hAnsi="宋体"/>
          <w:sz w:val="24"/>
          <w:szCs w:val="24"/>
        </w:rPr>
      </w:pPr>
      <w:r>
        <w:rPr>
          <w:rFonts w:ascii="宋体" w:hAnsi="宋体"/>
          <w:sz w:val="24"/>
          <w:szCs w:val="24"/>
        </w:rPr>
        <w:t>（2）除专用合同条款另有约定外，发包人应在颁发最终结清证书后7天内完成支付。发包人逾期支付的，按照中国人民银行发布的同期同类贷款基准利率支付违约金；逾期支付超过56天的，按照中国人民银行发布的同期同类贷款基准利率的两倍支付违约金。</w:t>
      </w:r>
    </w:p>
    <w:p>
      <w:pPr>
        <w:spacing w:line="360" w:lineRule="auto"/>
        <w:rPr>
          <w:rFonts w:ascii="宋体" w:hAnsi="宋体"/>
          <w:sz w:val="24"/>
          <w:szCs w:val="24"/>
        </w:rPr>
      </w:pPr>
      <w:r>
        <w:rPr>
          <w:rFonts w:ascii="宋体" w:hAnsi="宋体"/>
          <w:sz w:val="24"/>
          <w:szCs w:val="24"/>
        </w:rPr>
        <w:t>（3）承包人对发包人颁发的最终结清证书有异议的，按第20条</w:t>
      </w:r>
      <w:r>
        <w:rPr>
          <w:rFonts w:hint="eastAsia" w:ascii="宋体" w:hAnsi="宋体"/>
          <w:sz w:val="24"/>
          <w:szCs w:val="24"/>
        </w:rPr>
        <w:t>〔</w:t>
      </w:r>
      <w:r>
        <w:rPr>
          <w:rFonts w:ascii="宋体" w:hAnsi="宋体"/>
          <w:sz w:val="24"/>
          <w:szCs w:val="24"/>
        </w:rPr>
        <w:t>争议解决</w:t>
      </w:r>
      <w:r>
        <w:rPr>
          <w:rFonts w:hint="eastAsia" w:ascii="宋体" w:hAnsi="宋体"/>
          <w:sz w:val="24"/>
          <w:szCs w:val="24"/>
        </w:rPr>
        <w:t>〕</w:t>
      </w:r>
      <w:r>
        <w:rPr>
          <w:rFonts w:ascii="宋体" w:hAnsi="宋体"/>
          <w:sz w:val="24"/>
          <w:szCs w:val="24"/>
        </w:rPr>
        <w:t>的约定办理。</w:t>
      </w:r>
    </w:p>
    <w:p>
      <w:pPr>
        <w:spacing w:line="360" w:lineRule="auto"/>
        <w:rPr>
          <w:rFonts w:ascii="宋体" w:hAnsi="宋体"/>
          <w:bCs/>
          <w:sz w:val="24"/>
          <w:szCs w:val="24"/>
        </w:rPr>
      </w:pPr>
      <w:r>
        <w:rPr>
          <w:rFonts w:ascii="宋体" w:hAnsi="宋体"/>
          <w:bCs/>
          <w:sz w:val="24"/>
          <w:szCs w:val="24"/>
        </w:rPr>
        <w:t>15. 缺陷责任与保修</w:t>
      </w:r>
    </w:p>
    <w:p>
      <w:pPr>
        <w:spacing w:line="360" w:lineRule="auto"/>
        <w:rPr>
          <w:rFonts w:ascii="宋体" w:hAnsi="宋体"/>
          <w:bCs/>
          <w:sz w:val="24"/>
          <w:szCs w:val="24"/>
        </w:rPr>
      </w:pPr>
      <w:r>
        <w:rPr>
          <w:rFonts w:ascii="宋体" w:hAnsi="宋体"/>
          <w:bCs/>
          <w:sz w:val="24"/>
          <w:szCs w:val="24"/>
        </w:rPr>
        <w:t>15.1 工程保修的原则</w:t>
      </w:r>
    </w:p>
    <w:p>
      <w:pPr>
        <w:spacing w:line="360" w:lineRule="auto"/>
        <w:rPr>
          <w:rFonts w:ascii="宋体" w:hAnsi="宋体"/>
          <w:sz w:val="24"/>
          <w:szCs w:val="24"/>
        </w:rPr>
      </w:pPr>
      <w:r>
        <w:rPr>
          <w:rFonts w:ascii="宋体" w:hAnsi="宋体"/>
          <w:sz w:val="24"/>
          <w:szCs w:val="24"/>
        </w:rPr>
        <w:t>在工程移交发包人后，因承包人原因产生的质量缺陷，承包人应承担质量缺陷责任和保修义务。缺陷责任期届满，承包人仍应按合同约定的工程各部位保修年限承担保修义务。</w:t>
      </w:r>
    </w:p>
    <w:p>
      <w:pPr>
        <w:spacing w:line="360" w:lineRule="auto"/>
        <w:rPr>
          <w:rFonts w:ascii="宋体" w:hAnsi="宋体"/>
          <w:bCs/>
          <w:sz w:val="24"/>
          <w:szCs w:val="24"/>
        </w:rPr>
      </w:pPr>
      <w:r>
        <w:rPr>
          <w:rFonts w:ascii="宋体" w:hAnsi="宋体"/>
          <w:bCs/>
          <w:sz w:val="24"/>
          <w:szCs w:val="24"/>
        </w:rPr>
        <w:t>15.2 缺陷责任期</w:t>
      </w:r>
    </w:p>
    <w:p>
      <w:pPr>
        <w:spacing w:line="360" w:lineRule="auto"/>
        <w:rPr>
          <w:rFonts w:ascii="宋体" w:hAnsi="宋体"/>
          <w:sz w:val="24"/>
          <w:szCs w:val="24"/>
        </w:rPr>
      </w:pPr>
      <w:r>
        <w:rPr>
          <w:rFonts w:ascii="宋体" w:hAnsi="宋体"/>
          <w:sz w:val="24"/>
          <w:szCs w:val="24"/>
        </w:rPr>
        <w:t>15.2.1 缺陷责任期</w:t>
      </w:r>
      <w:r>
        <w:rPr>
          <w:rFonts w:hint="eastAsia" w:ascii="宋体" w:hAnsi="宋体"/>
          <w:sz w:val="24"/>
          <w:szCs w:val="24"/>
        </w:rPr>
        <w:t>从工程通过竣工验收之日</w:t>
      </w:r>
      <w:r>
        <w:rPr>
          <w:rFonts w:ascii="宋体" w:hAnsi="宋体"/>
          <w:sz w:val="24"/>
          <w:szCs w:val="24"/>
        </w:rPr>
        <w:t>起计算，合同当事人应在专用合同条款约定缺陷责任期的具体期限，但该期限最长不超过24个月。</w:t>
      </w:r>
    </w:p>
    <w:p>
      <w:pPr>
        <w:spacing w:line="360" w:lineRule="auto"/>
        <w:rPr>
          <w:rFonts w:ascii="宋体" w:hAnsi="宋体"/>
          <w:sz w:val="24"/>
          <w:szCs w:val="24"/>
        </w:rPr>
      </w:pPr>
      <w:r>
        <w:rPr>
          <w:rFonts w:ascii="宋体" w:hAnsi="宋体"/>
          <w:sz w:val="24"/>
          <w:szCs w:val="24"/>
        </w:rPr>
        <w:t>单位工程先于全部工程进行验收，经验收合格并交付使用的，该单位工程缺陷责任期自单位工程验收合格之日起算。</w:t>
      </w:r>
      <w:r>
        <w:rPr>
          <w:rFonts w:hint="eastAsia" w:ascii="宋体" w:hAnsi="宋体"/>
          <w:sz w:val="24"/>
          <w:szCs w:val="24"/>
        </w:rPr>
        <w:t>因承包人原因导致工程无法按合同约定期限进行竣工验收的，缺陷责任期从实际通过竣工验收之日起计算。</w:t>
      </w:r>
      <w:r>
        <w:rPr>
          <w:rFonts w:ascii="宋体" w:hAnsi="宋体"/>
          <w:sz w:val="24"/>
          <w:szCs w:val="24"/>
        </w:rPr>
        <w:t>因发包人原因导致工程无法按合同约定期限进行竣工验收的，</w:t>
      </w:r>
      <w:r>
        <w:rPr>
          <w:rFonts w:hint="eastAsia" w:ascii="宋体" w:hAnsi="宋体"/>
          <w:sz w:val="24"/>
          <w:szCs w:val="24"/>
        </w:rPr>
        <w:t>在承包人提交竣工验收报告90天后，工程自动进入缺陷责任期</w:t>
      </w:r>
      <w:r>
        <w:rPr>
          <w:rFonts w:ascii="宋体" w:hAnsi="宋体"/>
          <w:sz w:val="24"/>
          <w:szCs w:val="24"/>
        </w:rPr>
        <w:t>；发包人未经竣工验收擅自使用工程的，缺陷责任期自工程转移占有之日起开始计算。</w:t>
      </w:r>
    </w:p>
    <w:p>
      <w:pPr>
        <w:spacing w:line="360" w:lineRule="auto"/>
        <w:rPr>
          <w:rFonts w:ascii="宋体" w:hAnsi="宋体"/>
          <w:sz w:val="24"/>
          <w:szCs w:val="24"/>
        </w:rPr>
      </w:pPr>
      <w:r>
        <w:rPr>
          <w:rFonts w:ascii="宋体" w:hAnsi="宋体"/>
          <w:sz w:val="24"/>
          <w:szCs w:val="24"/>
        </w:rPr>
        <w:t>15.2.2</w:t>
      </w:r>
      <w:r>
        <w:rPr>
          <w:rFonts w:hint="eastAsia" w:ascii="宋体" w:hAnsi="宋体"/>
          <w:sz w:val="24"/>
          <w:szCs w:val="24"/>
        </w:rPr>
        <w:t>缺陷责任期内，由承包人原因造成的缺陷，承包人应负责维修，并承担鉴定及维修费用。如承包人不维修也不承担费用，发包人可按合同约定从保证金或银行保函中扣除，费用超出保证金额的，发包人可按合同约定向承包人进行索赔。承包人维修并承担相应费用后，不免除对工程的损失赔偿责任。</w:t>
      </w:r>
      <w:r>
        <w:rPr>
          <w:rFonts w:ascii="宋体" w:hAnsi="宋体"/>
          <w:sz w:val="24"/>
          <w:szCs w:val="24"/>
        </w:rPr>
        <w:t>发包人有权要求承</w:t>
      </w:r>
      <w:r>
        <w:rPr>
          <w:rFonts w:ascii="宋体" w:hAnsi="宋体"/>
          <w:bCs/>
          <w:sz w:val="24"/>
          <w:szCs w:val="24"/>
        </w:rPr>
        <w:t>包人延长缺陷责任期，</w:t>
      </w:r>
      <w:r>
        <w:rPr>
          <w:rFonts w:ascii="宋体" w:hAnsi="宋体"/>
          <w:sz w:val="24"/>
          <w:szCs w:val="24"/>
        </w:rPr>
        <w:t>并应在原缺陷责任期届满前发出延长通知</w:t>
      </w:r>
      <w:r>
        <w:rPr>
          <w:rFonts w:hint="eastAsia" w:ascii="宋体" w:hAnsi="宋体"/>
          <w:sz w:val="24"/>
          <w:szCs w:val="24"/>
        </w:rPr>
        <w:t>。</w:t>
      </w:r>
      <w:r>
        <w:rPr>
          <w:rFonts w:ascii="宋体" w:hAnsi="宋体"/>
          <w:bCs/>
          <w:sz w:val="24"/>
          <w:szCs w:val="24"/>
        </w:rPr>
        <w:t>但缺陷责任期</w:t>
      </w:r>
      <w:r>
        <w:rPr>
          <w:rFonts w:hint="eastAsia" w:ascii="宋体" w:hAnsi="宋体"/>
          <w:bCs/>
          <w:sz w:val="24"/>
          <w:szCs w:val="24"/>
        </w:rPr>
        <w:t>（含延长部分）</w:t>
      </w:r>
      <w:r>
        <w:rPr>
          <w:rFonts w:ascii="宋体" w:hAnsi="宋体"/>
          <w:bCs/>
          <w:sz w:val="24"/>
          <w:szCs w:val="24"/>
        </w:rPr>
        <w:t>最长</w:t>
      </w:r>
      <w:r>
        <w:rPr>
          <w:rFonts w:ascii="宋体" w:hAnsi="宋体"/>
          <w:sz w:val="24"/>
          <w:szCs w:val="24"/>
        </w:rPr>
        <w:t>不能超过24个月。</w:t>
      </w:r>
    </w:p>
    <w:p>
      <w:pPr>
        <w:spacing w:line="360" w:lineRule="auto"/>
        <w:rPr>
          <w:rFonts w:ascii="宋体" w:hAnsi="宋体"/>
          <w:sz w:val="24"/>
          <w:szCs w:val="24"/>
        </w:rPr>
      </w:pPr>
      <w:r>
        <w:rPr>
          <w:rFonts w:hint="eastAsia" w:ascii="宋体" w:hAnsi="宋体"/>
          <w:sz w:val="24"/>
          <w:szCs w:val="24"/>
        </w:rPr>
        <w:t>由他人原因造成的缺陷，发包人负责组织维修，承包人不承担费用，且发包人不得从保证金中扣除费用。</w:t>
      </w:r>
    </w:p>
    <w:p>
      <w:pPr>
        <w:spacing w:line="360" w:lineRule="auto"/>
        <w:rPr>
          <w:rFonts w:ascii="宋体" w:hAnsi="宋体"/>
          <w:sz w:val="24"/>
          <w:szCs w:val="24"/>
        </w:rPr>
      </w:pPr>
      <w:r>
        <w:rPr>
          <w:rFonts w:ascii="宋体" w:hAnsi="宋体"/>
          <w:sz w:val="24"/>
          <w:szCs w:val="24"/>
        </w:rPr>
        <w:t>15.2.3 任何一项缺陷或损坏修复后，经检查证明其影响了工程或工程设备的使用性能，承包人应重新进行合同约定的试验和试运行，试验和试运行的全部费用应由责任方承担。</w:t>
      </w:r>
    </w:p>
    <w:p>
      <w:pPr>
        <w:spacing w:line="360" w:lineRule="auto"/>
        <w:rPr>
          <w:rFonts w:ascii="宋体" w:hAnsi="宋体"/>
          <w:sz w:val="24"/>
          <w:szCs w:val="24"/>
        </w:rPr>
      </w:pPr>
      <w:r>
        <w:rPr>
          <w:rFonts w:ascii="宋体" w:hAnsi="宋体"/>
          <w:sz w:val="24"/>
          <w:szCs w:val="24"/>
        </w:rPr>
        <w:t>15.2.4</w:t>
      </w:r>
      <w:r>
        <w:rPr>
          <w:rFonts w:hint="eastAsia" w:ascii="宋体" w:hAnsi="宋体"/>
          <w:sz w:val="24"/>
          <w:szCs w:val="24"/>
        </w:rPr>
        <w:t xml:space="preserve"> </w:t>
      </w:r>
      <w:r>
        <w:rPr>
          <w:rFonts w:ascii="宋体" w:hAnsi="宋体"/>
          <w:sz w:val="24"/>
          <w:szCs w:val="24"/>
        </w:rPr>
        <w:t>除专用合同条款另有约定外，承包人应于缺陷责任期届满后7天内向发包人发出缺陷责任期</w:t>
      </w:r>
      <w:r>
        <w:rPr>
          <w:rFonts w:hint="eastAsia" w:ascii="宋体" w:hAnsi="宋体"/>
          <w:sz w:val="24"/>
          <w:szCs w:val="24"/>
        </w:rPr>
        <w:t>届</w:t>
      </w:r>
      <w:r>
        <w:rPr>
          <w:rFonts w:ascii="宋体" w:hAnsi="宋体"/>
          <w:sz w:val="24"/>
          <w:szCs w:val="24"/>
        </w:rPr>
        <w:t>满通知，发包人应在</w:t>
      </w:r>
      <w:r>
        <w:rPr>
          <w:rFonts w:hint="eastAsia" w:ascii="宋体" w:hAnsi="宋体"/>
          <w:sz w:val="24"/>
          <w:szCs w:val="24"/>
        </w:rPr>
        <w:t>收</w:t>
      </w:r>
      <w:r>
        <w:rPr>
          <w:rFonts w:ascii="宋体" w:hAnsi="宋体"/>
          <w:sz w:val="24"/>
          <w:szCs w:val="24"/>
        </w:rPr>
        <w:t>到缺陷责任期满通知后14天内核实承包人是否履行缺陷</w:t>
      </w:r>
      <w:r>
        <w:rPr>
          <w:rFonts w:hint="eastAsia" w:ascii="宋体" w:hAnsi="宋体"/>
          <w:sz w:val="24"/>
          <w:szCs w:val="24"/>
        </w:rPr>
        <w:t>修复</w:t>
      </w:r>
      <w:r>
        <w:rPr>
          <w:rFonts w:ascii="宋体" w:hAnsi="宋体"/>
          <w:sz w:val="24"/>
          <w:szCs w:val="24"/>
        </w:rPr>
        <w:t>义务，承包人未能履行缺陷</w:t>
      </w:r>
      <w:r>
        <w:rPr>
          <w:rFonts w:hint="eastAsia" w:ascii="宋体" w:hAnsi="宋体"/>
          <w:sz w:val="24"/>
          <w:szCs w:val="24"/>
        </w:rPr>
        <w:t>修复</w:t>
      </w:r>
      <w:r>
        <w:rPr>
          <w:rFonts w:ascii="宋体" w:hAnsi="宋体"/>
          <w:sz w:val="24"/>
          <w:szCs w:val="24"/>
        </w:rPr>
        <w:t>义务的，发包人有权扣除相应金额的维修费用。发包人应在</w:t>
      </w:r>
      <w:r>
        <w:rPr>
          <w:rFonts w:hint="eastAsia" w:ascii="宋体" w:hAnsi="宋体"/>
          <w:sz w:val="24"/>
          <w:szCs w:val="24"/>
        </w:rPr>
        <w:t>收到</w:t>
      </w:r>
      <w:r>
        <w:rPr>
          <w:rFonts w:ascii="宋体" w:hAnsi="宋体"/>
          <w:sz w:val="24"/>
          <w:szCs w:val="24"/>
        </w:rPr>
        <w:t>缺陷责任期</w:t>
      </w:r>
      <w:r>
        <w:rPr>
          <w:rFonts w:hint="eastAsia" w:ascii="宋体" w:hAnsi="宋体"/>
          <w:sz w:val="24"/>
          <w:szCs w:val="24"/>
        </w:rPr>
        <w:t>届</w:t>
      </w:r>
      <w:r>
        <w:rPr>
          <w:rFonts w:ascii="宋体" w:hAnsi="宋体"/>
          <w:sz w:val="24"/>
          <w:szCs w:val="24"/>
        </w:rPr>
        <w:t>满</w:t>
      </w:r>
      <w:r>
        <w:rPr>
          <w:rFonts w:hint="eastAsia" w:ascii="宋体" w:hAnsi="宋体"/>
          <w:sz w:val="24"/>
          <w:szCs w:val="24"/>
        </w:rPr>
        <w:t>通知后</w:t>
      </w:r>
      <w:r>
        <w:rPr>
          <w:rFonts w:ascii="宋体" w:hAnsi="宋体"/>
          <w:sz w:val="24"/>
          <w:szCs w:val="24"/>
        </w:rPr>
        <w:t>14天内，向承包人颁发缺陷责任期终止证</w:t>
      </w:r>
      <w:r>
        <w:rPr>
          <w:rFonts w:hint="eastAsia" w:ascii="宋体" w:hAnsi="宋体"/>
          <w:sz w:val="24"/>
          <w:szCs w:val="24"/>
        </w:rPr>
        <w:t>书</w:t>
      </w:r>
      <w:r>
        <w:rPr>
          <w:rFonts w:ascii="宋体" w:hAnsi="宋体"/>
          <w:sz w:val="24"/>
          <w:szCs w:val="24"/>
        </w:rPr>
        <w:t>。</w:t>
      </w:r>
    </w:p>
    <w:p>
      <w:pPr>
        <w:spacing w:line="360" w:lineRule="auto"/>
        <w:rPr>
          <w:rFonts w:ascii="宋体" w:hAnsi="宋体"/>
          <w:bCs/>
          <w:sz w:val="24"/>
          <w:szCs w:val="24"/>
        </w:rPr>
      </w:pPr>
      <w:r>
        <w:rPr>
          <w:rFonts w:ascii="宋体" w:hAnsi="宋体"/>
          <w:bCs/>
          <w:sz w:val="24"/>
          <w:szCs w:val="24"/>
        </w:rPr>
        <w:t>15.3 质量保证金</w:t>
      </w:r>
    </w:p>
    <w:p>
      <w:pPr>
        <w:spacing w:line="360" w:lineRule="auto"/>
        <w:rPr>
          <w:rFonts w:ascii="宋体" w:hAnsi="宋体"/>
          <w:sz w:val="24"/>
          <w:szCs w:val="24"/>
        </w:rPr>
      </w:pPr>
      <w:r>
        <w:rPr>
          <w:rFonts w:hint="eastAsia" w:ascii="宋体" w:hAnsi="宋体"/>
          <w:sz w:val="24"/>
          <w:szCs w:val="24"/>
        </w:rPr>
        <w:t>经合同当事人协商一致扣留质量保证金的，应在专用合同条款中予以明确。</w:t>
      </w:r>
    </w:p>
    <w:p>
      <w:pPr>
        <w:spacing w:line="360" w:lineRule="auto"/>
        <w:rPr>
          <w:rFonts w:ascii="宋体" w:hAnsi="宋体"/>
          <w:sz w:val="24"/>
          <w:szCs w:val="24"/>
        </w:rPr>
      </w:pPr>
      <w:r>
        <w:rPr>
          <w:rFonts w:hint="eastAsia" w:ascii="宋体" w:hAnsi="宋体"/>
          <w:sz w:val="24"/>
          <w:szCs w:val="24"/>
        </w:rPr>
        <w:t>在工程项目竣工前，承包人已经提供履约担保的，发包人不得同时预留工程质量保证金。</w:t>
      </w:r>
    </w:p>
    <w:p>
      <w:pPr>
        <w:spacing w:line="360" w:lineRule="auto"/>
        <w:rPr>
          <w:rFonts w:ascii="宋体" w:hAnsi="宋体"/>
          <w:sz w:val="24"/>
          <w:szCs w:val="24"/>
        </w:rPr>
      </w:pPr>
    </w:p>
    <w:p>
      <w:pPr>
        <w:spacing w:line="360" w:lineRule="auto"/>
        <w:rPr>
          <w:rFonts w:ascii="宋体" w:hAnsi="宋体"/>
          <w:sz w:val="24"/>
          <w:szCs w:val="24"/>
        </w:rPr>
      </w:pPr>
      <w:r>
        <w:rPr>
          <w:rFonts w:ascii="宋体" w:hAnsi="宋体"/>
          <w:sz w:val="24"/>
          <w:szCs w:val="24"/>
        </w:rPr>
        <w:t xml:space="preserve">15.3.1 </w:t>
      </w:r>
      <w:r>
        <w:rPr>
          <w:rFonts w:hint="eastAsia" w:ascii="宋体" w:hAnsi="宋体"/>
          <w:sz w:val="24"/>
          <w:szCs w:val="24"/>
        </w:rPr>
        <w:t>承包人提供</w:t>
      </w:r>
      <w:r>
        <w:rPr>
          <w:rFonts w:ascii="宋体" w:hAnsi="宋体"/>
          <w:sz w:val="24"/>
          <w:szCs w:val="24"/>
        </w:rPr>
        <w:t>质量保证金的</w:t>
      </w:r>
      <w:r>
        <w:rPr>
          <w:rFonts w:hint="eastAsia" w:ascii="宋体" w:hAnsi="宋体"/>
          <w:sz w:val="24"/>
          <w:szCs w:val="24"/>
        </w:rPr>
        <w:t>方</w:t>
      </w:r>
      <w:r>
        <w:rPr>
          <w:rFonts w:ascii="宋体" w:hAnsi="宋体"/>
          <w:sz w:val="24"/>
          <w:szCs w:val="24"/>
        </w:rPr>
        <w:t>式</w:t>
      </w:r>
    </w:p>
    <w:p>
      <w:pPr>
        <w:spacing w:line="360" w:lineRule="auto"/>
        <w:rPr>
          <w:rFonts w:ascii="宋体" w:hAnsi="宋体"/>
          <w:sz w:val="24"/>
          <w:szCs w:val="24"/>
        </w:rPr>
      </w:pPr>
      <w:r>
        <w:rPr>
          <w:rFonts w:hint="eastAsia" w:ascii="宋体" w:hAnsi="宋体"/>
          <w:sz w:val="24"/>
          <w:szCs w:val="24"/>
        </w:rPr>
        <w:t>承包人提供</w:t>
      </w:r>
      <w:r>
        <w:rPr>
          <w:rFonts w:ascii="宋体" w:hAnsi="宋体"/>
          <w:sz w:val="24"/>
          <w:szCs w:val="24"/>
        </w:rPr>
        <w:t>质量保证金</w:t>
      </w:r>
      <w:r>
        <w:rPr>
          <w:rFonts w:hint="eastAsia" w:ascii="宋体" w:hAnsi="宋体"/>
          <w:sz w:val="24"/>
          <w:szCs w:val="24"/>
        </w:rPr>
        <w:t>有</w:t>
      </w:r>
      <w:r>
        <w:rPr>
          <w:rFonts w:ascii="宋体" w:hAnsi="宋体"/>
          <w:sz w:val="24"/>
          <w:szCs w:val="24"/>
        </w:rPr>
        <w:t>以下</w:t>
      </w:r>
      <w:r>
        <w:rPr>
          <w:rFonts w:hint="eastAsia" w:ascii="宋体" w:hAnsi="宋体"/>
          <w:sz w:val="24"/>
          <w:szCs w:val="24"/>
        </w:rPr>
        <w:t>三种方</w:t>
      </w:r>
      <w:r>
        <w:rPr>
          <w:rFonts w:ascii="宋体" w:hAnsi="宋体"/>
          <w:sz w:val="24"/>
          <w:szCs w:val="24"/>
        </w:rPr>
        <w:t>式：</w:t>
      </w:r>
    </w:p>
    <w:p>
      <w:pPr>
        <w:spacing w:line="360" w:lineRule="auto"/>
        <w:rPr>
          <w:rFonts w:ascii="宋体" w:hAnsi="宋体"/>
          <w:sz w:val="24"/>
          <w:szCs w:val="24"/>
        </w:rPr>
      </w:pPr>
      <w:r>
        <w:rPr>
          <w:rFonts w:ascii="宋体" w:hAnsi="宋体"/>
          <w:sz w:val="24"/>
          <w:szCs w:val="24"/>
        </w:rPr>
        <w:t xml:space="preserve">（1）质量保证金保函； </w:t>
      </w:r>
    </w:p>
    <w:p>
      <w:pPr>
        <w:spacing w:line="360" w:lineRule="auto"/>
        <w:rPr>
          <w:rFonts w:ascii="宋体" w:hAnsi="宋体"/>
          <w:sz w:val="24"/>
          <w:szCs w:val="24"/>
        </w:rPr>
      </w:pPr>
      <w:r>
        <w:rPr>
          <w:rFonts w:hint="eastAsia" w:ascii="宋体" w:hAnsi="宋体"/>
          <w:sz w:val="24"/>
          <w:szCs w:val="24"/>
        </w:rPr>
        <w:t>（</w:t>
      </w:r>
      <w:r>
        <w:rPr>
          <w:rFonts w:ascii="宋体" w:hAnsi="宋体"/>
          <w:sz w:val="24"/>
          <w:szCs w:val="24"/>
        </w:rPr>
        <w:t>2）相应比例的工程款；</w:t>
      </w:r>
    </w:p>
    <w:p>
      <w:pPr>
        <w:spacing w:line="360" w:lineRule="auto"/>
        <w:rPr>
          <w:rFonts w:ascii="宋体" w:hAnsi="宋体"/>
          <w:sz w:val="24"/>
          <w:szCs w:val="24"/>
        </w:rPr>
      </w:pPr>
      <w:r>
        <w:rPr>
          <w:rFonts w:ascii="宋体" w:hAnsi="宋体"/>
          <w:sz w:val="24"/>
          <w:szCs w:val="24"/>
        </w:rPr>
        <w:t>（3）双方约定的其他</w:t>
      </w:r>
      <w:r>
        <w:rPr>
          <w:rFonts w:hint="eastAsia" w:ascii="宋体" w:hAnsi="宋体"/>
          <w:sz w:val="24"/>
          <w:szCs w:val="24"/>
        </w:rPr>
        <w:t>方</w:t>
      </w:r>
      <w:r>
        <w:rPr>
          <w:rFonts w:ascii="宋体" w:hAnsi="宋体"/>
          <w:sz w:val="24"/>
          <w:szCs w:val="24"/>
        </w:rPr>
        <w:t>式。</w:t>
      </w:r>
    </w:p>
    <w:p>
      <w:pPr>
        <w:spacing w:line="360" w:lineRule="auto"/>
        <w:rPr>
          <w:rFonts w:ascii="宋体" w:hAnsi="宋体"/>
          <w:sz w:val="24"/>
          <w:szCs w:val="24"/>
        </w:rPr>
      </w:pPr>
      <w:r>
        <w:rPr>
          <w:rFonts w:ascii="宋体" w:hAnsi="宋体"/>
          <w:sz w:val="24"/>
          <w:szCs w:val="24"/>
        </w:rPr>
        <w:t>除专用合同条款另有约定外，质量保证金</w:t>
      </w:r>
      <w:r>
        <w:rPr>
          <w:rFonts w:hint="eastAsia" w:ascii="宋体" w:hAnsi="宋体"/>
          <w:sz w:val="24"/>
          <w:szCs w:val="24"/>
        </w:rPr>
        <w:t>原则上</w:t>
      </w:r>
      <w:r>
        <w:rPr>
          <w:rFonts w:ascii="宋体" w:hAnsi="宋体"/>
          <w:sz w:val="24"/>
          <w:szCs w:val="24"/>
        </w:rPr>
        <w:t>采</w:t>
      </w:r>
      <w:r>
        <w:rPr>
          <w:rFonts w:hint="eastAsia" w:ascii="宋体" w:hAnsi="宋体"/>
          <w:sz w:val="24"/>
          <w:szCs w:val="24"/>
        </w:rPr>
        <w:t>用上述</w:t>
      </w:r>
      <w:r>
        <w:rPr>
          <w:rFonts w:ascii="宋体" w:hAnsi="宋体"/>
          <w:sz w:val="24"/>
          <w:szCs w:val="24"/>
        </w:rPr>
        <w:t>第（1）种</w:t>
      </w:r>
      <w:r>
        <w:rPr>
          <w:rFonts w:hint="eastAsia" w:ascii="宋体" w:hAnsi="宋体"/>
          <w:sz w:val="24"/>
          <w:szCs w:val="24"/>
        </w:rPr>
        <w:t>方式。</w:t>
      </w:r>
    </w:p>
    <w:p>
      <w:pPr>
        <w:spacing w:line="360" w:lineRule="auto"/>
        <w:rPr>
          <w:rFonts w:ascii="宋体" w:hAnsi="宋体"/>
          <w:sz w:val="24"/>
          <w:szCs w:val="24"/>
        </w:rPr>
      </w:pPr>
      <w:r>
        <w:rPr>
          <w:rFonts w:ascii="宋体" w:hAnsi="宋体"/>
          <w:sz w:val="24"/>
          <w:szCs w:val="24"/>
        </w:rPr>
        <w:t>15.3.2 质量保证金的扣留</w:t>
      </w:r>
    </w:p>
    <w:p>
      <w:pPr>
        <w:spacing w:line="360" w:lineRule="auto"/>
        <w:rPr>
          <w:rFonts w:ascii="宋体" w:hAnsi="宋体"/>
          <w:sz w:val="24"/>
          <w:szCs w:val="24"/>
        </w:rPr>
      </w:pPr>
      <w:r>
        <w:rPr>
          <w:rFonts w:ascii="宋体" w:hAnsi="宋体"/>
          <w:sz w:val="24"/>
          <w:szCs w:val="24"/>
        </w:rPr>
        <w:t>质量保证金</w:t>
      </w:r>
      <w:r>
        <w:rPr>
          <w:rFonts w:hint="eastAsia" w:ascii="宋体" w:hAnsi="宋体"/>
          <w:sz w:val="24"/>
          <w:szCs w:val="24"/>
        </w:rPr>
        <w:t>的</w:t>
      </w:r>
      <w:r>
        <w:rPr>
          <w:rFonts w:ascii="宋体" w:hAnsi="宋体"/>
          <w:sz w:val="24"/>
          <w:szCs w:val="24"/>
        </w:rPr>
        <w:t>扣留</w:t>
      </w:r>
      <w:r>
        <w:rPr>
          <w:rFonts w:hint="eastAsia" w:ascii="宋体" w:hAnsi="宋体"/>
          <w:sz w:val="24"/>
          <w:szCs w:val="24"/>
        </w:rPr>
        <w:t>有</w:t>
      </w:r>
      <w:r>
        <w:rPr>
          <w:rFonts w:ascii="宋体" w:hAnsi="宋体"/>
          <w:sz w:val="24"/>
          <w:szCs w:val="24"/>
        </w:rPr>
        <w:t>以下</w:t>
      </w:r>
      <w:r>
        <w:rPr>
          <w:rFonts w:hint="eastAsia" w:ascii="宋体" w:hAnsi="宋体"/>
          <w:sz w:val="24"/>
          <w:szCs w:val="24"/>
        </w:rPr>
        <w:t>三</w:t>
      </w:r>
      <w:r>
        <w:rPr>
          <w:rFonts w:ascii="宋体" w:hAnsi="宋体"/>
          <w:sz w:val="24"/>
          <w:szCs w:val="24"/>
        </w:rPr>
        <w:t>种</w:t>
      </w:r>
      <w:r>
        <w:rPr>
          <w:rFonts w:hint="eastAsia" w:ascii="宋体" w:hAnsi="宋体"/>
          <w:sz w:val="24"/>
          <w:szCs w:val="24"/>
        </w:rPr>
        <w:t>方式</w:t>
      </w:r>
      <w:r>
        <w:rPr>
          <w:rFonts w:ascii="宋体" w:hAnsi="宋体"/>
          <w:sz w:val="24"/>
          <w:szCs w:val="24"/>
        </w:rPr>
        <w:t>：</w:t>
      </w:r>
    </w:p>
    <w:p>
      <w:pPr>
        <w:spacing w:line="360" w:lineRule="auto"/>
        <w:rPr>
          <w:rFonts w:ascii="宋体" w:hAnsi="宋体"/>
          <w:sz w:val="24"/>
          <w:szCs w:val="24"/>
        </w:rPr>
      </w:pPr>
      <w:r>
        <w:rPr>
          <w:rFonts w:ascii="宋体" w:hAnsi="宋体"/>
          <w:sz w:val="24"/>
          <w:szCs w:val="24"/>
        </w:rPr>
        <w:t>（1）在支付工程进度款时逐次扣留，在此情形下，质量保证金的计算基数不包括预付款的支付、扣回以及价格调整的金额；</w:t>
      </w:r>
    </w:p>
    <w:p>
      <w:pPr>
        <w:spacing w:line="360" w:lineRule="auto"/>
        <w:rPr>
          <w:rFonts w:ascii="宋体" w:hAnsi="宋体"/>
          <w:sz w:val="24"/>
          <w:szCs w:val="24"/>
        </w:rPr>
      </w:pPr>
      <w:r>
        <w:rPr>
          <w:rFonts w:ascii="宋体" w:hAnsi="宋体"/>
          <w:sz w:val="24"/>
          <w:szCs w:val="24"/>
        </w:rPr>
        <w:t>（2）工程竣工结算时一次性扣留质量保证金；</w:t>
      </w:r>
    </w:p>
    <w:p>
      <w:pPr>
        <w:spacing w:line="360" w:lineRule="auto"/>
        <w:rPr>
          <w:rFonts w:ascii="宋体" w:hAnsi="宋体"/>
          <w:sz w:val="24"/>
          <w:szCs w:val="24"/>
        </w:rPr>
      </w:pPr>
      <w:r>
        <w:rPr>
          <w:rFonts w:ascii="宋体" w:hAnsi="宋体"/>
          <w:sz w:val="24"/>
          <w:szCs w:val="24"/>
        </w:rPr>
        <w:t>（3）双方约定的其他扣留方式。</w:t>
      </w:r>
    </w:p>
    <w:p>
      <w:pPr>
        <w:spacing w:line="360" w:lineRule="auto"/>
        <w:rPr>
          <w:rFonts w:ascii="宋体" w:hAnsi="宋体"/>
          <w:sz w:val="24"/>
          <w:szCs w:val="24"/>
        </w:rPr>
      </w:pPr>
      <w:r>
        <w:rPr>
          <w:rFonts w:ascii="宋体" w:hAnsi="宋体"/>
          <w:sz w:val="24"/>
          <w:szCs w:val="24"/>
        </w:rPr>
        <w:t>除专用合同条款另有约定外，质量保证金</w:t>
      </w:r>
      <w:r>
        <w:rPr>
          <w:rFonts w:hint="eastAsia" w:ascii="宋体" w:hAnsi="宋体"/>
          <w:sz w:val="24"/>
          <w:szCs w:val="24"/>
        </w:rPr>
        <w:t>的</w:t>
      </w:r>
      <w:r>
        <w:rPr>
          <w:rFonts w:ascii="宋体" w:hAnsi="宋体"/>
          <w:sz w:val="24"/>
          <w:szCs w:val="24"/>
        </w:rPr>
        <w:t>扣留</w:t>
      </w:r>
      <w:r>
        <w:rPr>
          <w:rFonts w:hint="eastAsia" w:ascii="宋体" w:hAnsi="宋体"/>
          <w:sz w:val="24"/>
          <w:szCs w:val="24"/>
        </w:rPr>
        <w:t>原则上</w:t>
      </w:r>
      <w:r>
        <w:rPr>
          <w:rFonts w:ascii="宋体" w:hAnsi="宋体"/>
          <w:sz w:val="24"/>
          <w:szCs w:val="24"/>
        </w:rPr>
        <w:t>采</w:t>
      </w:r>
      <w:r>
        <w:rPr>
          <w:rFonts w:hint="eastAsia" w:ascii="宋体" w:hAnsi="宋体"/>
          <w:sz w:val="24"/>
          <w:szCs w:val="24"/>
        </w:rPr>
        <w:t>用上述</w:t>
      </w:r>
      <w:r>
        <w:rPr>
          <w:rFonts w:ascii="宋体" w:hAnsi="宋体"/>
          <w:sz w:val="24"/>
          <w:szCs w:val="24"/>
        </w:rPr>
        <w:t>第（1）种方式</w:t>
      </w:r>
      <w:r>
        <w:rPr>
          <w:rFonts w:hint="eastAsia" w:ascii="宋体" w:hAnsi="宋体"/>
          <w:sz w:val="24"/>
          <w:szCs w:val="24"/>
        </w:rPr>
        <w:t>。</w:t>
      </w:r>
    </w:p>
    <w:p>
      <w:pPr>
        <w:spacing w:line="360" w:lineRule="auto"/>
        <w:rPr>
          <w:rFonts w:ascii="宋体" w:hAnsi="宋体"/>
          <w:sz w:val="24"/>
          <w:szCs w:val="24"/>
        </w:rPr>
      </w:pPr>
      <w:r>
        <w:rPr>
          <w:rFonts w:ascii="宋体" w:hAnsi="宋体"/>
          <w:sz w:val="24"/>
          <w:szCs w:val="24"/>
        </w:rPr>
        <w:t>发包人累计扣留的质量保证金不得超过</w:t>
      </w:r>
      <w:r>
        <w:rPr>
          <w:rFonts w:hint="eastAsia" w:ascii="宋体" w:hAnsi="宋体"/>
          <w:sz w:val="24"/>
          <w:szCs w:val="24"/>
        </w:rPr>
        <w:t>工程价款结算总额</w:t>
      </w:r>
      <w:r>
        <w:rPr>
          <w:rFonts w:ascii="宋体" w:hAnsi="宋体"/>
          <w:sz w:val="24"/>
          <w:szCs w:val="24"/>
        </w:rPr>
        <w:t>的3%</w:t>
      </w:r>
      <w:r>
        <w:rPr>
          <w:rFonts w:hint="eastAsia" w:ascii="宋体" w:hAnsi="宋体"/>
          <w:sz w:val="24"/>
          <w:szCs w:val="24"/>
        </w:rPr>
        <w:t>。如</w:t>
      </w:r>
      <w:r>
        <w:rPr>
          <w:rFonts w:ascii="宋体" w:hAnsi="宋体"/>
          <w:sz w:val="24"/>
          <w:szCs w:val="24"/>
        </w:rPr>
        <w:t>承包人在发包人签发竣工付款证书后28天内提交质量保证金保函，发包人应同时退还扣留的作为质量保证金的工程价款</w:t>
      </w:r>
      <w:r>
        <w:rPr>
          <w:rFonts w:hint="eastAsia" w:ascii="宋体" w:hAnsi="宋体"/>
          <w:sz w:val="24"/>
          <w:szCs w:val="24"/>
        </w:rPr>
        <w:t>；保函金额不得超过工程价款结算总额的3%</w:t>
      </w:r>
      <w:r>
        <w:rPr>
          <w:rFonts w:ascii="宋体" w:hAnsi="宋体"/>
          <w:sz w:val="24"/>
          <w:szCs w:val="24"/>
        </w:rPr>
        <w:t>。</w:t>
      </w:r>
    </w:p>
    <w:p>
      <w:pPr>
        <w:spacing w:line="360" w:lineRule="auto"/>
        <w:rPr>
          <w:rFonts w:ascii="宋体" w:hAnsi="宋体"/>
          <w:sz w:val="24"/>
          <w:szCs w:val="24"/>
        </w:rPr>
      </w:pPr>
      <w:r>
        <w:rPr>
          <w:rFonts w:hint="eastAsia" w:ascii="宋体" w:hAnsi="宋体"/>
          <w:sz w:val="24"/>
          <w:szCs w:val="24"/>
        </w:rPr>
        <w:t>发包人在退还质量保证金的同时</w:t>
      </w:r>
      <w:r>
        <w:rPr>
          <w:rFonts w:ascii="宋体" w:hAnsi="宋体"/>
          <w:sz w:val="24"/>
          <w:szCs w:val="24"/>
        </w:rPr>
        <w:t>按照中国人民银行发布的同期同类贷款基准利率支付</w:t>
      </w:r>
      <w:r>
        <w:rPr>
          <w:rFonts w:hint="eastAsia" w:ascii="宋体" w:hAnsi="宋体"/>
          <w:sz w:val="24"/>
          <w:szCs w:val="24"/>
        </w:rPr>
        <w:t>利息。</w:t>
      </w:r>
    </w:p>
    <w:p>
      <w:pPr>
        <w:spacing w:line="360" w:lineRule="auto"/>
        <w:rPr>
          <w:rFonts w:ascii="宋体" w:hAnsi="宋体"/>
          <w:sz w:val="24"/>
          <w:szCs w:val="24"/>
        </w:rPr>
      </w:pPr>
      <w:r>
        <w:rPr>
          <w:rFonts w:ascii="宋体" w:hAnsi="宋体"/>
          <w:sz w:val="24"/>
          <w:szCs w:val="24"/>
        </w:rPr>
        <w:t>15.3.3 质量保证金的退还</w:t>
      </w:r>
    </w:p>
    <w:p>
      <w:pPr>
        <w:spacing w:line="360" w:lineRule="auto"/>
        <w:rPr>
          <w:rFonts w:ascii="宋体" w:hAnsi="宋体"/>
          <w:sz w:val="24"/>
          <w:szCs w:val="24"/>
        </w:rPr>
      </w:pPr>
      <w:r>
        <w:rPr>
          <w:rFonts w:hint="eastAsia" w:ascii="宋体" w:hAnsi="宋体"/>
          <w:sz w:val="24"/>
          <w:szCs w:val="24"/>
        </w:rPr>
        <w:t>缺陷责任期内，承包人认真履行合同约定的责任，到期后，承包人可向发包人申请返还保证金。</w:t>
      </w:r>
    </w:p>
    <w:p>
      <w:pPr>
        <w:spacing w:line="360" w:lineRule="auto"/>
        <w:rPr>
          <w:rFonts w:ascii="宋体" w:hAnsi="宋体"/>
          <w:sz w:val="24"/>
          <w:szCs w:val="24"/>
        </w:rPr>
      </w:pPr>
      <w:r>
        <w:rPr>
          <w:rFonts w:hint="eastAsia" w:ascii="宋体" w:hAnsi="宋体"/>
          <w:sz w:val="24"/>
          <w:szCs w:val="24"/>
        </w:rPr>
        <w:t>发包人在接到承包人返还保证金申请后，应于14天内会同承包人按照合同约定的内容进行核实。如无异议，发包人应当按照约定将保证金返还给承包人。对返还期限没有约定或者约定不明确的，发包人应当在核实后14天内将保证金返还承包人，逾期未返还的，依法承担违约责任。发包人在接到承包人返还保证金申请后14天内不予答复，经催告后14天内仍不予答复，视同认可承包人的返还保证金申请。</w:t>
      </w:r>
    </w:p>
    <w:p>
      <w:pPr>
        <w:spacing w:line="360" w:lineRule="auto"/>
        <w:rPr>
          <w:rFonts w:ascii="宋体" w:hAnsi="宋体"/>
          <w:sz w:val="24"/>
          <w:szCs w:val="24"/>
        </w:rPr>
      </w:pPr>
      <w:r>
        <w:rPr>
          <w:rFonts w:hint="eastAsia" w:ascii="宋体" w:hAnsi="宋体"/>
          <w:sz w:val="24"/>
          <w:szCs w:val="24"/>
        </w:rPr>
        <w:t>发包人和承包人对保证金预留、返还以及工程维修质量、费用有争议的，按本合同第20条约定的争议和纠纷解决程序处理</w:t>
      </w:r>
      <w:r>
        <w:rPr>
          <w:rFonts w:ascii="宋体" w:hAnsi="宋体"/>
          <w:sz w:val="24"/>
          <w:szCs w:val="24"/>
        </w:rPr>
        <w:t>。</w:t>
      </w:r>
    </w:p>
    <w:p>
      <w:pPr>
        <w:spacing w:line="360" w:lineRule="auto"/>
        <w:rPr>
          <w:rFonts w:ascii="宋体" w:hAnsi="宋体"/>
          <w:bCs/>
          <w:sz w:val="24"/>
          <w:szCs w:val="24"/>
        </w:rPr>
      </w:pPr>
      <w:r>
        <w:rPr>
          <w:rFonts w:ascii="宋体" w:hAnsi="宋体"/>
          <w:bCs/>
          <w:sz w:val="24"/>
          <w:szCs w:val="24"/>
        </w:rPr>
        <w:t>15.4 保修</w:t>
      </w:r>
    </w:p>
    <w:p>
      <w:pPr>
        <w:spacing w:line="360" w:lineRule="auto"/>
        <w:rPr>
          <w:rFonts w:ascii="宋体" w:hAnsi="宋体"/>
          <w:sz w:val="24"/>
          <w:szCs w:val="24"/>
        </w:rPr>
      </w:pPr>
      <w:r>
        <w:rPr>
          <w:rFonts w:ascii="宋体" w:hAnsi="宋体"/>
          <w:sz w:val="24"/>
          <w:szCs w:val="24"/>
        </w:rPr>
        <w:t>15.4.1保修责任</w:t>
      </w:r>
    </w:p>
    <w:p>
      <w:pPr>
        <w:spacing w:line="360" w:lineRule="auto"/>
        <w:rPr>
          <w:rFonts w:ascii="宋体" w:hAnsi="宋体"/>
          <w:sz w:val="24"/>
          <w:szCs w:val="24"/>
        </w:rPr>
      </w:pPr>
      <w:r>
        <w:rPr>
          <w:rFonts w:ascii="宋体" w:hAnsi="宋体"/>
          <w:sz w:val="24"/>
          <w:szCs w:val="24"/>
        </w:rPr>
        <w:t>工程保修期从工程竣工验收合格之日起算，具体分部分项工程的保修期由合同当事人在专用合同条款中约定，但不得低于法定最低保修年限。在工程保修期内，承包人应当根据有关法律规定以及合同约定承担保修责任。</w:t>
      </w:r>
    </w:p>
    <w:p>
      <w:pPr>
        <w:spacing w:line="360" w:lineRule="auto"/>
        <w:rPr>
          <w:rFonts w:ascii="宋体" w:hAnsi="宋体"/>
          <w:sz w:val="24"/>
          <w:szCs w:val="24"/>
        </w:rPr>
      </w:pPr>
      <w:r>
        <w:rPr>
          <w:rFonts w:ascii="宋体" w:hAnsi="宋体"/>
          <w:sz w:val="24"/>
          <w:szCs w:val="24"/>
        </w:rPr>
        <w:t>发包人未经竣工验收擅自使用工程的，保修期自转移占有之日起算。</w:t>
      </w:r>
    </w:p>
    <w:p>
      <w:pPr>
        <w:spacing w:line="360" w:lineRule="auto"/>
        <w:rPr>
          <w:rFonts w:ascii="宋体" w:hAnsi="宋体"/>
          <w:sz w:val="24"/>
          <w:szCs w:val="24"/>
        </w:rPr>
      </w:pPr>
      <w:r>
        <w:rPr>
          <w:rFonts w:ascii="宋体" w:hAnsi="宋体"/>
          <w:sz w:val="24"/>
          <w:szCs w:val="24"/>
        </w:rPr>
        <w:t>15.4.2 修复费用</w:t>
      </w:r>
    </w:p>
    <w:p>
      <w:pPr>
        <w:spacing w:line="360" w:lineRule="auto"/>
        <w:rPr>
          <w:rFonts w:ascii="宋体" w:hAnsi="宋体"/>
          <w:sz w:val="24"/>
          <w:szCs w:val="24"/>
        </w:rPr>
      </w:pPr>
      <w:r>
        <w:rPr>
          <w:rFonts w:ascii="宋体" w:hAnsi="宋体"/>
          <w:sz w:val="24"/>
          <w:szCs w:val="24"/>
        </w:rPr>
        <w:t>保修期内，修复的费用按照以下约定处理：</w:t>
      </w:r>
    </w:p>
    <w:p>
      <w:pPr>
        <w:spacing w:line="360" w:lineRule="auto"/>
        <w:rPr>
          <w:rFonts w:ascii="宋体" w:hAnsi="宋体"/>
          <w:sz w:val="24"/>
          <w:szCs w:val="24"/>
        </w:rPr>
      </w:pPr>
      <w:r>
        <w:rPr>
          <w:rFonts w:ascii="宋体" w:hAnsi="宋体"/>
          <w:sz w:val="24"/>
          <w:szCs w:val="24"/>
        </w:rPr>
        <w:t>（1）保修期内，因承包人原因造成工程的缺陷、损坏，承包人应负责修复，并承担修复的费用以及因工程的缺陷、损坏造成的人身伤害和财产损失；</w:t>
      </w:r>
    </w:p>
    <w:p>
      <w:pPr>
        <w:spacing w:line="360" w:lineRule="auto"/>
        <w:rPr>
          <w:rFonts w:ascii="宋体" w:hAnsi="宋体"/>
          <w:sz w:val="24"/>
          <w:szCs w:val="24"/>
        </w:rPr>
      </w:pPr>
      <w:r>
        <w:rPr>
          <w:rFonts w:ascii="宋体" w:hAnsi="宋体"/>
          <w:sz w:val="24"/>
          <w:szCs w:val="24"/>
        </w:rPr>
        <w:t>（2）保修期内，因发包人使用不当造成工程的缺陷、损坏，可以委托承包人修复，但发包人应承担修复的费用，并支付承包人合理利润；</w:t>
      </w:r>
    </w:p>
    <w:p>
      <w:pPr>
        <w:spacing w:line="360" w:lineRule="auto"/>
        <w:rPr>
          <w:rFonts w:ascii="宋体" w:hAnsi="宋体"/>
          <w:sz w:val="24"/>
          <w:szCs w:val="24"/>
        </w:rPr>
      </w:pPr>
      <w:r>
        <w:rPr>
          <w:rFonts w:ascii="宋体" w:hAnsi="宋体"/>
          <w:sz w:val="24"/>
          <w:szCs w:val="24"/>
        </w:rPr>
        <w:t>（3）因其他原因造成工程的缺陷、损坏，可以委托承包人修复，发包人应承担修复的费用，并支付承包人合理的利润，因工程的缺陷、损坏造成的人身伤害和财产损失由责任方承担。</w:t>
      </w:r>
    </w:p>
    <w:p>
      <w:pPr>
        <w:spacing w:line="360" w:lineRule="auto"/>
        <w:rPr>
          <w:rFonts w:ascii="宋体" w:hAnsi="宋体"/>
          <w:sz w:val="24"/>
          <w:szCs w:val="24"/>
        </w:rPr>
      </w:pPr>
      <w:r>
        <w:rPr>
          <w:rFonts w:ascii="宋体" w:hAnsi="宋体"/>
          <w:sz w:val="24"/>
          <w:szCs w:val="24"/>
        </w:rPr>
        <w:t>15.4.3 修复通知</w:t>
      </w:r>
    </w:p>
    <w:p>
      <w:pPr>
        <w:spacing w:line="360" w:lineRule="auto"/>
        <w:rPr>
          <w:rFonts w:ascii="宋体" w:hAnsi="宋体"/>
          <w:sz w:val="24"/>
          <w:szCs w:val="24"/>
        </w:rPr>
      </w:pPr>
      <w:r>
        <w:rPr>
          <w:rFonts w:ascii="宋体" w:hAnsi="宋体"/>
          <w:sz w:val="24"/>
          <w:szCs w:val="24"/>
        </w:rPr>
        <w:t>在保修期内，发包人在使用过程中，发现已接收的工程存在缺陷或损坏的，应书面通知承包人予以修复，但情况紧急必须立即修复缺陷或损坏的，发包人可以口头通知承包人并在口头通知后48小时内书面确认，承包人应在专用合同条款约定的合理期限内到达工程现场并修复缺陷或损坏。</w:t>
      </w:r>
    </w:p>
    <w:p>
      <w:pPr>
        <w:spacing w:line="360" w:lineRule="auto"/>
        <w:rPr>
          <w:rFonts w:ascii="宋体" w:hAnsi="宋体"/>
          <w:sz w:val="24"/>
          <w:szCs w:val="24"/>
        </w:rPr>
      </w:pPr>
      <w:r>
        <w:rPr>
          <w:rFonts w:ascii="宋体" w:hAnsi="宋体"/>
          <w:sz w:val="24"/>
          <w:szCs w:val="24"/>
        </w:rPr>
        <w:t>15.4.4 未能修复</w:t>
      </w:r>
    </w:p>
    <w:p>
      <w:pPr>
        <w:spacing w:line="360" w:lineRule="auto"/>
        <w:rPr>
          <w:rFonts w:ascii="宋体" w:hAnsi="宋体"/>
          <w:sz w:val="24"/>
          <w:szCs w:val="24"/>
        </w:rPr>
      </w:pPr>
      <w:r>
        <w:rPr>
          <w:rFonts w:ascii="宋体" w:hAnsi="宋体"/>
          <w:sz w:val="24"/>
          <w:szCs w:val="24"/>
        </w:rPr>
        <w:t>因承包人原因造成工程的缺陷或损坏，承包人拒绝维修或未能在合理期限内修复缺陷或损坏，且经发包人书面催告后仍未修复的，发包人有权自行修复或委托第三方修复，所需费用由承包人承担。</w:t>
      </w:r>
      <w:r>
        <w:rPr>
          <w:rFonts w:hint="eastAsia" w:ascii="宋体" w:hAnsi="宋体"/>
          <w:sz w:val="24"/>
          <w:szCs w:val="24"/>
        </w:rPr>
        <w:t>但修复范围超出缺陷或损坏范围的，超出范围部分的修复费用由发包人承担。</w:t>
      </w:r>
    </w:p>
    <w:p>
      <w:pPr>
        <w:spacing w:line="360" w:lineRule="auto"/>
        <w:rPr>
          <w:rFonts w:ascii="宋体" w:hAnsi="宋体"/>
          <w:sz w:val="24"/>
          <w:szCs w:val="24"/>
        </w:rPr>
      </w:pPr>
      <w:r>
        <w:rPr>
          <w:rFonts w:ascii="宋体" w:hAnsi="宋体"/>
          <w:sz w:val="24"/>
          <w:szCs w:val="24"/>
        </w:rPr>
        <w:t>15.4.5 承包人出入权</w:t>
      </w:r>
    </w:p>
    <w:p>
      <w:pPr>
        <w:spacing w:line="360" w:lineRule="auto"/>
        <w:rPr>
          <w:rFonts w:ascii="宋体" w:hAnsi="宋体"/>
          <w:sz w:val="24"/>
          <w:szCs w:val="24"/>
        </w:rPr>
      </w:pPr>
      <w:r>
        <w:rPr>
          <w:rFonts w:ascii="宋体" w:hAnsi="宋体"/>
          <w:sz w:val="24"/>
          <w:szCs w:val="24"/>
        </w:rPr>
        <w:t>在保修期内，为了修复缺陷或损坏，承包人有权出入工程现场，除情况紧急必须立即修复缺陷或损坏外，承包人应提前24小时通知发包人进场修复的时间。承包人进入工程现场前应获得发包人同意，且不应影响发包人正常的生产经营，并应遵守发包人有关保安和保密等规定。</w:t>
      </w:r>
    </w:p>
    <w:p>
      <w:pPr>
        <w:spacing w:line="360" w:lineRule="auto"/>
        <w:rPr>
          <w:rFonts w:ascii="宋体" w:hAnsi="宋体"/>
          <w:bCs/>
          <w:sz w:val="24"/>
          <w:szCs w:val="24"/>
        </w:rPr>
      </w:pPr>
      <w:r>
        <w:rPr>
          <w:rFonts w:ascii="宋体" w:hAnsi="宋体"/>
          <w:bCs/>
          <w:sz w:val="24"/>
          <w:szCs w:val="24"/>
        </w:rPr>
        <w:t>16. 违约</w:t>
      </w:r>
    </w:p>
    <w:p>
      <w:pPr>
        <w:spacing w:line="360" w:lineRule="auto"/>
        <w:rPr>
          <w:rFonts w:ascii="宋体" w:hAnsi="宋体"/>
          <w:bCs/>
          <w:sz w:val="24"/>
          <w:szCs w:val="24"/>
        </w:rPr>
      </w:pPr>
      <w:r>
        <w:rPr>
          <w:rFonts w:ascii="宋体" w:hAnsi="宋体"/>
          <w:bCs/>
          <w:sz w:val="24"/>
          <w:szCs w:val="24"/>
        </w:rPr>
        <w:t>16.1 发包人违约</w:t>
      </w:r>
    </w:p>
    <w:p>
      <w:pPr>
        <w:spacing w:line="360" w:lineRule="auto"/>
        <w:rPr>
          <w:rFonts w:ascii="宋体" w:hAnsi="宋体"/>
          <w:sz w:val="24"/>
          <w:szCs w:val="24"/>
        </w:rPr>
      </w:pPr>
      <w:r>
        <w:rPr>
          <w:rFonts w:ascii="宋体" w:hAnsi="宋体"/>
          <w:sz w:val="24"/>
          <w:szCs w:val="24"/>
        </w:rPr>
        <w:t>16.1.1 发包人违约的情形</w:t>
      </w:r>
    </w:p>
    <w:p>
      <w:pPr>
        <w:spacing w:line="360" w:lineRule="auto"/>
        <w:rPr>
          <w:rFonts w:ascii="宋体" w:hAnsi="宋体"/>
          <w:sz w:val="24"/>
          <w:szCs w:val="24"/>
        </w:rPr>
      </w:pPr>
      <w:r>
        <w:rPr>
          <w:rFonts w:ascii="宋体" w:hAnsi="宋体"/>
          <w:sz w:val="24"/>
          <w:szCs w:val="24"/>
        </w:rPr>
        <w:t>在合同履行过程中发生的下列情形，属于发包人违约：</w:t>
      </w:r>
    </w:p>
    <w:p>
      <w:pPr>
        <w:spacing w:line="360" w:lineRule="auto"/>
        <w:rPr>
          <w:rFonts w:ascii="宋体" w:hAnsi="宋体"/>
          <w:sz w:val="24"/>
          <w:szCs w:val="24"/>
        </w:rPr>
      </w:pPr>
      <w:r>
        <w:rPr>
          <w:rFonts w:ascii="宋体" w:hAnsi="宋体"/>
          <w:sz w:val="24"/>
          <w:szCs w:val="24"/>
        </w:rPr>
        <w:t>（1）因发包人原因未能在计划开工日期前7天内下达开工通知的；</w:t>
      </w:r>
    </w:p>
    <w:p>
      <w:pPr>
        <w:spacing w:line="360" w:lineRule="auto"/>
        <w:rPr>
          <w:rFonts w:ascii="宋体" w:hAnsi="宋体"/>
          <w:sz w:val="24"/>
          <w:szCs w:val="24"/>
        </w:rPr>
      </w:pPr>
      <w:r>
        <w:rPr>
          <w:rFonts w:ascii="宋体" w:hAnsi="宋体"/>
          <w:sz w:val="24"/>
          <w:szCs w:val="24"/>
        </w:rPr>
        <w:t>（2）因发包人原因未能按合同约定支付合同价款的；</w:t>
      </w:r>
    </w:p>
    <w:p>
      <w:pPr>
        <w:spacing w:line="360" w:lineRule="auto"/>
        <w:rPr>
          <w:rFonts w:ascii="宋体" w:hAnsi="宋体"/>
          <w:sz w:val="24"/>
          <w:szCs w:val="24"/>
        </w:rPr>
      </w:pPr>
      <w:r>
        <w:rPr>
          <w:rFonts w:ascii="宋体" w:hAnsi="宋体"/>
          <w:sz w:val="24"/>
          <w:szCs w:val="24"/>
        </w:rPr>
        <w:t>（3）发包人违反第10.1款</w:t>
      </w:r>
      <w:r>
        <w:rPr>
          <w:rFonts w:hint="eastAsia" w:ascii="宋体" w:hAnsi="宋体"/>
          <w:sz w:val="24"/>
          <w:szCs w:val="24"/>
        </w:rPr>
        <w:t>〔</w:t>
      </w:r>
      <w:r>
        <w:rPr>
          <w:rFonts w:ascii="宋体" w:hAnsi="宋体"/>
          <w:sz w:val="24"/>
          <w:szCs w:val="24"/>
        </w:rPr>
        <w:t>变更的范围</w:t>
      </w:r>
      <w:r>
        <w:rPr>
          <w:rFonts w:hint="eastAsia" w:ascii="宋体" w:hAnsi="宋体"/>
          <w:sz w:val="24"/>
          <w:szCs w:val="24"/>
        </w:rPr>
        <w:t>〕</w:t>
      </w:r>
      <w:r>
        <w:rPr>
          <w:rFonts w:ascii="宋体" w:hAnsi="宋体"/>
          <w:sz w:val="24"/>
          <w:szCs w:val="24"/>
        </w:rPr>
        <w:t>第（2）项约定，自行实施被取消的工作或转由他人实施的；</w:t>
      </w:r>
    </w:p>
    <w:p>
      <w:pPr>
        <w:spacing w:line="360" w:lineRule="auto"/>
        <w:rPr>
          <w:rFonts w:ascii="宋体" w:hAnsi="宋体"/>
          <w:sz w:val="24"/>
          <w:szCs w:val="24"/>
        </w:rPr>
      </w:pPr>
      <w:r>
        <w:rPr>
          <w:rFonts w:ascii="宋体" w:hAnsi="宋体"/>
          <w:sz w:val="24"/>
          <w:szCs w:val="24"/>
        </w:rPr>
        <w:t>（4）发包人提供的材料、工程设备的规格、数量或质量不符合合同约定，或因发包人原因导致交货日期延误或交货地点变更等情况的；</w:t>
      </w:r>
    </w:p>
    <w:p>
      <w:pPr>
        <w:spacing w:line="360" w:lineRule="auto"/>
        <w:rPr>
          <w:rFonts w:ascii="宋体" w:hAnsi="宋体"/>
          <w:sz w:val="24"/>
          <w:szCs w:val="24"/>
        </w:rPr>
      </w:pPr>
      <w:r>
        <w:rPr>
          <w:rFonts w:ascii="宋体" w:hAnsi="宋体"/>
          <w:sz w:val="24"/>
          <w:szCs w:val="24"/>
        </w:rPr>
        <w:t>（5）因发包人违反合同约定造成暂停施工的；</w:t>
      </w:r>
    </w:p>
    <w:p>
      <w:pPr>
        <w:spacing w:line="360" w:lineRule="auto"/>
        <w:rPr>
          <w:rFonts w:ascii="宋体" w:hAnsi="宋体"/>
          <w:sz w:val="24"/>
          <w:szCs w:val="24"/>
        </w:rPr>
      </w:pPr>
      <w:r>
        <w:rPr>
          <w:rFonts w:ascii="宋体" w:hAnsi="宋体"/>
          <w:sz w:val="24"/>
          <w:szCs w:val="24"/>
        </w:rPr>
        <w:t>（6）发包人无正当理由没有在约定期限内发出复工指示，导致承包人无法复工的；</w:t>
      </w:r>
    </w:p>
    <w:p>
      <w:pPr>
        <w:spacing w:line="360" w:lineRule="auto"/>
        <w:rPr>
          <w:rFonts w:ascii="宋体" w:hAnsi="宋体"/>
          <w:sz w:val="24"/>
          <w:szCs w:val="24"/>
        </w:rPr>
      </w:pPr>
      <w:r>
        <w:rPr>
          <w:rFonts w:ascii="宋体" w:hAnsi="宋体"/>
          <w:sz w:val="24"/>
          <w:szCs w:val="24"/>
        </w:rPr>
        <w:t>（7）发包人明确表示或者以其行为表明不履行合同主要义务的；</w:t>
      </w:r>
    </w:p>
    <w:p>
      <w:pPr>
        <w:spacing w:line="360" w:lineRule="auto"/>
        <w:rPr>
          <w:rFonts w:ascii="宋体" w:hAnsi="宋体"/>
          <w:sz w:val="24"/>
          <w:szCs w:val="24"/>
        </w:rPr>
      </w:pPr>
      <w:r>
        <w:rPr>
          <w:rFonts w:ascii="宋体" w:hAnsi="宋体"/>
          <w:sz w:val="24"/>
          <w:szCs w:val="24"/>
        </w:rPr>
        <w:t>（8）发包人未能按照合同约定履行其他义务的。</w:t>
      </w:r>
    </w:p>
    <w:p>
      <w:pPr>
        <w:spacing w:line="360" w:lineRule="auto"/>
        <w:rPr>
          <w:rFonts w:ascii="宋体" w:hAnsi="宋体"/>
          <w:sz w:val="24"/>
          <w:szCs w:val="24"/>
        </w:rPr>
      </w:pPr>
      <w:r>
        <w:rPr>
          <w:rFonts w:ascii="宋体" w:hAnsi="宋体"/>
          <w:sz w:val="24"/>
          <w:szCs w:val="24"/>
        </w:rPr>
        <w:t>发包人发生除本项第（7）目以外的违约情况时，承包人可向发包人发出通知，要求发包人采取有效措施纠正违约行为。发包人收到承包人通知后28天内仍不纠正违约行为的，承包人有权暂停相应部位工程施工，并通知监理人。</w:t>
      </w:r>
    </w:p>
    <w:p>
      <w:pPr>
        <w:spacing w:line="360" w:lineRule="auto"/>
        <w:rPr>
          <w:rFonts w:ascii="宋体" w:hAnsi="宋体"/>
          <w:sz w:val="24"/>
          <w:szCs w:val="24"/>
        </w:rPr>
      </w:pPr>
      <w:r>
        <w:rPr>
          <w:rFonts w:ascii="宋体" w:hAnsi="宋体"/>
          <w:sz w:val="24"/>
          <w:szCs w:val="24"/>
        </w:rPr>
        <w:t>16.1.2 发包人违约的责任</w:t>
      </w:r>
    </w:p>
    <w:p>
      <w:pPr>
        <w:spacing w:line="360" w:lineRule="auto"/>
        <w:rPr>
          <w:rFonts w:ascii="宋体" w:hAnsi="宋体"/>
          <w:sz w:val="24"/>
          <w:szCs w:val="24"/>
        </w:rPr>
      </w:pPr>
      <w:r>
        <w:rPr>
          <w:rFonts w:ascii="宋体" w:hAnsi="宋体"/>
          <w:sz w:val="24"/>
          <w:szCs w:val="24"/>
        </w:rPr>
        <w:t>发包人应承担因其违约给承包人增加的费用和（或）延误的工期，并支付承包人合理的利润。此外，合同当事人可在专用合同条款中另行约定发包人违约责任的承担方式和计算方法。</w:t>
      </w:r>
    </w:p>
    <w:p>
      <w:pPr>
        <w:spacing w:line="360" w:lineRule="auto"/>
        <w:rPr>
          <w:rFonts w:ascii="宋体" w:hAnsi="宋体"/>
          <w:sz w:val="24"/>
          <w:szCs w:val="24"/>
        </w:rPr>
      </w:pPr>
      <w:r>
        <w:rPr>
          <w:rFonts w:ascii="宋体" w:hAnsi="宋体"/>
          <w:sz w:val="24"/>
          <w:szCs w:val="24"/>
        </w:rPr>
        <w:t>16.1.3 因发包人违约解除合同</w:t>
      </w:r>
    </w:p>
    <w:p>
      <w:pPr>
        <w:spacing w:line="360" w:lineRule="auto"/>
        <w:rPr>
          <w:rFonts w:ascii="宋体" w:hAnsi="宋体"/>
          <w:sz w:val="24"/>
          <w:szCs w:val="24"/>
        </w:rPr>
      </w:pPr>
      <w:r>
        <w:rPr>
          <w:rFonts w:ascii="宋体" w:hAnsi="宋体"/>
          <w:sz w:val="24"/>
          <w:szCs w:val="24"/>
        </w:rPr>
        <w:t>除专用合同条款另有约定外，承包人按第16.1.1项</w:t>
      </w:r>
      <w:r>
        <w:rPr>
          <w:rFonts w:hint="eastAsia" w:ascii="宋体" w:hAnsi="宋体"/>
          <w:sz w:val="24"/>
          <w:szCs w:val="24"/>
        </w:rPr>
        <w:t>〔</w:t>
      </w:r>
      <w:r>
        <w:rPr>
          <w:rFonts w:ascii="宋体" w:hAnsi="宋体"/>
          <w:sz w:val="24"/>
          <w:szCs w:val="24"/>
        </w:rPr>
        <w:t>发包人违约的情形</w:t>
      </w:r>
      <w:r>
        <w:rPr>
          <w:rFonts w:hint="eastAsia" w:ascii="宋体" w:hAnsi="宋体"/>
          <w:sz w:val="24"/>
          <w:szCs w:val="24"/>
        </w:rPr>
        <w:t>〕</w:t>
      </w:r>
      <w:r>
        <w:rPr>
          <w:rFonts w:ascii="宋体" w:hAnsi="宋体"/>
          <w:sz w:val="24"/>
          <w:szCs w:val="24"/>
        </w:rPr>
        <w:t>约定暂停施工满28天后</w:t>
      </w:r>
      <w:r>
        <w:rPr>
          <w:rFonts w:hint="eastAsia" w:ascii="宋体" w:hAnsi="宋体"/>
          <w:sz w:val="24"/>
          <w:szCs w:val="24"/>
        </w:rPr>
        <w:t>，</w:t>
      </w:r>
      <w:r>
        <w:rPr>
          <w:rFonts w:ascii="宋体" w:hAnsi="宋体"/>
          <w:sz w:val="24"/>
          <w:szCs w:val="24"/>
        </w:rPr>
        <w:t>发包人仍不纠正其违约行为并致使合同目的不能实现的，</w:t>
      </w:r>
      <w:r>
        <w:rPr>
          <w:rFonts w:hint="eastAsia" w:ascii="宋体" w:hAnsi="宋体"/>
          <w:sz w:val="24"/>
          <w:szCs w:val="24"/>
        </w:rPr>
        <w:t>或</w:t>
      </w:r>
      <w:r>
        <w:rPr>
          <w:rFonts w:ascii="宋体" w:hAnsi="宋体"/>
          <w:sz w:val="24"/>
          <w:szCs w:val="24"/>
        </w:rPr>
        <w:t>出现第16.1.1项</w:t>
      </w:r>
      <w:r>
        <w:rPr>
          <w:rFonts w:hint="eastAsia" w:ascii="宋体" w:hAnsi="宋体"/>
          <w:sz w:val="24"/>
          <w:szCs w:val="24"/>
        </w:rPr>
        <w:t>〔</w:t>
      </w:r>
      <w:r>
        <w:rPr>
          <w:rFonts w:ascii="宋体" w:hAnsi="宋体"/>
          <w:sz w:val="24"/>
          <w:szCs w:val="24"/>
        </w:rPr>
        <w:t>发包人违约的情形</w:t>
      </w:r>
      <w:r>
        <w:rPr>
          <w:rFonts w:hint="eastAsia" w:ascii="宋体" w:hAnsi="宋体"/>
          <w:sz w:val="24"/>
          <w:szCs w:val="24"/>
        </w:rPr>
        <w:t>〕</w:t>
      </w:r>
      <w:r>
        <w:rPr>
          <w:rFonts w:ascii="宋体" w:hAnsi="宋体"/>
          <w:sz w:val="24"/>
          <w:szCs w:val="24"/>
        </w:rPr>
        <w:t>第（7）目约定的违约情况，承包人有权解除合同，发包人应承担由此增加的费用，并支付承包人合理的利润。</w:t>
      </w:r>
    </w:p>
    <w:p>
      <w:pPr>
        <w:spacing w:line="360" w:lineRule="auto"/>
        <w:rPr>
          <w:rFonts w:ascii="宋体" w:hAnsi="宋体"/>
          <w:sz w:val="24"/>
          <w:szCs w:val="24"/>
        </w:rPr>
      </w:pPr>
      <w:r>
        <w:rPr>
          <w:rFonts w:ascii="宋体" w:hAnsi="宋体"/>
          <w:sz w:val="24"/>
          <w:szCs w:val="24"/>
        </w:rPr>
        <w:t>16.1.4 因发包人违约解除合同后的付款</w:t>
      </w:r>
    </w:p>
    <w:p>
      <w:pPr>
        <w:spacing w:line="360" w:lineRule="auto"/>
        <w:rPr>
          <w:rFonts w:ascii="宋体" w:hAnsi="宋体"/>
          <w:sz w:val="24"/>
          <w:szCs w:val="24"/>
        </w:rPr>
      </w:pPr>
      <w:r>
        <w:rPr>
          <w:rFonts w:ascii="宋体" w:hAnsi="宋体"/>
          <w:sz w:val="24"/>
          <w:szCs w:val="24"/>
        </w:rPr>
        <w:t>承包人按照本款约定解除合同的，发包人应在解除合同后28天内支付下列款项，并解除履约担保：</w:t>
      </w:r>
    </w:p>
    <w:p>
      <w:pPr>
        <w:spacing w:line="360" w:lineRule="auto"/>
        <w:rPr>
          <w:rFonts w:ascii="宋体" w:hAnsi="宋体"/>
          <w:sz w:val="24"/>
          <w:szCs w:val="24"/>
        </w:rPr>
      </w:pPr>
      <w:r>
        <w:rPr>
          <w:rFonts w:ascii="宋体" w:hAnsi="宋体"/>
          <w:sz w:val="24"/>
          <w:szCs w:val="24"/>
        </w:rPr>
        <w:t>（1）合同解除前所完成工作的价款；</w:t>
      </w:r>
    </w:p>
    <w:p>
      <w:pPr>
        <w:spacing w:line="360" w:lineRule="auto"/>
        <w:rPr>
          <w:rFonts w:ascii="宋体" w:hAnsi="宋体"/>
          <w:sz w:val="24"/>
          <w:szCs w:val="24"/>
        </w:rPr>
      </w:pPr>
      <w:r>
        <w:rPr>
          <w:rFonts w:ascii="宋体" w:hAnsi="宋体"/>
          <w:sz w:val="24"/>
          <w:szCs w:val="24"/>
        </w:rPr>
        <w:t>（2）承包人为工程施工订购并已付款的材料、工程设备和其他物品的价款；</w:t>
      </w:r>
    </w:p>
    <w:p>
      <w:pPr>
        <w:spacing w:line="360" w:lineRule="auto"/>
        <w:rPr>
          <w:rFonts w:ascii="宋体" w:hAnsi="宋体"/>
          <w:sz w:val="24"/>
          <w:szCs w:val="24"/>
        </w:rPr>
      </w:pPr>
      <w:r>
        <w:rPr>
          <w:rFonts w:ascii="宋体" w:hAnsi="宋体"/>
          <w:sz w:val="24"/>
          <w:szCs w:val="24"/>
        </w:rPr>
        <w:t>（3）承包人撤离施工现场以及遣散承包人人员的款项；</w:t>
      </w:r>
    </w:p>
    <w:p>
      <w:pPr>
        <w:spacing w:line="360" w:lineRule="auto"/>
        <w:rPr>
          <w:rFonts w:ascii="宋体" w:hAnsi="宋体"/>
          <w:sz w:val="24"/>
          <w:szCs w:val="24"/>
        </w:rPr>
      </w:pPr>
      <w:r>
        <w:rPr>
          <w:rFonts w:ascii="宋体" w:hAnsi="宋体"/>
          <w:sz w:val="24"/>
          <w:szCs w:val="24"/>
        </w:rPr>
        <w:t>（4）按照合同约定在合同解除前应支付的违约金；</w:t>
      </w:r>
    </w:p>
    <w:p>
      <w:pPr>
        <w:spacing w:line="360" w:lineRule="auto"/>
        <w:rPr>
          <w:rFonts w:ascii="宋体" w:hAnsi="宋体"/>
          <w:sz w:val="24"/>
          <w:szCs w:val="24"/>
        </w:rPr>
      </w:pPr>
      <w:r>
        <w:rPr>
          <w:rFonts w:ascii="宋体" w:hAnsi="宋体"/>
          <w:sz w:val="24"/>
          <w:szCs w:val="24"/>
        </w:rPr>
        <w:t>（5）按照合同约定应当支付给承包人的其他款项；</w:t>
      </w:r>
    </w:p>
    <w:p>
      <w:pPr>
        <w:spacing w:line="360" w:lineRule="auto"/>
        <w:rPr>
          <w:rFonts w:ascii="宋体" w:hAnsi="宋体"/>
          <w:sz w:val="24"/>
          <w:szCs w:val="24"/>
        </w:rPr>
      </w:pPr>
      <w:r>
        <w:rPr>
          <w:rFonts w:ascii="宋体" w:hAnsi="宋体"/>
          <w:sz w:val="24"/>
          <w:szCs w:val="24"/>
        </w:rPr>
        <w:t>（6）按照合同约定应退还的质量保证金；</w:t>
      </w:r>
    </w:p>
    <w:p>
      <w:pPr>
        <w:spacing w:line="360" w:lineRule="auto"/>
        <w:rPr>
          <w:rFonts w:ascii="宋体" w:hAnsi="宋体"/>
          <w:sz w:val="24"/>
          <w:szCs w:val="24"/>
        </w:rPr>
      </w:pPr>
      <w:r>
        <w:rPr>
          <w:rFonts w:ascii="宋体" w:hAnsi="宋体"/>
          <w:sz w:val="24"/>
          <w:szCs w:val="24"/>
        </w:rPr>
        <w:t>（7）因解除合同给承包人造成的损失。</w:t>
      </w:r>
    </w:p>
    <w:p>
      <w:pPr>
        <w:spacing w:line="360" w:lineRule="auto"/>
        <w:rPr>
          <w:rFonts w:ascii="宋体" w:hAnsi="宋体"/>
          <w:sz w:val="24"/>
          <w:szCs w:val="24"/>
        </w:rPr>
      </w:pPr>
      <w:r>
        <w:rPr>
          <w:rFonts w:ascii="宋体" w:hAnsi="宋体"/>
          <w:sz w:val="24"/>
          <w:szCs w:val="24"/>
        </w:rPr>
        <w:t>合同当事人未能就解除合同后的结清达成一致的，按照第20条</w:t>
      </w:r>
      <w:r>
        <w:rPr>
          <w:rFonts w:hint="eastAsia" w:ascii="宋体" w:hAnsi="宋体"/>
          <w:sz w:val="24"/>
          <w:szCs w:val="24"/>
        </w:rPr>
        <w:t>〔</w:t>
      </w:r>
      <w:r>
        <w:rPr>
          <w:rFonts w:ascii="宋体" w:hAnsi="宋体"/>
          <w:sz w:val="24"/>
          <w:szCs w:val="24"/>
        </w:rPr>
        <w:t>争议解决</w:t>
      </w:r>
      <w:r>
        <w:rPr>
          <w:rFonts w:hint="eastAsia" w:ascii="宋体" w:hAnsi="宋体"/>
          <w:sz w:val="24"/>
          <w:szCs w:val="24"/>
        </w:rPr>
        <w:t>〕</w:t>
      </w:r>
      <w:r>
        <w:rPr>
          <w:rFonts w:ascii="宋体" w:hAnsi="宋体"/>
          <w:sz w:val="24"/>
          <w:szCs w:val="24"/>
        </w:rPr>
        <w:t>的约定处理。</w:t>
      </w:r>
    </w:p>
    <w:p>
      <w:pPr>
        <w:spacing w:line="360" w:lineRule="auto"/>
        <w:rPr>
          <w:rFonts w:ascii="宋体" w:hAnsi="宋体"/>
          <w:sz w:val="24"/>
          <w:szCs w:val="24"/>
        </w:rPr>
      </w:pPr>
      <w:r>
        <w:rPr>
          <w:rFonts w:ascii="宋体" w:hAnsi="宋体"/>
          <w:sz w:val="24"/>
          <w:szCs w:val="24"/>
        </w:rPr>
        <w:t>承包人应妥善做好已完工程和与工程有关的已购材料、工程设备的保护和移交工作，并将施工设备和人员撤出施工现场，发包人应为承包人撤出提供必要条件。</w:t>
      </w:r>
    </w:p>
    <w:p>
      <w:pPr>
        <w:spacing w:line="360" w:lineRule="auto"/>
        <w:rPr>
          <w:rFonts w:ascii="宋体" w:hAnsi="宋体"/>
          <w:bCs/>
          <w:sz w:val="24"/>
          <w:szCs w:val="24"/>
        </w:rPr>
      </w:pPr>
      <w:r>
        <w:rPr>
          <w:rFonts w:ascii="宋体" w:hAnsi="宋体"/>
          <w:bCs/>
          <w:sz w:val="24"/>
          <w:szCs w:val="24"/>
        </w:rPr>
        <w:t>16.2 承包人违约</w:t>
      </w:r>
    </w:p>
    <w:p>
      <w:pPr>
        <w:spacing w:line="360" w:lineRule="auto"/>
        <w:rPr>
          <w:rFonts w:ascii="宋体" w:hAnsi="宋体"/>
          <w:sz w:val="24"/>
          <w:szCs w:val="24"/>
        </w:rPr>
      </w:pPr>
      <w:r>
        <w:rPr>
          <w:rFonts w:ascii="宋体" w:hAnsi="宋体"/>
          <w:sz w:val="24"/>
          <w:szCs w:val="24"/>
        </w:rPr>
        <w:t>16.2.1 承包人违约的情形</w:t>
      </w:r>
    </w:p>
    <w:p>
      <w:pPr>
        <w:spacing w:line="360" w:lineRule="auto"/>
        <w:rPr>
          <w:rFonts w:ascii="宋体" w:hAnsi="宋体"/>
          <w:sz w:val="24"/>
          <w:szCs w:val="24"/>
        </w:rPr>
      </w:pPr>
      <w:r>
        <w:rPr>
          <w:rFonts w:ascii="宋体" w:hAnsi="宋体"/>
          <w:sz w:val="24"/>
          <w:szCs w:val="24"/>
        </w:rPr>
        <w:t>在合同履行过程中发生的下列情形，属于承包人违约：</w:t>
      </w:r>
    </w:p>
    <w:p>
      <w:pPr>
        <w:spacing w:line="360" w:lineRule="auto"/>
        <w:rPr>
          <w:rFonts w:ascii="宋体" w:hAnsi="宋体"/>
          <w:sz w:val="24"/>
          <w:szCs w:val="24"/>
        </w:rPr>
      </w:pPr>
      <w:r>
        <w:rPr>
          <w:rFonts w:ascii="宋体" w:hAnsi="宋体"/>
          <w:sz w:val="24"/>
          <w:szCs w:val="24"/>
        </w:rPr>
        <w:t>（1）承包人违反合同约定进行转包或违法分包的；</w:t>
      </w:r>
    </w:p>
    <w:p>
      <w:pPr>
        <w:spacing w:line="360" w:lineRule="auto"/>
        <w:rPr>
          <w:rFonts w:ascii="宋体" w:hAnsi="宋体"/>
          <w:sz w:val="24"/>
          <w:szCs w:val="24"/>
        </w:rPr>
      </w:pPr>
      <w:r>
        <w:rPr>
          <w:rFonts w:ascii="宋体" w:hAnsi="宋体"/>
          <w:sz w:val="24"/>
          <w:szCs w:val="24"/>
        </w:rPr>
        <w:t>（2）承包人违反合同约定采购和使用不合格的材料和工程设备的；</w:t>
      </w:r>
    </w:p>
    <w:p>
      <w:pPr>
        <w:spacing w:line="360" w:lineRule="auto"/>
        <w:rPr>
          <w:rFonts w:ascii="宋体" w:hAnsi="宋体"/>
          <w:sz w:val="24"/>
          <w:szCs w:val="24"/>
        </w:rPr>
      </w:pPr>
      <w:r>
        <w:rPr>
          <w:rFonts w:ascii="宋体" w:hAnsi="宋体"/>
          <w:sz w:val="24"/>
          <w:szCs w:val="24"/>
        </w:rPr>
        <w:t xml:space="preserve">（3）因承包人原因导致工程质量不符合合同要求的； </w:t>
      </w:r>
    </w:p>
    <w:p>
      <w:pPr>
        <w:spacing w:line="360" w:lineRule="auto"/>
        <w:rPr>
          <w:rFonts w:ascii="宋体" w:hAnsi="宋体"/>
          <w:sz w:val="24"/>
          <w:szCs w:val="24"/>
        </w:rPr>
      </w:pPr>
      <w:r>
        <w:rPr>
          <w:rFonts w:ascii="宋体" w:hAnsi="宋体"/>
          <w:sz w:val="24"/>
          <w:szCs w:val="24"/>
        </w:rPr>
        <w:t>（4）承包人违反第8.9款</w:t>
      </w:r>
      <w:r>
        <w:rPr>
          <w:rFonts w:hint="eastAsia" w:ascii="宋体" w:hAnsi="宋体"/>
          <w:sz w:val="24"/>
          <w:szCs w:val="24"/>
        </w:rPr>
        <w:t>〔</w:t>
      </w:r>
      <w:r>
        <w:rPr>
          <w:rFonts w:ascii="宋体" w:hAnsi="宋体"/>
          <w:sz w:val="24"/>
          <w:szCs w:val="24"/>
        </w:rPr>
        <w:t>材料与设备专用</w:t>
      </w:r>
      <w:r>
        <w:rPr>
          <w:rFonts w:hint="eastAsia" w:ascii="宋体" w:hAnsi="宋体"/>
          <w:sz w:val="24"/>
          <w:szCs w:val="24"/>
        </w:rPr>
        <w:t>要求〕</w:t>
      </w:r>
      <w:r>
        <w:rPr>
          <w:rFonts w:ascii="宋体" w:hAnsi="宋体"/>
          <w:sz w:val="24"/>
          <w:szCs w:val="24"/>
        </w:rPr>
        <w:t>的约定，未经批准，私自将已按照合同约定进入施工现场的材料或设备撤离施工现场的；</w:t>
      </w:r>
    </w:p>
    <w:p>
      <w:pPr>
        <w:spacing w:line="360" w:lineRule="auto"/>
        <w:rPr>
          <w:rFonts w:ascii="宋体" w:hAnsi="宋体"/>
          <w:sz w:val="24"/>
          <w:szCs w:val="24"/>
        </w:rPr>
      </w:pPr>
      <w:r>
        <w:rPr>
          <w:rFonts w:ascii="宋体" w:hAnsi="宋体"/>
          <w:sz w:val="24"/>
          <w:szCs w:val="24"/>
        </w:rPr>
        <w:t>（5）承包人未能按施工进度计划及时完成合同约定的工作，造成工期延误的；</w:t>
      </w:r>
    </w:p>
    <w:p>
      <w:pPr>
        <w:spacing w:line="360" w:lineRule="auto"/>
        <w:rPr>
          <w:rFonts w:ascii="宋体" w:hAnsi="宋体"/>
          <w:sz w:val="24"/>
          <w:szCs w:val="24"/>
        </w:rPr>
      </w:pPr>
      <w:r>
        <w:rPr>
          <w:rFonts w:ascii="宋体" w:hAnsi="宋体"/>
          <w:sz w:val="24"/>
          <w:szCs w:val="24"/>
        </w:rPr>
        <w:t>（6）承包人在缺陷责任期及保修期内，未能在合理期限对工程缺陷进行修复，或拒绝按发包人要求进行修复的；</w:t>
      </w:r>
    </w:p>
    <w:p>
      <w:pPr>
        <w:spacing w:line="360" w:lineRule="auto"/>
        <w:rPr>
          <w:rFonts w:ascii="宋体" w:hAnsi="宋体"/>
          <w:sz w:val="24"/>
          <w:szCs w:val="24"/>
        </w:rPr>
      </w:pPr>
      <w:r>
        <w:rPr>
          <w:rFonts w:ascii="宋体" w:hAnsi="宋体"/>
          <w:sz w:val="24"/>
          <w:szCs w:val="24"/>
        </w:rPr>
        <w:t>（7）承包人明确表示或者以其行为表明不履行合同主要义务的；</w:t>
      </w:r>
    </w:p>
    <w:p>
      <w:pPr>
        <w:spacing w:line="360" w:lineRule="auto"/>
        <w:rPr>
          <w:rFonts w:ascii="宋体" w:hAnsi="宋体"/>
          <w:sz w:val="24"/>
          <w:szCs w:val="24"/>
        </w:rPr>
      </w:pPr>
      <w:r>
        <w:rPr>
          <w:rFonts w:ascii="宋体" w:hAnsi="宋体"/>
          <w:sz w:val="24"/>
          <w:szCs w:val="24"/>
        </w:rPr>
        <w:t>（8）承包人未能按照合同约定履行其他义务的。</w:t>
      </w:r>
    </w:p>
    <w:p>
      <w:pPr>
        <w:spacing w:line="360" w:lineRule="auto"/>
        <w:rPr>
          <w:rFonts w:ascii="宋体" w:hAnsi="宋体"/>
          <w:sz w:val="24"/>
          <w:szCs w:val="24"/>
        </w:rPr>
      </w:pPr>
      <w:r>
        <w:rPr>
          <w:rFonts w:ascii="宋体" w:hAnsi="宋体"/>
          <w:sz w:val="24"/>
          <w:szCs w:val="24"/>
        </w:rPr>
        <w:t>承包人发生除本项第（7）目约定以外的其他违约情况时，监理人可向承包人发出整改通知，要求其在指定的期限内改正。</w:t>
      </w:r>
    </w:p>
    <w:p>
      <w:pPr>
        <w:spacing w:line="360" w:lineRule="auto"/>
        <w:rPr>
          <w:rFonts w:ascii="宋体" w:hAnsi="宋体"/>
          <w:sz w:val="24"/>
          <w:szCs w:val="24"/>
        </w:rPr>
      </w:pPr>
      <w:r>
        <w:rPr>
          <w:rFonts w:ascii="宋体" w:hAnsi="宋体"/>
          <w:sz w:val="24"/>
          <w:szCs w:val="24"/>
        </w:rPr>
        <w:t>16.2.2 承包人违约的责任</w:t>
      </w:r>
    </w:p>
    <w:p>
      <w:pPr>
        <w:spacing w:line="360" w:lineRule="auto"/>
        <w:rPr>
          <w:rFonts w:ascii="宋体" w:hAnsi="宋体"/>
          <w:sz w:val="24"/>
          <w:szCs w:val="24"/>
        </w:rPr>
      </w:pPr>
      <w:r>
        <w:rPr>
          <w:rFonts w:ascii="宋体" w:hAnsi="宋体"/>
          <w:sz w:val="24"/>
          <w:szCs w:val="24"/>
        </w:rPr>
        <w:t>承包人应承担因其违约行为而增加的费用</w:t>
      </w:r>
      <w:r>
        <w:rPr>
          <w:rFonts w:hint="eastAsia" w:ascii="宋体" w:hAnsi="宋体"/>
          <w:sz w:val="24"/>
          <w:szCs w:val="24"/>
        </w:rPr>
        <w:t>和（或）延误的</w:t>
      </w:r>
      <w:r>
        <w:rPr>
          <w:rFonts w:ascii="宋体" w:hAnsi="宋体"/>
          <w:sz w:val="24"/>
          <w:szCs w:val="24"/>
        </w:rPr>
        <w:t>工期。此外，合同当事人可在专用合同条款中另行约定承包人违约责任的承担方式和计算方法。</w:t>
      </w:r>
    </w:p>
    <w:p>
      <w:pPr>
        <w:spacing w:line="360" w:lineRule="auto"/>
        <w:rPr>
          <w:rFonts w:ascii="宋体" w:hAnsi="宋体"/>
          <w:sz w:val="24"/>
          <w:szCs w:val="24"/>
        </w:rPr>
      </w:pPr>
      <w:r>
        <w:rPr>
          <w:rFonts w:ascii="宋体" w:hAnsi="宋体"/>
          <w:sz w:val="24"/>
          <w:szCs w:val="24"/>
        </w:rPr>
        <w:t>16.2.3 因承包人违约解除合同</w:t>
      </w:r>
    </w:p>
    <w:p>
      <w:pPr>
        <w:spacing w:line="360" w:lineRule="auto"/>
        <w:rPr>
          <w:rFonts w:ascii="宋体" w:hAnsi="宋体"/>
          <w:sz w:val="24"/>
          <w:szCs w:val="24"/>
        </w:rPr>
      </w:pPr>
      <w:r>
        <w:rPr>
          <w:rFonts w:ascii="宋体" w:hAnsi="宋体"/>
          <w:sz w:val="24"/>
          <w:szCs w:val="24"/>
        </w:rPr>
        <w:t>除专用合同条款另有约定外，出现第16.2.1项</w:t>
      </w:r>
      <w:r>
        <w:rPr>
          <w:rFonts w:hint="eastAsia" w:ascii="宋体" w:hAnsi="宋体"/>
          <w:sz w:val="24"/>
          <w:szCs w:val="24"/>
        </w:rPr>
        <w:t>〔</w:t>
      </w:r>
      <w:r>
        <w:rPr>
          <w:rFonts w:ascii="宋体" w:hAnsi="宋体"/>
          <w:sz w:val="24"/>
          <w:szCs w:val="24"/>
        </w:rPr>
        <w:t>承包人违约的情形</w:t>
      </w:r>
      <w:r>
        <w:rPr>
          <w:rFonts w:hint="eastAsia" w:ascii="宋体" w:hAnsi="宋体"/>
          <w:sz w:val="24"/>
          <w:szCs w:val="24"/>
        </w:rPr>
        <w:t>〕</w:t>
      </w:r>
      <w:r>
        <w:rPr>
          <w:rFonts w:ascii="宋体" w:hAnsi="宋体"/>
          <w:sz w:val="24"/>
          <w:szCs w:val="24"/>
        </w:rPr>
        <w:t>第（7）目约定的违约情况时，或监理人发出整改通知后，承包人在指定的合理期限内仍不纠正违约行为并致使合同目的不能实现的，发包人有权解除合同。合同解除后，因继续完成工程的需要，发包人有权使用承包人在施工现场的材料、设备、临时工程、承包人文件和由承包人或以其名义编制的其他文件，</w:t>
      </w:r>
      <w:r>
        <w:rPr>
          <w:rFonts w:hint="eastAsia" w:ascii="宋体" w:hAnsi="宋体"/>
          <w:sz w:val="24"/>
          <w:szCs w:val="24"/>
        </w:rPr>
        <w:t>合同当事人应在专用合同条款约定相应费用的承担方式。</w:t>
      </w:r>
      <w:r>
        <w:rPr>
          <w:rFonts w:ascii="宋体" w:hAnsi="宋体"/>
          <w:sz w:val="24"/>
          <w:szCs w:val="24"/>
        </w:rPr>
        <w:t>发包人</w:t>
      </w:r>
      <w:r>
        <w:rPr>
          <w:rFonts w:hint="eastAsia" w:ascii="宋体" w:hAnsi="宋体"/>
          <w:sz w:val="24"/>
          <w:szCs w:val="24"/>
        </w:rPr>
        <w:t>继续使用的</w:t>
      </w:r>
      <w:r>
        <w:rPr>
          <w:rFonts w:ascii="宋体" w:hAnsi="宋体"/>
          <w:sz w:val="24"/>
          <w:szCs w:val="24"/>
        </w:rPr>
        <w:t>行为不免除或减轻承包人应承担的违约责任。</w:t>
      </w:r>
    </w:p>
    <w:p>
      <w:pPr>
        <w:spacing w:line="360" w:lineRule="auto"/>
        <w:rPr>
          <w:rFonts w:ascii="宋体" w:hAnsi="宋体"/>
          <w:sz w:val="24"/>
          <w:szCs w:val="24"/>
        </w:rPr>
      </w:pPr>
      <w:r>
        <w:rPr>
          <w:rFonts w:ascii="宋体" w:hAnsi="宋体"/>
          <w:sz w:val="24"/>
          <w:szCs w:val="24"/>
        </w:rPr>
        <w:t>16.2.4因承包人违约解除合同后的处理</w:t>
      </w:r>
    </w:p>
    <w:p>
      <w:pPr>
        <w:spacing w:line="360" w:lineRule="auto"/>
        <w:rPr>
          <w:rFonts w:ascii="宋体" w:hAnsi="宋体"/>
          <w:sz w:val="24"/>
          <w:szCs w:val="24"/>
        </w:rPr>
      </w:pPr>
      <w:r>
        <w:rPr>
          <w:rFonts w:ascii="宋体" w:hAnsi="宋体"/>
          <w:sz w:val="24"/>
          <w:szCs w:val="24"/>
        </w:rPr>
        <w:t>因承包人原因导致合同解除的，则合同当事人应在合同解除后28天内完成估价、付款和清算，并按以下约定执行：</w:t>
      </w:r>
    </w:p>
    <w:p>
      <w:pPr>
        <w:spacing w:line="360" w:lineRule="auto"/>
        <w:rPr>
          <w:rFonts w:ascii="宋体" w:hAnsi="宋体"/>
          <w:sz w:val="24"/>
          <w:szCs w:val="24"/>
        </w:rPr>
      </w:pPr>
      <w:r>
        <w:rPr>
          <w:rFonts w:ascii="宋体" w:hAnsi="宋体"/>
          <w:sz w:val="24"/>
          <w:szCs w:val="24"/>
        </w:rPr>
        <w:t>（1）合同解除后，按第4.4款</w:t>
      </w:r>
      <w:r>
        <w:rPr>
          <w:rFonts w:hint="eastAsia" w:ascii="宋体" w:hAnsi="宋体"/>
          <w:sz w:val="24"/>
          <w:szCs w:val="24"/>
        </w:rPr>
        <w:t>〔</w:t>
      </w:r>
      <w:r>
        <w:rPr>
          <w:rFonts w:ascii="宋体" w:hAnsi="宋体"/>
          <w:sz w:val="24"/>
          <w:szCs w:val="24"/>
        </w:rPr>
        <w:t>商定或确定</w:t>
      </w:r>
      <w:r>
        <w:rPr>
          <w:rFonts w:hint="eastAsia" w:ascii="宋体" w:hAnsi="宋体"/>
          <w:sz w:val="24"/>
          <w:szCs w:val="24"/>
        </w:rPr>
        <w:t>〕</w:t>
      </w:r>
      <w:r>
        <w:rPr>
          <w:rFonts w:ascii="宋体" w:hAnsi="宋体"/>
          <w:sz w:val="24"/>
          <w:szCs w:val="24"/>
        </w:rPr>
        <w:t>商定或确定承包人实际完成工作对应的合同价款，以及承包人已提供的材料、工程设备、施工设备和临时工程等的价值；</w:t>
      </w:r>
    </w:p>
    <w:p>
      <w:pPr>
        <w:spacing w:line="360" w:lineRule="auto"/>
        <w:rPr>
          <w:rFonts w:ascii="宋体" w:hAnsi="宋体"/>
          <w:sz w:val="24"/>
          <w:szCs w:val="24"/>
        </w:rPr>
      </w:pPr>
      <w:r>
        <w:rPr>
          <w:rFonts w:ascii="宋体" w:hAnsi="宋体"/>
          <w:sz w:val="24"/>
          <w:szCs w:val="24"/>
        </w:rPr>
        <w:t>（2）合同解除后，承包人应支付的违约金；</w:t>
      </w:r>
    </w:p>
    <w:p>
      <w:pPr>
        <w:spacing w:line="360" w:lineRule="auto"/>
        <w:rPr>
          <w:rFonts w:ascii="宋体" w:hAnsi="宋体"/>
          <w:sz w:val="24"/>
          <w:szCs w:val="24"/>
        </w:rPr>
      </w:pPr>
      <w:r>
        <w:rPr>
          <w:rFonts w:ascii="宋体" w:hAnsi="宋体"/>
          <w:sz w:val="24"/>
          <w:szCs w:val="24"/>
        </w:rPr>
        <w:t>（3）合同解除后，因解除合同给发包人造成的损失；</w:t>
      </w:r>
    </w:p>
    <w:p>
      <w:pPr>
        <w:spacing w:line="360" w:lineRule="auto"/>
        <w:rPr>
          <w:rFonts w:ascii="宋体" w:hAnsi="宋体"/>
          <w:sz w:val="24"/>
          <w:szCs w:val="24"/>
        </w:rPr>
      </w:pPr>
      <w:r>
        <w:rPr>
          <w:rFonts w:ascii="宋体" w:hAnsi="宋体"/>
          <w:sz w:val="24"/>
          <w:szCs w:val="24"/>
        </w:rPr>
        <w:t>（4）合同解除后，承包人应按照发包人要求和监理人的指示完成现场的清理和撤离；</w:t>
      </w:r>
    </w:p>
    <w:p>
      <w:pPr>
        <w:spacing w:line="360" w:lineRule="auto"/>
        <w:rPr>
          <w:rFonts w:ascii="宋体" w:hAnsi="宋体"/>
          <w:sz w:val="24"/>
          <w:szCs w:val="24"/>
        </w:rPr>
      </w:pPr>
      <w:r>
        <w:rPr>
          <w:rFonts w:ascii="宋体" w:hAnsi="宋体"/>
          <w:sz w:val="24"/>
          <w:szCs w:val="24"/>
        </w:rPr>
        <w:t>（5）发包人和承包人应在合同解除后进行清算，出具最终结清付款证书，结清全部款项。</w:t>
      </w:r>
    </w:p>
    <w:p>
      <w:pPr>
        <w:spacing w:line="360" w:lineRule="auto"/>
        <w:rPr>
          <w:rFonts w:ascii="宋体" w:hAnsi="宋体"/>
          <w:sz w:val="24"/>
          <w:szCs w:val="24"/>
        </w:rPr>
      </w:pPr>
      <w:r>
        <w:rPr>
          <w:rFonts w:hint="eastAsia" w:ascii="宋体" w:hAnsi="宋体"/>
          <w:sz w:val="24"/>
          <w:szCs w:val="24"/>
        </w:rPr>
        <w:t>因承包人违约解除合同的，</w:t>
      </w:r>
      <w:r>
        <w:rPr>
          <w:rFonts w:ascii="宋体" w:hAnsi="宋体"/>
          <w:sz w:val="24"/>
          <w:szCs w:val="24"/>
        </w:rPr>
        <w:t>发包人有权暂停对承包人的付款，查清各项付款和已扣款项。发包人和承包人未能就合同解除后的清算和款项支付达成一致的，按照第20条</w:t>
      </w:r>
      <w:r>
        <w:rPr>
          <w:rFonts w:hint="eastAsia" w:ascii="宋体" w:hAnsi="宋体"/>
          <w:sz w:val="24"/>
          <w:szCs w:val="24"/>
        </w:rPr>
        <w:t>〔</w:t>
      </w:r>
      <w:r>
        <w:rPr>
          <w:rFonts w:ascii="宋体" w:hAnsi="宋体"/>
          <w:sz w:val="24"/>
          <w:szCs w:val="24"/>
        </w:rPr>
        <w:t>争议解决</w:t>
      </w:r>
      <w:r>
        <w:rPr>
          <w:rFonts w:hint="eastAsia" w:ascii="宋体" w:hAnsi="宋体"/>
          <w:sz w:val="24"/>
          <w:szCs w:val="24"/>
        </w:rPr>
        <w:t>〕</w:t>
      </w:r>
      <w:r>
        <w:rPr>
          <w:rFonts w:ascii="宋体" w:hAnsi="宋体"/>
          <w:sz w:val="24"/>
          <w:szCs w:val="24"/>
        </w:rPr>
        <w:t>的约定处理。</w:t>
      </w:r>
    </w:p>
    <w:p>
      <w:pPr>
        <w:spacing w:line="360" w:lineRule="auto"/>
        <w:rPr>
          <w:rFonts w:ascii="宋体" w:hAnsi="宋体"/>
          <w:sz w:val="24"/>
          <w:szCs w:val="24"/>
        </w:rPr>
      </w:pPr>
      <w:r>
        <w:rPr>
          <w:rFonts w:ascii="宋体" w:hAnsi="宋体"/>
          <w:sz w:val="24"/>
          <w:szCs w:val="24"/>
        </w:rPr>
        <w:t>16.2.5采购合同权益转让</w:t>
      </w:r>
    </w:p>
    <w:p>
      <w:pPr>
        <w:spacing w:line="360" w:lineRule="auto"/>
        <w:rPr>
          <w:rFonts w:ascii="宋体" w:hAnsi="宋体"/>
          <w:sz w:val="24"/>
          <w:szCs w:val="24"/>
        </w:rPr>
      </w:pPr>
      <w:r>
        <w:rPr>
          <w:rFonts w:ascii="宋体" w:hAnsi="宋体"/>
          <w:sz w:val="24"/>
          <w:szCs w:val="24"/>
        </w:rPr>
        <w:t>因承包人违约解除合同的，发包人有权要求承包人将其为实施合同而签订的材料和设备的采购合同的权益转让给发包人，承包人应在收到解除合同通知后14天内，协助发包人与采购合同的供应商达成相关的转让协议。</w:t>
      </w:r>
    </w:p>
    <w:p>
      <w:pPr>
        <w:spacing w:line="360" w:lineRule="auto"/>
        <w:rPr>
          <w:rFonts w:ascii="宋体" w:hAnsi="宋体"/>
          <w:bCs/>
          <w:sz w:val="24"/>
          <w:szCs w:val="24"/>
        </w:rPr>
      </w:pPr>
      <w:r>
        <w:rPr>
          <w:rFonts w:ascii="宋体" w:hAnsi="宋体"/>
          <w:bCs/>
          <w:sz w:val="24"/>
          <w:szCs w:val="24"/>
        </w:rPr>
        <w:t>16.3 第三人造成的违约</w:t>
      </w:r>
    </w:p>
    <w:p>
      <w:pPr>
        <w:spacing w:line="360" w:lineRule="auto"/>
        <w:rPr>
          <w:rFonts w:ascii="宋体" w:hAnsi="宋体"/>
          <w:sz w:val="24"/>
          <w:szCs w:val="24"/>
        </w:rPr>
      </w:pPr>
      <w:r>
        <w:rPr>
          <w:rFonts w:ascii="宋体" w:hAnsi="宋体"/>
          <w:sz w:val="24"/>
          <w:szCs w:val="24"/>
        </w:rPr>
        <w:t>在履行合同过程中，一方当事人因第三人的原因造成违约的，应当向对方当事人承担违约责任。一方当事人和第三人之间的纠纷，依照法律规定或者按照约定解决。</w:t>
      </w:r>
    </w:p>
    <w:p>
      <w:pPr>
        <w:spacing w:line="360" w:lineRule="auto"/>
        <w:rPr>
          <w:rFonts w:ascii="宋体" w:hAnsi="宋体"/>
          <w:bCs/>
          <w:sz w:val="24"/>
          <w:szCs w:val="24"/>
        </w:rPr>
      </w:pPr>
      <w:r>
        <w:rPr>
          <w:rFonts w:ascii="宋体" w:hAnsi="宋体"/>
          <w:bCs/>
          <w:sz w:val="24"/>
          <w:szCs w:val="24"/>
        </w:rPr>
        <w:t xml:space="preserve">17. 不可抗力 </w:t>
      </w:r>
    </w:p>
    <w:p>
      <w:pPr>
        <w:spacing w:line="360" w:lineRule="auto"/>
        <w:rPr>
          <w:rFonts w:ascii="宋体" w:hAnsi="宋体"/>
          <w:bCs/>
          <w:sz w:val="24"/>
          <w:szCs w:val="24"/>
        </w:rPr>
      </w:pPr>
      <w:r>
        <w:rPr>
          <w:rFonts w:ascii="宋体" w:hAnsi="宋体"/>
          <w:bCs/>
          <w:sz w:val="24"/>
          <w:szCs w:val="24"/>
        </w:rPr>
        <w:t>17.1 不可抗力的确认</w:t>
      </w:r>
    </w:p>
    <w:p>
      <w:pPr>
        <w:spacing w:line="360" w:lineRule="auto"/>
        <w:rPr>
          <w:rFonts w:ascii="宋体" w:hAnsi="宋体"/>
          <w:sz w:val="24"/>
          <w:szCs w:val="24"/>
        </w:rPr>
      </w:pPr>
      <w:r>
        <w:rPr>
          <w:rFonts w:ascii="宋体" w:hAnsi="宋体"/>
          <w:sz w:val="24"/>
          <w:szCs w:val="24"/>
        </w:rPr>
        <w:t>不可抗力是指合同当事人在签订合同时不可预见，在合同履行过程中不可避免且不能克服的自然灾害和社会性突发事件，如地震、海啸、瘟疫、骚乱、戒严、暴动、战争和专用合同条款中约定的其他情形。</w:t>
      </w:r>
    </w:p>
    <w:p>
      <w:pPr>
        <w:spacing w:line="360" w:lineRule="auto"/>
        <w:rPr>
          <w:rFonts w:ascii="宋体" w:hAnsi="宋体"/>
          <w:sz w:val="24"/>
          <w:szCs w:val="24"/>
        </w:rPr>
      </w:pPr>
      <w:r>
        <w:rPr>
          <w:rFonts w:ascii="宋体" w:hAnsi="宋体"/>
          <w:sz w:val="24"/>
          <w:szCs w:val="24"/>
        </w:rPr>
        <w:t>不可抗力发生后，发包人和承包人应收集证明不可抗力发生及不可抗力造成损失的证据，并及时认真统计所造成的损失。合同当事人对是否属于不可抗力或其损失的意见不一致的，由监理人按第4.4款</w:t>
      </w:r>
      <w:r>
        <w:rPr>
          <w:rFonts w:hint="eastAsia" w:ascii="宋体" w:hAnsi="宋体"/>
          <w:sz w:val="24"/>
          <w:szCs w:val="24"/>
        </w:rPr>
        <w:t>〔</w:t>
      </w:r>
      <w:r>
        <w:rPr>
          <w:rFonts w:ascii="宋体" w:hAnsi="宋体"/>
          <w:sz w:val="24"/>
          <w:szCs w:val="24"/>
        </w:rPr>
        <w:t>商定或确定</w:t>
      </w:r>
      <w:r>
        <w:rPr>
          <w:rFonts w:hint="eastAsia" w:ascii="宋体" w:hAnsi="宋体"/>
          <w:sz w:val="24"/>
          <w:szCs w:val="24"/>
        </w:rPr>
        <w:t>〕</w:t>
      </w:r>
      <w:r>
        <w:rPr>
          <w:rFonts w:ascii="宋体" w:hAnsi="宋体"/>
          <w:sz w:val="24"/>
          <w:szCs w:val="24"/>
        </w:rPr>
        <w:t>的约定处理。发生争议时，按第20条</w:t>
      </w:r>
      <w:r>
        <w:rPr>
          <w:rFonts w:hint="eastAsia" w:ascii="宋体" w:hAnsi="宋体"/>
          <w:sz w:val="24"/>
          <w:szCs w:val="24"/>
        </w:rPr>
        <w:t>〔</w:t>
      </w:r>
      <w:r>
        <w:rPr>
          <w:rFonts w:ascii="宋体" w:hAnsi="宋体"/>
          <w:sz w:val="24"/>
          <w:szCs w:val="24"/>
        </w:rPr>
        <w:t>争议解决</w:t>
      </w:r>
      <w:r>
        <w:rPr>
          <w:rFonts w:hint="eastAsia" w:ascii="宋体" w:hAnsi="宋体"/>
          <w:sz w:val="24"/>
          <w:szCs w:val="24"/>
        </w:rPr>
        <w:t>〕</w:t>
      </w:r>
      <w:r>
        <w:rPr>
          <w:rFonts w:ascii="宋体" w:hAnsi="宋体"/>
          <w:sz w:val="24"/>
          <w:szCs w:val="24"/>
        </w:rPr>
        <w:t>的约定处理。</w:t>
      </w:r>
    </w:p>
    <w:p>
      <w:pPr>
        <w:spacing w:line="360" w:lineRule="auto"/>
        <w:rPr>
          <w:rFonts w:ascii="宋体" w:hAnsi="宋体"/>
          <w:bCs/>
          <w:sz w:val="24"/>
          <w:szCs w:val="24"/>
        </w:rPr>
      </w:pPr>
      <w:r>
        <w:rPr>
          <w:rFonts w:ascii="宋体" w:hAnsi="宋体"/>
          <w:bCs/>
          <w:sz w:val="24"/>
          <w:szCs w:val="24"/>
        </w:rPr>
        <w:t>17.2 不可抗力的通知</w:t>
      </w:r>
    </w:p>
    <w:p>
      <w:pPr>
        <w:spacing w:line="360" w:lineRule="auto"/>
        <w:rPr>
          <w:rFonts w:ascii="宋体" w:hAnsi="宋体"/>
          <w:sz w:val="24"/>
          <w:szCs w:val="24"/>
        </w:rPr>
      </w:pPr>
      <w:r>
        <w:rPr>
          <w:rFonts w:hint="eastAsia" w:ascii="宋体" w:hAnsi="宋体"/>
          <w:sz w:val="24"/>
          <w:szCs w:val="24"/>
        </w:rPr>
        <w:t>合同</w:t>
      </w:r>
      <w:r>
        <w:rPr>
          <w:rFonts w:ascii="宋体" w:hAnsi="宋体"/>
          <w:sz w:val="24"/>
          <w:szCs w:val="24"/>
        </w:rPr>
        <w:t>一方当事人遇到不可抗力事件，使其履行合同义务受到阻碍时，应立即通知合同另一方当事人和监理人，书面说明不可抗力和受阻碍的详细情况，并提供必要的证明。</w:t>
      </w:r>
    </w:p>
    <w:p>
      <w:pPr>
        <w:spacing w:line="360" w:lineRule="auto"/>
        <w:rPr>
          <w:rFonts w:ascii="宋体" w:hAnsi="宋体"/>
          <w:sz w:val="24"/>
          <w:szCs w:val="24"/>
        </w:rPr>
      </w:pPr>
      <w:r>
        <w:rPr>
          <w:rFonts w:ascii="宋体" w:hAnsi="宋体"/>
          <w:sz w:val="24"/>
          <w:szCs w:val="24"/>
        </w:rPr>
        <w:t>不可抗力持续发生的，合同一方当事人应及时向合同另一方当事人和监理人提交中间报告，说明不可抗力和履行合同受阻的情况，并于不可抗力事件结束后28天内提交最终报告及有关资料。</w:t>
      </w:r>
    </w:p>
    <w:p>
      <w:pPr>
        <w:spacing w:line="360" w:lineRule="auto"/>
        <w:rPr>
          <w:rFonts w:ascii="宋体" w:hAnsi="宋体"/>
          <w:bCs/>
          <w:sz w:val="24"/>
          <w:szCs w:val="24"/>
        </w:rPr>
      </w:pPr>
      <w:r>
        <w:rPr>
          <w:rFonts w:ascii="宋体" w:hAnsi="宋体"/>
          <w:bCs/>
          <w:sz w:val="24"/>
          <w:szCs w:val="24"/>
        </w:rPr>
        <w:t>17.3 不可抗力后果的承担</w:t>
      </w:r>
    </w:p>
    <w:p>
      <w:pPr>
        <w:spacing w:line="360" w:lineRule="auto"/>
        <w:rPr>
          <w:rFonts w:ascii="宋体" w:hAnsi="宋体"/>
          <w:sz w:val="24"/>
          <w:szCs w:val="24"/>
        </w:rPr>
      </w:pPr>
      <w:r>
        <w:rPr>
          <w:rFonts w:ascii="宋体" w:hAnsi="宋体"/>
          <w:sz w:val="24"/>
          <w:szCs w:val="24"/>
        </w:rPr>
        <w:t xml:space="preserve">17.3.1 </w:t>
      </w:r>
      <w:r>
        <w:rPr>
          <w:rFonts w:hint="eastAsia" w:ascii="宋体" w:hAnsi="宋体"/>
          <w:sz w:val="24"/>
          <w:szCs w:val="24"/>
        </w:rPr>
        <w:t>不可抗力引起的后果及造成的损失由合同当事人按照法律规定及合同约定各自承担。</w:t>
      </w:r>
      <w:r>
        <w:rPr>
          <w:rFonts w:ascii="宋体" w:hAnsi="宋体"/>
          <w:sz w:val="24"/>
          <w:szCs w:val="24"/>
        </w:rPr>
        <w:t>不可抗力发生前已完</w:t>
      </w:r>
      <w:r>
        <w:rPr>
          <w:rFonts w:hint="eastAsia" w:ascii="宋体" w:hAnsi="宋体"/>
          <w:sz w:val="24"/>
          <w:szCs w:val="24"/>
        </w:rPr>
        <w:t>成的</w:t>
      </w:r>
      <w:r>
        <w:rPr>
          <w:rFonts w:ascii="宋体" w:hAnsi="宋体"/>
          <w:sz w:val="24"/>
          <w:szCs w:val="24"/>
        </w:rPr>
        <w:t>工程应当按照合同约定进行计量</w:t>
      </w:r>
      <w:r>
        <w:rPr>
          <w:rFonts w:hint="eastAsia" w:ascii="宋体" w:hAnsi="宋体"/>
          <w:sz w:val="24"/>
          <w:szCs w:val="24"/>
        </w:rPr>
        <w:t>支付</w:t>
      </w:r>
      <w:r>
        <w:rPr>
          <w:rFonts w:ascii="宋体" w:hAnsi="宋体"/>
          <w:sz w:val="24"/>
          <w:szCs w:val="24"/>
        </w:rPr>
        <w:t>。</w:t>
      </w:r>
    </w:p>
    <w:p>
      <w:pPr>
        <w:spacing w:line="360" w:lineRule="auto"/>
        <w:rPr>
          <w:rFonts w:ascii="宋体" w:hAnsi="宋体"/>
          <w:sz w:val="24"/>
          <w:szCs w:val="24"/>
        </w:rPr>
      </w:pPr>
      <w:r>
        <w:rPr>
          <w:rFonts w:ascii="宋体" w:hAnsi="宋体"/>
          <w:sz w:val="24"/>
          <w:szCs w:val="24"/>
        </w:rPr>
        <w:t>17.3.2 不可抗力导致的人员伤亡、财产损失、费用增加和（或）工期延误等后果，由合同当事人按以下原则承担：</w:t>
      </w:r>
    </w:p>
    <w:p>
      <w:pPr>
        <w:spacing w:line="360" w:lineRule="auto"/>
        <w:rPr>
          <w:rFonts w:ascii="宋体" w:hAnsi="宋体"/>
          <w:sz w:val="24"/>
          <w:szCs w:val="24"/>
        </w:rPr>
      </w:pPr>
      <w:r>
        <w:rPr>
          <w:rFonts w:ascii="宋体" w:hAnsi="宋体"/>
          <w:sz w:val="24"/>
          <w:szCs w:val="24"/>
        </w:rPr>
        <w:t>（1）永久工程、已运至施工现场的材料和工程设备的损坏，以及因工程损坏造成的第三人人员伤亡和财产损失由发包人承担；</w:t>
      </w:r>
    </w:p>
    <w:p>
      <w:pPr>
        <w:spacing w:line="360" w:lineRule="auto"/>
        <w:rPr>
          <w:rFonts w:ascii="宋体" w:hAnsi="宋体"/>
          <w:sz w:val="24"/>
          <w:szCs w:val="24"/>
        </w:rPr>
      </w:pPr>
      <w:r>
        <w:rPr>
          <w:rFonts w:ascii="宋体" w:hAnsi="宋体"/>
          <w:sz w:val="24"/>
          <w:szCs w:val="24"/>
        </w:rPr>
        <w:t>（2）承包人施工设备的损坏由承包人承担；</w:t>
      </w:r>
    </w:p>
    <w:p>
      <w:pPr>
        <w:spacing w:line="360" w:lineRule="auto"/>
        <w:rPr>
          <w:rFonts w:ascii="宋体" w:hAnsi="宋体"/>
          <w:sz w:val="24"/>
          <w:szCs w:val="24"/>
        </w:rPr>
      </w:pPr>
      <w:r>
        <w:rPr>
          <w:rFonts w:ascii="宋体" w:hAnsi="宋体"/>
          <w:sz w:val="24"/>
          <w:szCs w:val="24"/>
        </w:rPr>
        <w:t>（3）发包人和承包人承担各自人员伤亡和财产的损失；</w:t>
      </w:r>
    </w:p>
    <w:p>
      <w:pPr>
        <w:spacing w:line="360" w:lineRule="auto"/>
        <w:rPr>
          <w:rFonts w:ascii="宋体" w:hAnsi="宋体"/>
          <w:sz w:val="24"/>
          <w:szCs w:val="24"/>
        </w:rPr>
      </w:pPr>
      <w:r>
        <w:rPr>
          <w:rFonts w:ascii="宋体" w:hAnsi="宋体"/>
          <w:sz w:val="24"/>
          <w:szCs w:val="24"/>
        </w:rPr>
        <w:t>（4）因不可抗力影响承包人履行合同约定的义务，已经引起或将引起工期延误的，应当顺延工期，由此导致承包人停工的费用损失由发包人和承包人合理分担，停工期间必须支付的工人工资由发包人承担；</w:t>
      </w:r>
    </w:p>
    <w:p>
      <w:pPr>
        <w:spacing w:line="360" w:lineRule="auto"/>
        <w:rPr>
          <w:rFonts w:ascii="宋体" w:hAnsi="宋体"/>
          <w:sz w:val="24"/>
          <w:szCs w:val="24"/>
        </w:rPr>
      </w:pPr>
      <w:r>
        <w:rPr>
          <w:rFonts w:ascii="宋体" w:hAnsi="宋体"/>
          <w:sz w:val="24"/>
          <w:szCs w:val="24"/>
        </w:rPr>
        <w:t>（5）因不可抗力引起或将引起工期延误，发包人要求赶工的，由此增加的赶工费用由发包人承担；</w:t>
      </w:r>
    </w:p>
    <w:p>
      <w:pPr>
        <w:spacing w:line="360" w:lineRule="auto"/>
        <w:rPr>
          <w:rFonts w:ascii="宋体" w:hAnsi="宋体"/>
          <w:sz w:val="24"/>
          <w:szCs w:val="24"/>
        </w:rPr>
      </w:pPr>
      <w:r>
        <w:rPr>
          <w:rFonts w:ascii="宋体" w:hAnsi="宋体"/>
          <w:sz w:val="24"/>
          <w:szCs w:val="24"/>
        </w:rPr>
        <w:t>（6）承包人在停工期间按照发包人要求照管、清理和修复工程的费用由发包人承担。</w:t>
      </w:r>
    </w:p>
    <w:p>
      <w:pPr>
        <w:spacing w:line="360" w:lineRule="auto"/>
        <w:rPr>
          <w:rFonts w:ascii="宋体" w:hAnsi="宋体"/>
          <w:sz w:val="24"/>
          <w:szCs w:val="24"/>
        </w:rPr>
      </w:pPr>
      <w:r>
        <w:rPr>
          <w:rFonts w:ascii="宋体" w:hAnsi="宋体"/>
          <w:sz w:val="24"/>
          <w:szCs w:val="24"/>
        </w:rPr>
        <w:t>不可抗力发生后，合同当事人均应采取措施尽量避免和减少损失的扩大，任何一方当事人没有采取有效措施导致损失扩大的，应对扩大的损失承担责任。</w:t>
      </w:r>
    </w:p>
    <w:p>
      <w:pPr>
        <w:spacing w:line="360" w:lineRule="auto"/>
        <w:rPr>
          <w:rFonts w:ascii="宋体" w:hAnsi="宋体"/>
          <w:sz w:val="24"/>
          <w:szCs w:val="24"/>
        </w:rPr>
      </w:pPr>
      <w:r>
        <w:rPr>
          <w:rFonts w:ascii="宋体" w:hAnsi="宋体"/>
          <w:sz w:val="24"/>
          <w:szCs w:val="24"/>
        </w:rPr>
        <w:t>因合同一方迟延履行合同义务，在迟延履行期间遭遇不可抗力的，不免除其违约责任。</w:t>
      </w:r>
    </w:p>
    <w:p>
      <w:pPr>
        <w:spacing w:line="360" w:lineRule="auto"/>
        <w:rPr>
          <w:rFonts w:ascii="宋体" w:hAnsi="宋体"/>
          <w:bCs/>
          <w:sz w:val="24"/>
          <w:szCs w:val="24"/>
        </w:rPr>
      </w:pPr>
      <w:r>
        <w:rPr>
          <w:rFonts w:ascii="宋体" w:hAnsi="宋体"/>
          <w:bCs/>
          <w:sz w:val="24"/>
          <w:szCs w:val="24"/>
        </w:rPr>
        <w:t>17.4 因不可抗力解除合同</w:t>
      </w:r>
    </w:p>
    <w:p>
      <w:pPr>
        <w:spacing w:line="360" w:lineRule="auto"/>
        <w:rPr>
          <w:rFonts w:ascii="宋体" w:hAnsi="宋体"/>
          <w:sz w:val="24"/>
          <w:szCs w:val="24"/>
        </w:rPr>
      </w:pPr>
      <w:r>
        <w:rPr>
          <w:rFonts w:ascii="宋体" w:hAnsi="宋体"/>
          <w:sz w:val="24"/>
          <w:szCs w:val="24"/>
        </w:rPr>
        <w:t>因不可抗力导致合同无法履行连续超过84天或累计超过140天的，发包人和承包人均有权解除合同。合同解除后，由双方当事人按照第4.4款</w:t>
      </w:r>
      <w:r>
        <w:rPr>
          <w:rFonts w:hint="eastAsia" w:ascii="宋体" w:hAnsi="宋体"/>
          <w:sz w:val="24"/>
          <w:szCs w:val="24"/>
        </w:rPr>
        <w:t>〔</w:t>
      </w:r>
      <w:r>
        <w:rPr>
          <w:rFonts w:ascii="宋体" w:hAnsi="宋体"/>
          <w:sz w:val="24"/>
          <w:szCs w:val="24"/>
        </w:rPr>
        <w:t>商定或确定</w:t>
      </w:r>
      <w:r>
        <w:rPr>
          <w:rFonts w:hint="eastAsia" w:ascii="宋体" w:hAnsi="宋体"/>
          <w:sz w:val="24"/>
          <w:szCs w:val="24"/>
        </w:rPr>
        <w:t>〕</w:t>
      </w:r>
      <w:r>
        <w:rPr>
          <w:rFonts w:ascii="宋体" w:hAnsi="宋体"/>
          <w:sz w:val="24"/>
          <w:szCs w:val="24"/>
        </w:rPr>
        <w:t>商定或确定发包人应支付的款项，该款项包括：</w:t>
      </w:r>
    </w:p>
    <w:p>
      <w:pPr>
        <w:spacing w:line="360" w:lineRule="auto"/>
        <w:rPr>
          <w:rFonts w:ascii="宋体" w:hAnsi="宋体"/>
          <w:sz w:val="24"/>
          <w:szCs w:val="24"/>
        </w:rPr>
      </w:pPr>
      <w:r>
        <w:rPr>
          <w:rFonts w:ascii="宋体" w:hAnsi="宋体"/>
          <w:sz w:val="24"/>
          <w:szCs w:val="24"/>
        </w:rPr>
        <w:t>（1）合同解除前承包人已完成工作的价款；</w:t>
      </w:r>
    </w:p>
    <w:p>
      <w:pPr>
        <w:spacing w:line="360" w:lineRule="auto"/>
        <w:rPr>
          <w:rFonts w:ascii="宋体" w:hAnsi="宋体"/>
          <w:sz w:val="24"/>
          <w:szCs w:val="24"/>
        </w:rPr>
      </w:pPr>
      <w:r>
        <w:rPr>
          <w:rFonts w:ascii="宋体" w:hAnsi="宋体"/>
          <w:sz w:val="24"/>
          <w:szCs w:val="24"/>
        </w:rPr>
        <w:t>（2）承包人为工程订购的并已交付给承包人，或承包人有责任接受交付的材料、工程设备和其他物品的价款；</w:t>
      </w:r>
    </w:p>
    <w:p>
      <w:pPr>
        <w:spacing w:line="360" w:lineRule="auto"/>
        <w:rPr>
          <w:rFonts w:ascii="宋体" w:hAnsi="宋体"/>
          <w:sz w:val="24"/>
          <w:szCs w:val="24"/>
        </w:rPr>
      </w:pPr>
      <w:r>
        <w:rPr>
          <w:rFonts w:ascii="宋体" w:hAnsi="宋体"/>
          <w:sz w:val="24"/>
          <w:szCs w:val="24"/>
        </w:rPr>
        <w:t>（3）发包人要求承包人退货或解除订货合同而产生的费用，或因不能退货或解除合同而产生的损失；</w:t>
      </w:r>
    </w:p>
    <w:p>
      <w:pPr>
        <w:spacing w:line="360" w:lineRule="auto"/>
        <w:rPr>
          <w:rFonts w:ascii="宋体" w:hAnsi="宋体"/>
          <w:sz w:val="24"/>
          <w:szCs w:val="24"/>
        </w:rPr>
      </w:pPr>
      <w:r>
        <w:rPr>
          <w:rFonts w:ascii="宋体" w:hAnsi="宋体"/>
          <w:sz w:val="24"/>
          <w:szCs w:val="24"/>
        </w:rPr>
        <w:t>（4）承包人撤离施工现场以及遣散承包人人员的费用；</w:t>
      </w:r>
    </w:p>
    <w:p>
      <w:pPr>
        <w:spacing w:line="360" w:lineRule="auto"/>
        <w:rPr>
          <w:rFonts w:ascii="宋体" w:hAnsi="宋体"/>
          <w:sz w:val="24"/>
          <w:szCs w:val="24"/>
        </w:rPr>
      </w:pPr>
      <w:r>
        <w:rPr>
          <w:rFonts w:ascii="宋体" w:hAnsi="宋体"/>
          <w:sz w:val="24"/>
          <w:szCs w:val="24"/>
        </w:rPr>
        <w:t>（5）按照合同约定在合同解除前应支付给承包人的其他款项；</w:t>
      </w:r>
    </w:p>
    <w:p>
      <w:pPr>
        <w:spacing w:line="360" w:lineRule="auto"/>
        <w:rPr>
          <w:rFonts w:ascii="宋体" w:hAnsi="宋体"/>
          <w:sz w:val="24"/>
          <w:szCs w:val="24"/>
        </w:rPr>
      </w:pPr>
      <w:r>
        <w:rPr>
          <w:rFonts w:ascii="宋体" w:hAnsi="宋体"/>
          <w:sz w:val="24"/>
          <w:szCs w:val="24"/>
        </w:rPr>
        <w:t>（6）扣减承包人按照合同约定应向发包人支付的款项；</w:t>
      </w:r>
    </w:p>
    <w:p>
      <w:pPr>
        <w:spacing w:line="360" w:lineRule="auto"/>
        <w:rPr>
          <w:rFonts w:ascii="宋体" w:hAnsi="宋体"/>
          <w:sz w:val="24"/>
          <w:szCs w:val="24"/>
        </w:rPr>
      </w:pPr>
      <w:r>
        <w:rPr>
          <w:rFonts w:ascii="宋体" w:hAnsi="宋体"/>
          <w:sz w:val="24"/>
          <w:szCs w:val="24"/>
        </w:rPr>
        <w:t>（7）双方商定或确定的其他款项。</w:t>
      </w:r>
    </w:p>
    <w:p>
      <w:pPr>
        <w:spacing w:line="360" w:lineRule="auto"/>
        <w:rPr>
          <w:rFonts w:ascii="宋体" w:hAnsi="宋体"/>
          <w:sz w:val="24"/>
          <w:szCs w:val="24"/>
        </w:rPr>
      </w:pPr>
      <w:r>
        <w:rPr>
          <w:rFonts w:ascii="宋体" w:hAnsi="宋体"/>
          <w:sz w:val="24"/>
          <w:szCs w:val="24"/>
        </w:rPr>
        <w:t>除专用合同条款另有约定外，合同解除后，发包人应在商定或确定上述款项后28天内完成上述款项的支付。</w:t>
      </w:r>
    </w:p>
    <w:p>
      <w:pPr>
        <w:spacing w:line="360" w:lineRule="auto"/>
        <w:rPr>
          <w:rFonts w:ascii="宋体" w:hAnsi="宋体"/>
          <w:bCs/>
          <w:sz w:val="24"/>
          <w:szCs w:val="24"/>
        </w:rPr>
      </w:pPr>
      <w:r>
        <w:rPr>
          <w:rFonts w:ascii="宋体" w:hAnsi="宋体"/>
          <w:bCs/>
          <w:sz w:val="24"/>
          <w:szCs w:val="24"/>
        </w:rPr>
        <w:t>18. 保险</w:t>
      </w:r>
    </w:p>
    <w:p>
      <w:pPr>
        <w:spacing w:line="360" w:lineRule="auto"/>
        <w:rPr>
          <w:rFonts w:ascii="宋体" w:hAnsi="宋体"/>
          <w:bCs/>
          <w:sz w:val="24"/>
          <w:szCs w:val="24"/>
        </w:rPr>
      </w:pPr>
      <w:r>
        <w:rPr>
          <w:rFonts w:ascii="宋体" w:hAnsi="宋体"/>
          <w:bCs/>
          <w:sz w:val="24"/>
          <w:szCs w:val="24"/>
        </w:rPr>
        <w:t>18.1 工程保险</w:t>
      </w:r>
    </w:p>
    <w:p>
      <w:pPr>
        <w:spacing w:line="360" w:lineRule="auto"/>
        <w:rPr>
          <w:rFonts w:ascii="宋体" w:hAnsi="宋体"/>
          <w:sz w:val="24"/>
          <w:szCs w:val="24"/>
        </w:rPr>
      </w:pPr>
      <w:r>
        <w:rPr>
          <w:rFonts w:ascii="宋体" w:hAnsi="宋体"/>
          <w:sz w:val="24"/>
          <w:szCs w:val="24"/>
        </w:rPr>
        <w:t>除专用合同条款另有约定外，发包人应投保建筑工程一切险或安装工程一切险；发包人委托承包人投保的，因投保产生的保险费和其他相关费用由发包人承担。</w:t>
      </w:r>
    </w:p>
    <w:p>
      <w:pPr>
        <w:spacing w:line="360" w:lineRule="auto"/>
        <w:rPr>
          <w:rFonts w:ascii="宋体" w:hAnsi="宋体"/>
          <w:bCs/>
          <w:sz w:val="24"/>
          <w:szCs w:val="24"/>
        </w:rPr>
      </w:pPr>
      <w:r>
        <w:rPr>
          <w:rFonts w:ascii="宋体" w:hAnsi="宋体"/>
          <w:bCs/>
          <w:sz w:val="24"/>
          <w:szCs w:val="24"/>
        </w:rPr>
        <w:t>18.2 工伤保险</w:t>
      </w:r>
    </w:p>
    <w:p>
      <w:pPr>
        <w:spacing w:line="360" w:lineRule="auto"/>
        <w:rPr>
          <w:rFonts w:ascii="宋体" w:hAnsi="宋体"/>
          <w:sz w:val="24"/>
          <w:szCs w:val="24"/>
        </w:rPr>
      </w:pPr>
      <w:r>
        <w:rPr>
          <w:rFonts w:ascii="宋体" w:hAnsi="宋体"/>
          <w:sz w:val="24"/>
          <w:szCs w:val="24"/>
        </w:rPr>
        <w:t>18.2.1 发包人应依照法律规定参加工伤保险，并为在施工现场的全部员工办理工伤保险，缴纳工伤保险费，并要求监理人及由发包人为履行合同聘请的第三方依法参加工伤保险。</w:t>
      </w:r>
    </w:p>
    <w:p>
      <w:pPr>
        <w:spacing w:line="360" w:lineRule="auto"/>
        <w:rPr>
          <w:rFonts w:ascii="宋体" w:hAnsi="宋体"/>
          <w:sz w:val="24"/>
          <w:szCs w:val="24"/>
        </w:rPr>
      </w:pPr>
      <w:r>
        <w:rPr>
          <w:rFonts w:ascii="宋体" w:hAnsi="宋体"/>
          <w:sz w:val="24"/>
          <w:szCs w:val="24"/>
        </w:rPr>
        <w:t>18.2.2 承包人应依照法律规定参加工伤保险，并为其履行合同的全部员工办理工伤保险，缴纳工伤保险费，并要求分包人及由承包人为履行合同聘请的第三方依法参加工伤保险。</w:t>
      </w:r>
    </w:p>
    <w:p>
      <w:pPr>
        <w:spacing w:line="360" w:lineRule="auto"/>
        <w:rPr>
          <w:rFonts w:ascii="宋体" w:hAnsi="宋体"/>
          <w:bCs/>
          <w:sz w:val="24"/>
          <w:szCs w:val="24"/>
        </w:rPr>
      </w:pPr>
      <w:r>
        <w:rPr>
          <w:rFonts w:ascii="宋体" w:hAnsi="宋体"/>
          <w:bCs/>
          <w:sz w:val="24"/>
          <w:szCs w:val="24"/>
        </w:rPr>
        <w:t>18.3其他保险</w:t>
      </w:r>
    </w:p>
    <w:p>
      <w:pPr>
        <w:spacing w:line="360" w:lineRule="auto"/>
        <w:rPr>
          <w:rFonts w:ascii="宋体" w:hAnsi="宋体"/>
          <w:sz w:val="24"/>
          <w:szCs w:val="24"/>
        </w:rPr>
      </w:pPr>
      <w:r>
        <w:rPr>
          <w:rFonts w:ascii="宋体" w:hAnsi="宋体"/>
          <w:sz w:val="24"/>
          <w:szCs w:val="24"/>
        </w:rPr>
        <w:t>发包人和承包人可以为其施工现场的全部人员办理意外伤害保险并支付保险费，包括其员工及为履行合同聘请的第三方的人员，具体事项由合同当事人在专用合同条款约定。</w:t>
      </w:r>
    </w:p>
    <w:p>
      <w:pPr>
        <w:spacing w:line="360" w:lineRule="auto"/>
        <w:rPr>
          <w:rFonts w:ascii="宋体" w:hAnsi="宋体"/>
          <w:sz w:val="24"/>
          <w:szCs w:val="24"/>
        </w:rPr>
      </w:pPr>
      <w:r>
        <w:rPr>
          <w:rFonts w:ascii="宋体" w:hAnsi="宋体"/>
          <w:sz w:val="24"/>
          <w:szCs w:val="24"/>
        </w:rPr>
        <w:t>除专用合同条款另有约定外，承包人应为其施工设备等办理财产保险。</w:t>
      </w:r>
    </w:p>
    <w:p>
      <w:pPr>
        <w:spacing w:line="360" w:lineRule="auto"/>
        <w:rPr>
          <w:rFonts w:ascii="宋体" w:hAnsi="宋体"/>
          <w:bCs/>
          <w:sz w:val="24"/>
          <w:szCs w:val="24"/>
        </w:rPr>
      </w:pPr>
      <w:r>
        <w:rPr>
          <w:rFonts w:ascii="宋体" w:hAnsi="宋体"/>
          <w:bCs/>
          <w:sz w:val="24"/>
          <w:szCs w:val="24"/>
        </w:rPr>
        <w:t>18.4持续保险</w:t>
      </w:r>
    </w:p>
    <w:p>
      <w:pPr>
        <w:spacing w:line="360" w:lineRule="auto"/>
        <w:rPr>
          <w:rFonts w:ascii="宋体" w:hAnsi="宋体"/>
          <w:sz w:val="24"/>
          <w:szCs w:val="24"/>
        </w:rPr>
      </w:pPr>
      <w:r>
        <w:rPr>
          <w:rFonts w:ascii="宋体" w:hAnsi="宋体"/>
          <w:sz w:val="24"/>
          <w:szCs w:val="24"/>
        </w:rPr>
        <w:t>合同当事人应与保险人保持联系，使保险人能够随时了解工程实施中的变动，并确保按保险合同条款要求持续保险。</w:t>
      </w:r>
    </w:p>
    <w:p>
      <w:pPr>
        <w:spacing w:line="360" w:lineRule="auto"/>
        <w:rPr>
          <w:rFonts w:ascii="宋体" w:hAnsi="宋体"/>
          <w:bCs/>
          <w:sz w:val="24"/>
          <w:szCs w:val="24"/>
        </w:rPr>
      </w:pPr>
      <w:r>
        <w:rPr>
          <w:rFonts w:ascii="宋体" w:hAnsi="宋体"/>
          <w:bCs/>
          <w:sz w:val="24"/>
          <w:szCs w:val="24"/>
        </w:rPr>
        <w:t>18.5 保险凭证</w:t>
      </w:r>
    </w:p>
    <w:p>
      <w:pPr>
        <w:spacing w:line="360" w:lineRule="auto"/>
        <w:rPr>
          <w:rFonts w:ascii="宋体" w:hAnsi="宋体"/>
          <w:sz w:val="24"/>
          <w:szCs w:val="24"/>
        </w:rPr>
      </w:pPr>
      <w:r>
        <w:rPr>
          <w:rFonts w:ascii="宋体" w:hAnsi="宋体"/>
          <w:sz w:val="24"/>
          <w:szCs w:val="24"/>
        </w:rPr>
        <w:t>合同当事人应及时向另一方当事人提交其已投保的各项保险的凭证和保险单复印件。</w:t>
      </w:r>
    </w:p>
    <w:p>
      <w:pPr>
        <w:spacing w:line="360" w:lineRule="auto"/>
        <w:rPr>
          <w:rFonts w:ascii="宋体" w:hAnsi="宋体"/>
          <w:bCs/>
          <w:sz w:val="24"/>
          <w:szCs w:val="24"/>
        </w:rPr>
      </w:pPr>
      <w:r>
        <w:rPr>
          <w:rFonts w:ascii="宋体" w:hAnsi="宋体"/>
          <w:bCs/>
          <w:sz w:val="24"/>
          <w:szCs w:val="24"/>
        </w:rPr>
        <w:t>18.6 未按约定投保的补救</w:t>
      </w:r>
    </w:p>
    <w:p>
      <w:pPr>
        <w:spacing w:line="360" w:lineRule="auto"/>
        <w:rPr>
          <w:rFonts w:ascii="宋体" w:hAnsi="宋体"/>
          <w:sz w:val="24"/>
          <w:szCs w:val="24"/>
        </w:rPr>
      </w:pPr>
      <w:r>
        <w:rPr>
          <w:rFonts w:ascii="宋体" w:hAnsi="宋体"/>
          <w:sz w:val="24"/>
          <w:szCs w:val="24"/>
        </w:rPr>
        <w:t>18.6.1发包人未按合同约定办理保险，或未能使保险持续有效的，则承包人可代为办理，所需费用由发包人承担。发包人未按合同约定办理保险，导致未能得到足额赔偿的，由发包人负责补足。</w:t>
      </w:r>
    </w:p>
    <w:p>
      <w:pPr>
        <w:spacing w:line="360" w:lineRule="auto"/>
        <w:rPr>
          <w:rFonts w:ascii="宋体" w:hAnsi="宋体"/>
          <w:sz w:val="24"/>
          <w:szCs w:val="24"/>
        </w:rPr>
      </w:pPr>
      <w:r>
        <w:rPr>
          <w:rFonts w:ascii="宋体" w:hAnsi="宋体"/>
          <w:sz w:val="24"/>
          <w:szCs w:val="24"/>
        </w:rPr>
        <w:t>18.6.2承包人未按合同约定办理保险，或未能使保险持续有效的，则发包人可代为办理，所需费用由承包人承担。承包人未按合同约定办理保险，导致未能得到足额赔偿的，由承包人负责补足。</w:t>
      </w:r>
    </w:p>
    <w:p>
      <w:pPr>
        <w:spacing w:line="360" w:lineRule="auto"/>
        <w:rPr>
          <w:rFonts w:ascii="宋体" w:hAnsi="宋体"/>
          <w:bCs/>
          <w:sz w:val="24"/>
          <w:szCs w:val="24"/>
        </w:rPr>
      </w:pPr>
      <w:r>
        <w:rPr>
          <w:rFonts w:ascii="宋体" w:hAnsi="宋体"/>
          <w:bCs/>
          <w:sz w:val="24"/>
          <w:szCs w:val="24"/>
        </w:rPr>
        <w:t>18.7 通知义务</w:t>
      </w:r>
    </w:p>
    <w:p>
      <w:pPr>
        <w:spacing w:line="360" w:lineRule="auto"/>
        <w:rPr>
          <w:rFonts w:ascii="宋体" w:hAnsi="宋体"/>
          <w:sz w:val="24"/>
          <w:szCs w:val="24"/>
        </w:rPr>
      </w:pPr>
      <w:r>
        <w:rPr>
          <w:rFonts w:ascii="宋体" w:hAnsi="宋体"/>
          <w:sz w:val="24"/>
          <w:szCs w:val="24"/>
        </w:rPr>
        <w:t>除专用合同条款另有约定外，发包人变更除工伤保险之外的保险合同时，应事先征得承包人同意，并通知监理人；承包人变更除工伤保险之外的保险合同时，应事先征得发包人同意，并通知监理人。</w:t>
      </w:r>
    </w:p>
    <w:p>
      <w:pPr>
        <w:spacing w:line="360" w:lineRule="auto"/>
        <w:rPr>
          <w:rFonts w:ascii="宋体" w:hAnsi="宋体"/>
          <w:sz w:val="24"/>
          <w:szCs w:val="24"/>
        </w:rPr>
      </w:pPr>
      <w:r>
        <w:rPr>
          <w:rFonts w:ascii="宋体" w:hAnsi="宋体"/>
          <w:sz w:val="24"/>
          <w:szCs w:val="24"/>
        </w:rPr>
        <w:t>保险事故发生时，投保人应按照保险合同规定的条件和期限及时向保险人报告。发包人和承包人应当在知道保险事故发生后及时通知对方。</w:t>
      </w:r>
    </w:p>
    <w:p>
      <w:pPr>
        <w:spacing w:line="360" w:lineRule="auto"/>
        <w:rPr>
          <w:rFonts w:ascii="宋体" w:hAnsi="宋体"/>
          <w:bCs/>
          <w:sz w:val="24"/>
          <w:szCs w:val="24"/>
        </w:rPr>
      </w:pPr>
      <w:r>
        <w:rPr>
          <w:rFonts w:ascii="宋体" w:hAnsi="宋体"/>
          <w:bCs/>
          <w:sz w:val="24"/>
          <w:szCs w:val="24"/>
        </w:rPr>
        <w:t>19. 索赔</w:t>
      </w:r>
    </w:p>
    <w:p>
      <w:pPr>
        <w:spacing w:line="360" w:lineRule="auto"/>
        <w:rPr>
          <w:rFonts w:ascii="宋体" w:hAnsi="宋体"/>
          <w:bCs/>
          <w:sz w:val="24"/>
          <w:szCs w:val="24"/>
        </w:rPr>
      </w:pPr>
      <w:r>
        <w:rPr>
          <w:rFonts w:ascii="宋体" w:hAnsi="宋体"/>
          <w:bCs/>
          <w:sz w:val="24"/>
          <w:szCs w:val="24"/>
        </w:rPr>
        <w:t>19.1承包人的索赔</w:t>
      </w:r>
    </w:p>
    <w:p>
      <w:pPr>
        <w:spacing w:line="360" w:lineRule="auto"/>
        <w:rPr>
          <w:rFonts w:ascii="宋体" w:hAnsi="宋体"/>
          <w:sz w:val="24"/>
          <w:szCs w:val="24"/>
        </w:rPr>
      </w:pPr>
      <w:r>
        <w:rPr>
          <w:rFonts w:ascii="宋体" w:hAnsi="宋体"/>
          <w:sz w:val="24"/>
          <w:szCs w:val="24"/>
        </w:rPr>
        <w:t>根据合同约定，承包人认为有权得到追加付款和（或）延长工期的，应按以下程序向</w:t>
      </w:r>
      <w:r>
        <w:rPr>
          <w:rFonts w:hint="eastAsia" w:ascii="宋体" w:hAnsi="宋体"/>
          <w:sz w:val="24"/>
          <w:szCs w:val="24"/>
        </w:rPr>
        <w:t>发包</w:t>
      </w:r>
      <w:r>
        <w:rPr>
          <w:rFonts w:ascii="宋体" w:hAnsi="宋体"/>
          <w:sz w:val="24"/>
          <w:szCs w:val="24"/>
        </w:rPr>
        <w:t>人提出索赔：</w:t>
      </w:r>
    </w:p>
    <w:p>
      <w:pPr>
        <w:spacing w:line="360" w:lineRule="auto"/>
        <w:rPr>
          <w:rFonts w:ascii="宋体" w:hAnsi="宋体"/>
          <w:sz w:val="24"/>
          <w:szCs w:val="24"/>
        </w:rPr>
      </w:pPr>
      <w:r>
        <w:rPr>
          <w:rFonts w:ascii="宋体" w:hAnsi="宋体"/>
          <w:sz w:val="24"/>
          <w:szCs w:val="24"/>
        </w:rPr>
        <w:t>（1）承包人应在知道或应当知道索赔事件发生后28天内，向监理人递交索赔意向通知书，并说明发生索赔事件的事由；承包人未在前述28天内发出索赔意向通知书的，丧失要求追加付款和（或）延长工期的权利；</w:t>
      </w:r>
    </w:p>
    <w:p>
      <w:pPr>
        <w:spacing w:line="360" w:lineRule="auto"/>
        <w:rPr>
          <w:rFonts w:ascii="宋体" w:hAnsi="宋体"/>
          <w:sz w:val="24"/>
          <w:szCs w:val="24"/>
        </w:rPr>
      </w:pPr>
      <w:r>
        <w:rPr>
          <w:rFonts w:ascii="宋体" w:hAnsi="宋体"/>
          <w:sz w:val="24"/>
          <w:szCs w:val="24"/>
        </w:rPr>
        <w:t>（2）承包人应在发出索赔意向通知书后28天内，向监理人正式递交索赔报告；索赔报告应详细说明索赔理由以及要求追加的付款金额和（或）延长的工期，并附必要的记录和证明材料；</w:t>
      </w:r>
    </w:p>
    <w:p>
      <w:pPr>
        <w:spacing w:line="360" w:lineRule="auto"/>
        <w:rPr>
          <w:rFonts w:ascii="宋体" w:hAnsi="宋体"/>
          <w:sz w:val="24"/>
          <w:szCs w:val="24"/>
        </w:rPr>
      </w:pPr>
      <w:r>
        <w:rPr>
          <w:rFonts w:ascii="宋体" w:hAnsi="宋体"/>
          <w:sz w:val="24"/>
          <w:szCs w:val="24"/>
        </w:rPr>
        <w:t>（3）索赔事件具有持续影响的，承包人应按合理时间间隔继续递交延续索赔通知，说明持续影响的实际情况和记录，列出累计的追加付款金额和（或）工期延长天数；</w:t>
      </w:r>
    </w:p>
    <w:p>
      <w:pPr>
        <w:spacing w:line="360" w:lineRule="auto"/>
        <w:rPr>
          <w:rFonts w:ascii="宋体" w:hAnsi="宋体"/>
          <w:sz w:val="24"/>
          <w:szCs w:val="24"/>
        </w:rPr>
      </w:pPr>
      <w:r>
        <w:rPr>
          <w:rFonts w:ascii="宋体" w:hAnsi="宋体"/>
          <w:sz w:val="24"/>
          <w:szCs w:val="24"/>
        </w:rPr>
        <w:t>（4）在索赔事件影响结束后28天内，承包人应向监理人递交最终索赔报告，说明最终要求索赔的追加付款金额和（或）延长的工期，并附必要的记录和证明材料。</w:t>
      </w:r>
    </w:p>
    <w:p>
      <w:pPr>
        <w:spacing w:line="360" w:lineRule="auto"/>
        <w:rPr>
          <w:rFonts w:ascii="宋体" w:hAnsi="宋体"/>
          <w:bCs/>
          <w:sz w:val="24"/>
          <w:szCs w:val="24"/>
        </w:rPr>
      </w:pPr>
      <w:r>
        <w:rPr>
          <w:rFonts w:ascii="宋体" w:hAnsi="宋体"/>
          <w:bCs/>
          <w:sz w:val="24"/>
          <w:szCs w:val="24"/>
        </w:rPr>
        <w:t>19.2 对承包人索赔的处理</w:t>
      </w:r>
    </w:p>
    <w:p>
      <w:pPr>
        <w:spacing w:line="360" w:lineRule="auto"/>
        <w:rPr>
          <w:rFonts w:ascii="宋体" w:hAnsi="宋体"/>
          <w:sz w:val="24"/>
          <w:szCs w:val="24"/>
        </w:rPr>
      </w:pPr>
      <w:r>
        <w:rPr>
          <w:rFonts w:ascii="宋体" w:hAnsi="宋体"/>
          <w:sz w:val="24"/>
          <w:szCs w:val="24"/>
        </w:rPr>
        <w:t>对承包人索赔的处理如下：</w:t>
      </w:r>
    </w:p>
    <w:p>
      <w:pPr>
        <w:spacing w:line="360" w:lineRule="auto"/>
        <w:rPr>
          <w:rFonts w:ascii="宋体" w:hAnsi="宋体"/>
          <w:sz w:val="24"/>
          <w:szCs w:val="24"/>
        </w:rPr>
      </w:pPr>
      <w:r>
        <w:rPr>
          <w:rFonts w:ascii="宋体" w:hAnsi="宋体"/>
          <w:sz w:val="24"/>
          <w:szCs w:val="24"/>
        </w:rPr>
        <w:t>（1）监理人应在收到索赔报告后14天内完成审查并报送发包人。监理人对索赔报告存在异议的，有权要求承包人提交全部原始记录副本；</w:t>
      </w:r>
    </w:p>
    <w:p>
      <w:pPr>
        <w:spacing w:line="360" w:lineRule="auto"/>
        <w:rPr>
          <w:rFonts w:ascii="宋体" w:hAnsi="宋体"/>
          <w:sz w:val="24"/>
          <w:szCs w:val="24"/>
        </w:rPr>
      </w:pPr>
      <w:r>
        <w:rPr>
          <w:rFonts w:ascii="宋体" w:hAnsi="宋体"/>
          <w:sz w:val="24"/>
          <w:szCs w:val="24"/>
        </w:rPr>
        <w:t>（2）发包人应在监理人收到索赔报告或有关索赔的进一步证明材料后的28天内，由监理人向承包人出具经发包人签认的索赔处理结果。发包人逾期答复的，则视为认可承包人的索赔要求；</w:t>
      </w:r>
    </w:p>
    <w:p>
      <w:pPr>
        <w:spacing w:line="360" w:lineRule="auto"/>
        <w:rPr>
          <w:rFonts w:ascii="宋体" w:hAnsi="宋体"/>
          <w:sz w:val="24"/>
          <w:szCs w:val="24"/>
        </w:rPr>
      </w:pPr>
      <w:r>
        <w:rPr>
          <w:rFonts w:ascii="宋体" w:hAnsi="宋体"/>
          <w:sz w:val="24"/>
          <w:szCs w:val="24"/>
        </w:rPr>
        <w:t>（3）承包人接受索赔处理结果的，索赔款项在当期进度款中进行支付；承包人不接受索赔处理结果的，按照第20条</w:t>
      </w:r>
      <w:r>
        <w:rPr>
          <w:rFonts w:hint="eastAsia" w:ascii="宋体" w:hAnsi="宋体"/>
          <w:sz w:val="24"/>
          <w:szCs w:val="24"/>
        </w:rPr>
        <w:t>〔</w:t>
      </w:r>
      <w:r>
        <w:rPr>
          <w:rFonts w:ascii="宋体" w:hAnsi="宋体"/>
          <w:sz w:val="24"/>
          <w:szCs w:val="24"/>
        </w:rPr>
        <w:t>争议解决</w:t>
      </w:r>
      <w:r>
        <w:rPr>
          <w:rFonts w:hint="eastAsia" w:ascii="宋体" w:hAnsi="宋体"/>
          <w:sz w:val="24"/>
          <w:szCs w:val="24"/>
        </w:rPr>
        <w:t>〕</w:t>
      </w:r>
      <w:r>
        <w:rPr>
          <w:rFonts w:ascii="宋体" w:hAnsi="宋体"/>
          <w:sz w:val="24"/>
          <w:szCs w:val="24"/>
        </w:rPr>
        <w:t>约定处理。</w:t>
      </w:r>
    </w:p>
    <w:p>
      <w:pPr>
        <w:spacing w:line="360" w:lineRule="auto"/>
        <w:rPr>
          <w:rFonts w:ascii="宋体" w:hAnsi="宋体"/>
          <w:bCs/>
          <w:sz w:val="24"/>
          <w:szCs w:val="24"/>
        </w:rPr>
      </w:pPr>
      <w:r>
        <w:rPr>
          <w:rFonts w:ascii="宋体" w:hAnsi="宋体"/>
          <w:bCs/>
          <w:sz w:val="24"/>
          <w:szCs w:val="24"/>
        </w:rPr>
        <w:t>19.3发包人的索赔</w:t>
      </w:r>
    </w:p>
    <w:p>
      <w:pPr>
        <w:spacing w:line="360" w:lineRule="auto"/>
        <w:rPr>
          <w:rFonts w:ascii="宋体" w:hAnsi="宋体"/>
          <w:sz w:val="24"/>
          <w:szCs w:val="24"/>
        </w:rPr>
      </w:pPr>
      <w:r>
        <w:rPr>
          <w:rFonts w:ascii="宋体" w:hAnsi="宋体"/>
          <w:sz w:val="24"/>
          <w:szCs w:val="24"/>
        </w:rPr>
        <w:t>根据合同约定，发包人认为有权得到赔付金额和（或）延长缺陷责任期的，监理人应向承包人发出通知并附有详细的证明。</w:t>
      </w:r>
    </w:p>
    <w:p>
      <w:pPr>
        <w:spacing w:line="360" w:lineRule="auto"/>
        <w:rPr>
          <w:rFonts w:ascii="宋体" w:hAnsi="宋体"/>
          <w:sz w:val="24"/>
          <w:szCs w:val="24"/>
        </w:rPr>
      </w:pPr>
      <w:r>
        <w:rPr>
          <w:rFonts w:ascii="宋体" w:hAnsi="宋体"/>
          <w:sz w:val="24"/>
          <w:szCs w:val="24"/>
        </w:rPr>
        <w:t>发包人应在知道或应当知道索赔事件发生后28天内通过监理人向承包人提出索赔意向通知书，发包人未在前述28天内发出索赔意向通知书的，丧失要求赔付金额和（或）延长缺陷责任期的权利。发包人应在发出索赔意向通知书后28天内，通过监理人向承包人正式递交索赔报告。</w:t>
      </w:r>
    </w:p>
    <w:p>
      <w:pPr>
        <w:spacing w:line="360" w:lineRule="auto"/>
        <w:rPr>
          <w:rFonts w:ascii="宋体" w:hAnsi="宋体"/>
          <w:bCs/>
          <w:sz w:val="24"/>
          <w:szCs w:val="24"/>
        </w:rPr>
      </w:pPr>
      <w:r>
        <w:rPr>
          <w:rFonts w:ascii="宋体" w:hAnsi="宋体"/>
          <w:bCs/>
          <w:sz w:val="24"/>
          <w:szCs w:val="24"/>
        </w:rPr>
        <w:t>19.4 对发包人索赔的处理</w:t>
      </w:r>
    </w:p>
    <w:p>
      <w:pPr>
        <w:spacing w:line="360" w:lineRule="auto"/>
        <w:rPr>
          <w:rFonts w:ascii="宋体" w:hAnsi="宋体"/>
          <w:sz w:val="24"/>
          <w:szCs w:val="24"/>
        </w:rPr>
      </w:pPr>
      <w:r>
        <w:rPr>
          <w:rFonts w:ascii="宋体" w:hAnsi="宋体"/>
          <w:sz w:val="24"/>
          <w:szCs w:val="24"/>
        </w:rPr>
        <w:t>对发包人索赔的处理如下：</w:t>
      </w:r>
    </w:p>
    <w:p>
      <w:pPr>
        <w:spacing w:line="360" w:lineRule="auto"/>
        <w:rPr>
          <w:rFonts w:ascii="宋体" w:hAnsi="宋体"/>
          <w:sz w:val="24"/>
          <w:szCs w:val="24"/>
        </w:rPr>
      </w:pPr>
      <w:r>
        <w:rPr>
          <w:rFonts w:ascii="宋体" w:hAnsi="宋体"/>
          <w:sz w:val="24"/>
          <w:szCs w:val="24"/>
        </w:rPr>
        <w:t>（1）承包人收到发包人提交的索赔报告后，应及时审查索赔报告的内容、查验发包人证明材料；</w:t>
      </w:r>
    </w:p>
    <w:p>
      <w:pPr>
        <w:spacing w:line="360" w:lineRule="auto"/>
        <w:rPr>
          <w:rFonts w:ascii="宋体" w:hAnsi="宋体"/>
          <w:sz w:val="24"/>
          <w:szCs w:val="24"/>
        </w:rPr>
      </w:pPr>
      <w:r>
        <w:rPr>
          <w:rFonts w:ascii="宋体" w:hAnsi="宋体"/>
          <w:sz w:val="24"/>
          <w:szCs w:val="24"/>
        </w:rPr>
        <w:t>（2）承包人应在收到索赔报告或有关索赔的进一步证明材料后28天内，将索赔处理结果答复发包人。如果承包人未在上述期限内作出答复的，则视为对发包人索赔要求的认可；</w:t>
      </w:r>
    </w:p>
    <w:p>
      <w:pPr>
        <w:spacing w:line="360" w:lineRule="auto"/>
        <w:rPr>
          <w:rFonts w:ascii="宋体" w:hAnsi="宋体"/>
          <w:sz w:val="24"/>
          <w:szCs w:val="24"/>
        </w:rPr>
      </w:pPr>
      <w:r>
        <w:rPr>
          <w:rFonts w:ascii="宋体" w:hAnsi="宋体"/>
          <w:sz w:val="24"/>
          <w:szCs w:val="24"/>
        </w:rPr>
        <w:t>（3）承包人接受索赔处理结果的，发包人可从应支付给承包人的合同价款中扣除赔付的金额或延长缺陷责任期；发包人不接受索赔处理结果的，按第20条</w:t>
      </w:r>
      <w:r>
        <w:rPr>
          <w:rFonts w:hint="eastAsia" w:ascii="宋体" w:hAnsi="宋体"/>
          <w:sz w:val="24"/>
          <w:szCs w:val="24"/>
        </w:rPr>
        <w:t>〔</w:t>
      </w:r>
      <w:r>
        <w:rPr>
          <w:rFonts w:ascii="宋体" w:hAnsi="宋体"/>
          <w:sz w:val="24"/>
          <w:szCs w:val="24"/>
        </w:rPr>
        <w:t>争议解决</w:t>
      </w:r>
      <w:r>
        <w:rPr>
          <w:rFonts w:hint="eastAsia" w:ascii="宋体" w:hAnsi="宋体"/>
          <w:sz w:val="24"/>
          <w:szCs w:val="24"/>
        </w:rPr>
        <w:t>〕</w:t>
      </w:r>
      <w:r>
        <w:rPr>
          <w:rFonts w:ascii="宋体" w:hAnsi="宋体"/>
          <w:sz w:val="24"/>
          <w:szCs w:val="24"/>
        </w:rPr>
        <w:t>约定处理。</w:t>
      </w:r>
    </w:p>
    <w:p>
      <w:pPr>
        <w:spacing w:line="360" w:lineRule="auto"/>
        <w:rPr>
          <w:rFonts w:ascii="宋体" w:hAnsi="宋体"/>
          <w:bCs/>
          <w:sz w:val="24"/>
          <w:szCs w:val="24"/>
        </w:rPr>
      </w:pPr>
      <w:r>
        <w:rPr>
          <w:rFonts w:ascii="宋体" w:hAnsi="宋体"/>
          <w:bCs/>
          <w:sz w:val="24"/>
          <w:szCs w:val="24"/>
        </w:rPr>
        <w:t>19.5 提出索赔的期限</w:t>
      </w:r>
    </w:p>
    <w:p>
      <w:pPr>
        <w:spacing w:line="360" w:lineRule="auto"/>
        <w:rPr>
          <w:rFonts w:ascii="宋体" w:hAnsi="宋体"/>
          <w:sz w:val="24"/>
          <w:szCs w:val="24"/>
        </w:rPr>
      </w:pPr>
      <w:r>
        <w:rPr>
          <w:rFonts w:ascii="宋体" w:hAnsi="宋体"/>
          <w:sz w:val="24"/>
          <w:szCs w:val="24"/>
        </w:rPr>
        <w:t>（1）承包人按第14.2款</w:t>
      </w:r>
      <w:r>
        <w:rPr>
          <w:rFonts w:hint="eastAsia" w:ascii="宋体" w:hAnsi="宋体"/>
          <w:sz w:val="24"/>
          <w:szCs w:val="24"/>
        </w:rPr>
        <w:t>〔</w:t>
      </w:r>
      <w:r>
        <w:rPr>
          <w:rFonts w:ascii="宋体" w:hAnsi="宋体"/>
          <w:sz w:val="24"/>
          <w:szCs w:val="24"/>
        </w:rPr>
        <w:t>竣工结算审核</w:t>
      </w:r>
      <w:r>
        <w:rPr>
          <w:rFonts w:hint="eastAsia" w:ascii="宋体" w:hAnsi="宋体"/>
          <w:sz w:val="24"/>
          <w:szCs w:val="24"/>
        </w:rPr>
        <w:t>〕</w:t>
      </w:r>
      <w:r>
        <w:rPr>
          <w:rFonts w:ascii="宋体" w:hAnsi="宋体"/>
          <w:sz w:val="24"/>
          <w:szCs w:val="24"/>
        </w:rPr>
        <w:t>约定接收竣工付款证书后，应被视为已无权再提出在工程接收证书颁发前所发生的任何索赔。</w:t>
      </w:r>
    </w:p>
    <w:p>
      <w:pPr>
        <w:spacing w:line="360" w:lineRule="auto"/>
        <w:rPr>
          <w:rFonts w:ascii="宋体" w:hAnsi="宋体"/>
          <w:sz w:val="24"/>
          <w:szCs w:val="24"/>
        </w:rPr>
      </w:pPr>
      <w:r>
        <w:rPr>
          <w:rFonts w:ascii="宋体" w:hAnsi="宋体"/>
          <w:sz w:val="24"/>
          <w:szCs w:val="24"/>
        </w:rPr>
        <w:t>（2）承包人按第14.4款</w:t>
      </w:r>
      <w:r>
        <w:rPr>
          <w:rFonts w:hint="eastAsia" w:ascii="宋体" w:hAnsi="宋体"/>
          <w:sz w:val="24"/>
          <w:szCs w:val="24"/>
        </w:rPr>
        <w:t>〔</w:t>
      </w:r>
      <w:r>
        <w:rPr>
          <w:rFonts w:ascii="宋体" w:hAnsi="宋体"/>
          <w:sz w:val="24"/>
          <w:szCs w:val="24"/>
        </w:rPr>
        <w:t>最终结清</w:t>
      </w:r>
      <w:r>
        <w:rPr>
          <w:rFonts w:hint="eastAsia" w:ascii="宋体" w:hAnsi="宋体"/>
          <w:sz w:val="24"/>
          <w:szCs w:val="24"/>
        </w:rPr>
        <w:t>〕</w:t>
      </w:r>
      <w:r>
        <w:rPr>
          <w:rFonts w:ascii="宋体" w:hAnsi="宋体"/>
          <w:sz w:val="24"/>
          <w:szCs w:val="24"/>
        </w:rPr>
        <w:t>提交的最终结清申请单中，只限于提出工程接收证书颁发后发生的索赔。提出索赔的期限自接受最终结清证书时终止。</w:t>
      </w:r>
    </w:p>
    <w:p>
      <w:pPr>
        <w:spacing w:line="360" w:lineRule="auto"/>
        <w:rPr>
          <w:rFonts w:ascii="宋体" w:hAnsi="宋体"/>
          <w:bCs/>
          <w:sz w:val="24"/>
          <w:szCs w:val="24"/>
        </w:rPr>
      </w:pPr>
      <w:r>
        <w:rPr>
          <w:rFonts w:ascii="宋体" w:hAnsi="宋体"/>
          <w:bCs/>
          <w:sz w:val="24"/>
          <w:szCs w:val="24"/>
        </w:rPr>
        <w:t>20. 争议解决</w:t>
      </w:r>
    </w:p>
    <w:p>
      <w:pPr>
        <w:spacing w:line="360" w:lineRule="auto"/>
        <w:rPr>
          <w:rFonts w:ascii="宋体" w:hAnsi="宋体"/>
          <w:bCs/>
          <w:sz w:val="24"/>
          <w:szCs w:val="24"/>
        </w:rPr>
      </w:pPr>
      <w:r>
        <w:rPr>
          <w:rFonts w:ascii="宋体" w:hAnsi="宋体"/>
          <w:bCs/>
          <w:sz w:val="24"/>
          <w:szCs w:val="24"/>
        </w:rPr>
        <w:t>20.1和解</w:t>
      </w:r>
    </w:p>
    <w:p>
      <w:pPr>
        <w:spacing w:line="360" w:lineRule="auto"/>
        <w:rPr>
          <w:rFonts w:ascii="宋体" w:hAnsi="宋体"/>
          <w:sz w:val="24"/>
          <w:szCs w:val="24"/>
        </w:rPr>
      </w:pPr>
      <w:r>
        <w:rPr>
          <w:rFonts w:ascii="宋体" w:hAnsi="宋体"/>
          <w:sz w:val="24"/>
          <w:szCs w:val="24"/>
        </w:rPr>
        <w:t>合同当事人可以就争议自行和解，自行和解达成协议的经双方签字并盖章后作为合同补充文件，双方均应遵照执行。</w:t>
      </w:r>
    </w:p>
    <w:p>
      <w:pPr>
        <w:spacing w:line="360" w:lineRule="auto"/>
        <w:rPr>
          <w:rFonts w:ascii="宋体" w:hAnsi="宋体"/>
          <w:bCs/>
          <w:sz w:val="24"/>
          <w:szCs w:val="24"/>
        </w:rPr>
      </w:pPr>
      <w:r>
        <w:rPr>
          <w:rFonts w:ascii="宋体" w:hAnsi="宋体"/>
          <w:bCs/>
          <w:sz w:val="24"/>
          <w:szCs w:val="24"/>
        </w:rPr>
        <w:t>20.2调解</w:t>
      </w:r>
    </w:p>
    <w:p>
      <w:pPr>
        <w:spacing w:line="360" w:lineRule="auto"/>
        <w:rPr>
          <w:rFonts w:ascii="宋体" w:hAnsi="宋体"/>
          <w:sz w:val="24"/>
          <w:szCs w:val="24"/>
        </w:rPr>
      </w:pPr>
      <w:r>
        <w:rPr>
          <w:rFonts w:ascii="宋体" w:hAnsi="宋体"/>
          <w:sz w:val="24"/>
          <w:szCs w:val="24"/>
        </w:rPr>
        <w:t>合同当事人可以就争议请求建设行政主管部门</w:t>
      </w:r>
      <w:r>
        <w:rPr>
          <w:rFonts w:hint="eastAsia" w:ascii="宋体" w:hAnsi="宋体"/>
          <w:sz w:val="24"/>
          <w:szCs w:val="24"/>
        </w:rPr>
        <w:t>、行业协会</w:t>
      </w:r>
      <w:r>
        <w:rPr>
          <w:rFonts w:ascii="宋体" w:hAnsi="宋体"/>
          <w:sz w:val="24"/>
          <w:szCs w:val="24"/>
        </w:rPr>
        <w:t>或</w:t>
      </w:r>
      <w:r>
        <w:rPr>
          <w:rFonts w:hint="eastAsia" w:ascii="宋体" w:hAnsi="宋体"/>
          <w:sz w:val="24"/>
          <w:szCs w:val="24"/>
        </w:rPr>
        <w:t>其他</w:t>
      </w:r>
      <w:r>
        <w:rPr>
          <w:rFonts w:ascii="宋体" w:hAnsi="宋体"/>
          <w:sz w:val="24"/>
          <w:szCs w:val="24"/>
        </w:rPr>
        <w:t>第三方进行调解，调解达成协议的，经双方签字并盖章后作为合同补充文件，双方均应遵照执行。</w:t>
      </w:r>
    </w:p>
    <w:p>
      <w:pPr>
        <w:spacing w:line="360" w:lineRule="auto"/>
        <w:rPr>
          <w:rFonts w:ascii="宋体" w:hAnsi="宋体"/>
          <w:bCs/>
          <w:sz w:val="24"/>
          <w:szCs w:val="24"/>
        </w:rPr>
      </w:pPr>
      <w:r>
        <w:rPr>
          <w:rFonts w:ascii="宋体" w:hAnsi="宋体"/>
          <w:bCs/>
          <w:sz w:val="24"/>
          <w:szCs w:val="24"/>
        </w:rPr>
        <w:t>20.3争议评审</w:t>
      </w:r>
    </w:p>
    <w:p>
      <w:pPr>
        <w:spacing w:line="360" w:lineRule="auto"/>
        <w:rPr>
          <w:rFonts w:ascii="宋体" w:hAnsi="宋体"/>
          <w:sz w:val="24"/>
          <w:szCs w:val="24"/>
        </w:rPr>
      </w:pPr>
      <w:r>
        <w:rPr>
          <w:rFonts w:ascii="宋体" w:hAnsi="宋体"/>
          <w:sz w:val="24"/>
          <w:szCs w:val="24"/>
        </w:rPr>
        <w:t>合同当事人在专用合同条款中约定采取争议评审方式解决争议</w:t>
      </w:r>
      <w:r>
        <w:rPr>
          <w:rFonts w:hint="eastAsia" w:ascii="宋体" w:hAnsi="宋体"/>
          <w:sz w:val="24"/>
          <w:szCs w:val="24"/>
        </w:rPr>
        <w:t>以及评审规则，并</w:t>
      </w:r>
      <w:r>
        <w:rPr>
          <w:rFonts w:ascii="宋体" w:hAnsi="宋体"/>
          <w:sz w:val="24"/>
          <w:szCs w:val="24"/>
        </w:rPr>
        <w:t xml:space="preserve">按下列约定执行： </w:t>
      </w:r>
    </w:p>
    <w:p>
      <w:pPr>
        <w:spacing w:line="360" w:lineRule="auto"/>
        <w:rPr>
          <w:rFonts w:ascii="宋体" w:hAnsi="宋体"/>
          <w:sz w:val="24"/>
          <w:szCs w:val="24"/>
        </w:rPr>
      </w:pPr>
      <w:r>
        <w:rPr>
          <w:rFonts w:ascii="宋体" w:hAnsi="宋体"/>
          <w:sz w:val="24"/>
          <w:szCs w:val="24"/>
        </w:rPr>
        <w:t>20.3.1 争议评审小组的确定</w:t>
      </w:r>
    </w:p>
    <w:p>
      <w:pPr>
        <w:spacing w:line="360" w:lineRule="auto"/>
        <w:rPr>
          <w:rFonts w:ascii="宋体" w:hAnsi="宋体"/>
          <w:sz w:val="24"/>
          <w:szCs w:val="24"/>
        </w:rPr>
      </w:pPr>
      <w:r>
        <w:rPr>
          <w:rFonts w:ascii="宋体" w:hAnsi="宋体"/>
          <w:sz w:val="24"/>
          <w:szCs w:val="24"/>
        </w:rPr>
        <w:t>合同当事人可以共同选择一名或三名争议评审员，组成争议评审小组。除专用合同条款另有约定外，合同当事人应当自合同签订后28天内，或者争议发生后14天内，选定争议评审员。</w:t>
      </w:r>
    </w:p>
    <w:p>
      <w:pPr>
        <w:spacing w:line="360" w:lineRule="auto"/>
        <w:rPr>
          <w:rFonts w:ascii="宋体" w:hAnsi="宋体"/>
          <w:sz w:val="24"/>
          <w:szCs w:val="24"/>
        </w:rPr>
      </w:pPr>
      <w:r>
        <w:rPr>
          <w:rFonts w:ascii="宋体" w:hAnsi="宋体"/>
          <w:sz w:val="24"/>
          <w:szCs w:val="24"/>
        </w:rPr>
        <w:t>选择一名争议评审员的，由合同当事人共同确定；选择三名争议评审员的，各自选定一名，第三名成员为首席争议评审员，由合同当事人共同确定或由合同当事人委托已选定的争议评审员共同确定，或由专用合同条款约定的</w:t>
      </w:r>
      <w:r>
        <w:rPr>
          <w:rFonts w:hint="eastAsia" w:ascii="宋体" w:hAnsi="宋体"/>
          <w:sz w:val="24"/>
          <w:szCs w:val="24"/>
        </w:rPr>
        <w:t>评审</w:t>
      </w:r>
      <w:r>
        <w:rPr>
          <w:rFonts w:ascii="宋体" w:hAnsi="宋体"/>
          <w:sz w:val="24"/>
          <w:szCs w:val="24"/>
        </w:rPr>
        <w:t xml:space="preserve">机构指定第三名首席争议评审员。 </w:t>
      </w:r>
    </w:p>
    <w:p>
      <w:pPr>
        <w:spacing w:line="360" w:lineRule="auto"/>
        <w:rPr>
          <w:rFonts w:ascii="宋体" w:hAnsi="宋体"/>
          <w:sz w:val="24"/>
          <w:szCs w:val="24"/>
        </w:rPr>
      </w:pPr>
      <w:r>
        <w:rPr>
          <w:rFonts w:ascii="宋体" w:hAnsi="宋体"/>
          <w:sz w:val="24"/>
          <w:szCs w:val="24"/>
        </w:rPr>
        <w:t>除专用合同条款另有约定外，评审员报酬由发包人和承包人各承担一半。</w:t>
      </w:r>
    </w:p>
    <w:p>
      <w:pPr>
        <w:spacing w:line="360" w:lineRule="auto"/>
        <w:rPr>
          <w:rFonts w:ascii="宋体" w:hAnsi="宋体"/>
          <w:sz w:val="24"/>
          <w:szCs w:val="24"/>
        </w:rPr>
      </w:pPr>
      <w:r>
        <w:rPr>
          <w:rFonts w:ascii="宋体" w:hAnsi="宋体"/>
          <w:sz w:val="24"/>
          <w:szCs w:val="24"/>
        </w:rPr>
        <w:t>20.3.2 争议评审小组的决定</w:t>
      </w:r>
    </w:p>
    <w:p>
      <w:pPr>
        <w:spacing w:line="360" w:lineRule="auto"/>
        <w:rPr>
          <w:rFonts w:ascii="宋体" w:hAnsi="宋体"/>
          <w:sz w:val="24"/>
          <w:szCs w:val="24"/>
        </w:rPr>
      </w:pPr>
      <w:r>
        <w:rPr>
          <w:rFonts w:ascii="宋体" w:hAnsi="宋体"/>
          <w:sz w:val="24"/>
          <w:szCs w:val="24"/>
        </w:rPr>
        <w:t>合同当事人可在任何时间将与合同有关的任何争议共同提请争议评审小组进行评审。争议评审小组应秉持客观、公正原则，充分听取合同当事人的意见，依据相关法律、规范、标准、案例经验及商业惯例等，自收到争议评审申请报告后14天内作出书面决定，并说明理由。合同当事人可以在专用合同条款中对本项事项另行约定。</w:t>
      </w:r>
    </w:p>
    <w:p>
      <w:pPr>
        <w:spacing w:line="360" w:lineRule="auto"/>
        <w:rPr>
          <w:rFonts w:ascii="宋体" w:hAnsi="宋体"/>
          <w:sz w:val="24"/>
          <w:szCs w:val="24"/>
        </w:rPr>
      </w:pPr>
      <w:r>
        <w:rPr>
          <w:rFonts w:ascii="宋体" w:hAnsi="宋体"/>
          <w:sz w:val="24"/>
          <w:szCs w:val="24"/>
        </w:rPr>
        <w:t>20.3.3 争议评审小组决定的效力</w:t>
      </w:r>
    </w:p>
    <w:p>
      <w:pPr>
        <w:spacing w:line="360" w:lineRule="auto"/>
        <w:rPr>
          <w:rFonts w:ascii="宋体" w:hAnsi="宋体"/>
          <w:sz w:val="24"/>
          <w:szCs w:val="24"/>
        </w:rPr>
      </w:pPr>
      <w:r>
        <w:rPr>
          <w:rFonts w:ascii="宋体" w:hAnsi="宋体"/>
          <w:sz w:val="24"/>
          <w:szCs w:val="24"/>
        </w:rPr>
        <w:t>争议评审小组作出的书面决定经合同当事人签字确认后，对双方具有约束力，双方应遵照执行。</w:t>
      </w:r>
    </w:p>
    <w:p>
      <w:pPr>
        <w:spacing w:line="360" w:lineRule="auto"/>
        <w:rPr>
          <w:rFonts w:ascii="宋体" w:hAnsi="宋体"/>
          <w:sz w:val="24"/>
          <w:szCs w:val="24"/>
        </w:rPr>
      </w:pPr>
      <w:r>
        <w:rPr>
          <w:rFonts w:ascii="宋体" w:hAnsi="宋体"/>
          <w:sz w:val="24"/>
          <w:szCs w:val="24"/>
        </w:rPr>
        <w:t>任何一方当事人不接受争议评审小组决定</w:t>
      </w:r>
      <w:r>
        <w:rPr>
          <w:rFonts w:hint="eastAsia" w:ascii="宋体" w:hAnsi="宋体"/>
          <w:sz w:val="24"/>
          <w:szCs w:val="24"/>
        </w:rPr>
        <w:t>或不履行争议评审小组决定的</w:t>
      </w:r>
      <w:r>
        <w:rPr>
          <w:rFonts w:ascii="宋体" w:hAnsi="宋体"/>
          <w:sz w:val="24"/>
          <w:szCs w:val="24"/>
        </w:rPr>
        <w:t>，双方可选择采用其他争议解决方式。</w:t>
      </w:r>
    </w:p>
    <w:p>
      <w:pPr>
        <w:spacing w:line="360" w:lineRule="auto"/>
        <w:rPr>
          <w:rFonts w:ascii="宋体" w:hAnsi="宋体"/>
          <w:bCs/>
          <w:sz w:val="24"/>
          <w:szCs w:val="24"/>
        </w:rPr>
      </w:pPr>
      <w:r>
        <w:rPr>
          <w:rFonts w:ascii="宋体" w:hAnsi="宋体"/>
          <w:bCs/>
          <w:sz w:val="24"/>
          <w:szCs w:val="24"/>
        </w:rPr>
        <w:t>20.4仲裁或诉讼</w:t>
      </w:r>
    </w:p>
    <w:p>
      <w:pPr>
        <w:spacing w:line="360" w:lineRule="auto"/>
        <w:rPr>
          <w:rFonts w:ascii="宋体" w:hAnsi="宋体"/>
          <w:sz w:val="24"/>
          <w:szCs w:val="24"/>
        </w:rPr>
      </w:pPr>
      <w:r>
        <w:rPr>
          <w:rFonts w:ascii="宋体" w:hAnsi="宋体"/>
          <w:sz w:val="24"/>
          <w:szCs w:val="24"/>
        </w:rPr>
        <w:t>因合同及合同有关事项产生的争议，合同当事人可以在专用合同条款中约定以下一种方式解决争议：</w:t>
      </w:r>
    </w:p>
    <w:p>
      <w:pPr>
        <w:spacing w:line="360" w:lineRule="auto"/>
        <w:rPr>
          <w:rFonts w:ascii="宋体" w:hAnsi="宋体"/>
          <w:sz w:val="24"/>
          <w:szCs w:val="24"/>
        </w:rPr>
      </w:pPr>
      <w:r>
        <w:rPr>
          <w:rFonts w:ascii="宋体" w:hAnsi="宋体"/>
          <w:sz w:val="24"/>
          <w:szCs w:val="24"/>
        </w:rPr>
        <w:t>（1）向约定的仲裁委员会申请仲裁；</w:t>
      </w:r>
    </w:p>
    <w:p>
      <w:pPr>
        <w:spacing w:line="360" w:lineRule="auto"/>
        <w:rPr>
          <w:rFonts w:ascii="宋体" w:hAnsi="宋体"/>
          <w:sz w:val="24"/>
          <w:szCs w:val="24"/>
        </w:rPr>
      </w:pPr>
      <w:r>
        <w:rPr>
          <w:rFonts w:ascii="宋体" w:hAnsi="宋体"/>
          <w:sz w:val="24"/>
          <w:szCs w:val="24"/>
        </w:rPr>
        <w:t>（2）向有管辖权的人民法院起诉。</w:t>
      </w:r>
    </w:p>
    <w:p>
      <w:pPr>
        <w:spacing w:line="360" w:lineRule="auto"/>
        <w:rPr>
          <w:rFonts w:ascii="宋体" w:hAnsi="宋体"/>
          <w:bCs/>
          <w:sz w:val="24"/>
          <w:szCs w:val="24"/>
        </w:rPr>
      </w:pPr>
      <w:r>
        <w:rPr>
          <w:rFonts w:ascii="宋体" w:hAnsi="宋体"/>
          <w:bCs/>
          <w:sz w:val="24"/>
          <w:szCs w:val="24"/>
        </w:rPr>
        <w:t>20.5争议解决条款效力</w:t>
      </w:r>
    </w:p>
    <w:p>
      <w:pPr>
        <w:spacing w:line="360" w:lineRule="auto"/>
        <w:rPr>
          <w:rFonts w:ascii="宋体" w:hAnsi="宋体"/>
          <w:sz w:val="24"/>
          <w:szCs w:val="24"/>
        </w:rPr>
      </w:pPr>
      <w:r>
        <w:rPr>
          <w:rFonts w:ascii="宋体" w:hAnsi="宋体"/>
          <w:sz w:val="24"/>
          <w:szCs w:val="24"/>
        </w:rPr>
        <w:t>合同有关争议解决的条款独立存在，合同的变更、解除、终止、无效或者被撤销均不影响其效力。</w:t>
      </w:r>
    </w:p>
    <w:p>
      <w:pPr>
        <w:spacing w:line="360" w:lineRule="auto"/>
        <w:rPr>
          <w:rFonts w:ascii="宋体" w:hAnsi="宋体"/>
          <w:sz w:val="24"/>
          <w:szCs w:val="24"/>
        </w:rPr>
      </w:pPr>
    </w:p>
    <w:p>
      <w:pPr>
        <w:widowControl/>
        <w:jc w:val="left"/>
        <w:rPr>
          <w:rFonts w:ascii="宋体" w:hAnsi="宋体"/>
          <w:sz w:val="24"/>
          <w:szCs w:val="24"/>
        </w:rPr>
      </w:pPr>
      <w:r>
        <w:rPr>
          <w:rFonts w:ascii="宋体" w:hAnsi="宋体"/>
          <w:sz w:val="24"/>
          <w:szCs w:val="24"/>
        </w:rPr>
        <w:br w:type="page"/>
      </w:r>
    </w:p>
    <w:p>
      <w:pPr>
        <w:pStyle w:val="3"/>
        <w:spacing w:line="36" w:lineRule="auto"/>
        <w:jc w:val="center"/>
        <w:rPr>
          <w:rFonts w:ascii="宋体" w:hAnsi="宋体"/>
          <w:sz w:val="32"/>
        </w:rPr>
      </w:pPr>
      <w:r>
        <w:rPr>
          <w:rFonts w:hint="eastAsia" w:ascii="宋体" w:hAnsi="宋体"/>
          <w:sz w:val="32"/>
        </w:rPr>
        <w:t>第三部分 专用合同条款</w:t>
      </w:r>
    </w:p>
    <w:p>
      <w:pPr>
        <w:spacing w:line="360" w:lineRule="auto"/>
        <w:rPr>
          <w:rFonts w:ascii="宋体" w:hAnsi="宋体"/>
          <w:bCs/>
          <w:sz w:val="24"/>
          <w:szCs w:val="24"/>
        </w:rPr>
      </w:pPr>
      <w:r>
        <w:rPr>
          <w:rFonts w:ascii="宋体" w:hAnsi="宋体"/>
          <w:bCs/>
          <w:sz w:val="24"/>
          <w:szCs w:val="24"/>
        </w:rPr>
        <w:t>1. 一般约定</w:t>
      </w:r>
    </w:p>
    <w:p>
      <w:pPr>
        <w:spacing w:line="360" w:lineRule="auto"/>
        <w:rPr>
          <w:rFonts w:ascii="宋体" w:hAnsi="宋体"/>
          <w:sz w:val="24"/>
          <w:szCs w:val="24"/>
        </w:rPr>
      </w:pPr>
      <w:r>
        <w:rPr>
          <w:rFonts w:ascii="宋体" w:hAnsi="宋体"/>
          <w:sz w:val="24"/>
          <w:szCs w:val="24"/>
        </w:rPr>
        <w:t>1.1 词语定义</w:t>
      </w:r>
    </w:p>
    <w:p>
      <w:pPr>
        <w:spacing w:line="360" w:lineRule="auto"/>
        <w:rPr>
          <w:rFonts w:ascii="宋体" w:hAnsi="宋体"/>
          <w:sz w:val="24"/>
          <w:szCs w:val="24"/>
        </w:rPr>
      </w:pPr>
      <w:r>
        <w:rPr>
          <w:rFonts w:ascii="宋体" w:hAnsi="宋体"/>
          <w:sz w:val="24"/>
          <w:szCs w:val="24"/>
        </w:rPr>
        <w:t>1.1.1合同</w:t>
      </w:r>
    </w:p>
    <w:p>
      <w:pPr>
        <w:spacing w:line="360" w:lineRule="auto"/>
        <w:rPr>
          <w:rFonts w:ascii="宋体" w:hAnsi="宋体"/>
          <w:sz w:val="24"/>
          <w:szCs w:val="24"/>
        </w:rPr>
      </w:pPr>
      <w:r>
        <w:rPr>
          <w:rFonts w:ascii="宋体" w:hAnsi="宋体"/>
          <w:sz w:val="24"/>
          <w:szCs w:val="24"/>
        </w:rPr>
        <w:t>1.1.1.10其他合同文件包括：</w:t>
      </w:r>
      <w:r>
        <w:rPr>
          <w:rFonts w:ascii="宋体" w:hAnsi="宋体"/>
          <w:sz w:val="24"/>
          <w:szCs w:val="24"/>
          <w:u w:val="single"/>
        </w:rPr>
        <w:t xml:space="preserve">                      </w:t>
      </w:r>
    </w:p>
    <w:p>
      <w:pPr>
        <w:spacing w:line="360" w:lineRule="auto"/>
        <w:rPr>
          <w:rFonts w:ascii="宋体" w:hAnsi="宋体"/>
          <w:sz w:val="24"/>
          <w:szCs w:val="24"/>
          <w:u w:val="single"/>
        </w:rPr>
      </w:pP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1.1.2 合同当事人及其他相关方</w:t>
      </w:r>
    </w:p>
    <w:p>
      <w:pPr>
        <w:spacing w:line="360" w:lineRule="auto"/>
        <w:rPr>
          <w:rFonts w:ascii="宋体" w:hAnsi="宋体"/>
          <w:sz w:val="24"/>
          <w:szCs w:val="24"/>
        </w:rPr>
      </w:pPr>
      <w:r>
        <w:rPr>
          <w:rFonts w:ascii="宋体" w:hAnsi="宋体"/>
          <w:sz w:val="24"/>
          <w:szCs w:val="24"/>
        </w:rPr>
        <w:t>1.1.2.4监理人：</w:t>
      </w:r>
    </w:p>
    <w:p>
      <w:pPr>
        <w:spacing w:line="360" w:lineRule="auto"/>
        <w:rPr>
          <w:rFonts w:ascii="宋体" w:hAnsi="宋体"/>
          <w:sz w:val="24"/>
          <w:szCs w:val="24"/>
        </w:rPr>
      </w:pPr>
      <w:r>
        <w:rPr>
          <w:rFonts w:ascii="宋体" w:hAnsi="宋体"/>
          <w:sz w:val="24"/>
          <w:szCs w:val="24"/>
        </w:rPr>
        <w:t>名    称：</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 xml:space="preserve">    </w:t>
      </w:r>
      <w:r>
        <w:rPr>
          <w:rFonts w:ascii="宋体" w:hAnsi="宋体"/>
          <w:sz w:val="24"/>
          <w:szCs w:val="24"/>
        </w:rPr>
        <w:t>；</w:t>
      </w:r>
    </w:p>
    <w:p>
      <w:pPr>
        <w:spacing w:line="360" w:lineRule="auto"/>
        <w:rPr>
          <w:rFonts w:ascii="宋体" w:hAnsi="宋体"/>
          <w:sz w:val="24"/>
          <w:szCs w:val="24"/>
        </w:rPr>
      </w:pPr>
      <w:r>
        <w:rPr>
          <w:rFonts w:ascii="宋体" w:hAnsi="宋体"/>
          <w:sz w:val="24"/>
          <w:szCs w:val="24"/>
        </w:rPr>
        <w:t>资质类别和等级：</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  </w:t>
      </w:r>
      <w:r>
        <w:rPr>
          <w:rFonts w:ascii="宋体" w:hAnsi="宋体"/>
          <w:sz w:val="24"/>
          <w:szCs w:val="24"/>
        </w:rPr>
        <w:t>；</w:t>
      </w:r>
    </w:p>
    <w:p>
      <w:pPr>
        <w:spacing w:line="360" w:lineRule="auto"/>
        <w:rPr>
          <w:rFonts w:ascii="宋体" w:hAnsi="宋体"/>
          <w:sz w:val="24"/>
          <w:szCs w:val="24"/>
        </w:rPr>
      </w:pPr>
      <w:r>
        <w:rPr>
          <w:rFonts w:ascii="宋体" w:hAnsi="宋体"/>
          <w:sz w:val="24"/>
          <w:szCs w:val="24"/>
        </w:rPr>
        <w:t>联系电话：</w:t>
      </w:r>
      <w:r>
        <w:rPr>
          <w:rFonts w:ascii="宋体" w:hAnsi="宋体"/>
          <w:sz w:val="24"/>
          <w:szCs w:val="24"/>
          <w:u w:val="single"/>
        </w:rPr>
        <w:t>    </w:t>
      </w:r>
      <w:r>
        <w:rPr>
          <w:rFonts w:hint="eastAsia" w:ascii="宋体" w:hAnsi="宋体"/>
          <w:sz w:val="24"/>
          <w:szCs w:val="24"/>
          <w:u w:val="single"/>
        </w:rPr>
        <w:t xml:space="preserve">            </w:t>
      </w:r>
      <w:r>
        <w:rPr>
          <w:rFonts w:ascii="宋体" w:hAnsi="宋体"/>
          <w:sz w:val="24"/>
          <w:szCs w:val="24"/>
          <w:u w:val="single"/>
        </w:rPr>
        <w:t></w:t>
      </w:r>
      <w:r>
        <w:rPr>
          <w:rFonts w:ascii="宋体" w:hAnsi="宋体"/>
          <w:sz w:val="24"/>
          <w:szCs w:val="24"/>
        </w:rPr>
        <w:t>；</w:t>
      </w:r>
    </w:p>
    <w:p>
      <w:pPr>
        <w:spacing w:line="360" w:lineRule="auto"/>
        <w:rPr>
          <w:rFonts w:ascii="宋体" w:hAnsi="宋体"/>
          <w:sz w:val="24"/>
          <w:szCs w:val="24"/>
        </w:rPr>
      </w:pPr>
      <w:r>
        <w:rPr>
          <w:rFonts w:ascii="宋体" w:hAnsi="宋体"/>
          <w:sz w:val="24"/>
          <w:szCs w:val="24"/>
        </w:rPr>
        <w:t>电子信箱：</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通信地址：</w:t>
      </w:r>
      <w:r>
        <w:rPr>
          <w:rFonts w:ascii="宋体" w:hAnsi="宋体"/>
          <w:sz w:val="24"/>
          <w:szCs w:val="24"/>
          <w:u w:val="single"/>
        </w:rPr>
        <w:t>    </w:t>
      </w:r>
      <w:r>
        <w:rPr>
          <w:rFonts w:hint="eastAsia" w:ascii="宋体" w:hAnsi="宋体"/>
          <w:sz w:val="24"/>
          <w:szCs w:val="24"/>
          <w:u w:val="single"/>
        </w:rPr>
        <w:t xml:space="preserve">            </w:t>
      </w:r>
      <w:r>
        <w:rPr>
          <w:rFonts w:ascii="宋体" w:hAnsi="宋体"/>
          <w:sz w:val="24"/>
          <w:szCs w:val="24"/>
          <w:u w:val="single"/>
        </w:rPr>
        <w:t></w:t>
      </w:r>
      <w:r>
        <w:rPr>
          <w:rFonts w:ascii="宋体" w:hAnsi="宋体"/>
          <w:sz w:val="24"/>
          <w:szCs w:val="24"/>
        </w:rPr>
        <w:t>。</w:t>
      </w:r>
    </w:p>
    <w:p>
      <w:pPr>
        <w:spacing w:line="360" w:lineRule="auto"/>
        <w:rPr>
          <w:rFonts w:ascii="宋体" w:hAnsi="宋体"/>
          <w:sz w:val="24"/>
          <w:szCs w:val="24"/>
        </w:rPr>
      </w:pPr>
      <w:r>
        <w:rPr>
          <w:rFonts w:ascii="宋体" w:hAnsi="宋体"/>
          <w:sz w:val="24"/>
          <w:szCs w:val="24"/>
        </w:rPr>
        <w:t>1.1.2.5 设计人：</w:t>
      </w:r>
    </w:p>
    <w:p>
      <w:pPr>
        <w:spacing w:line="360" w:lineRule="auto"/>
        <w:rPr>
          <w:rFonts w:ascii="宋体" w:hAnsi="宋体"/>
          <w:sz w:val="24"/>
          <w:szCs w:val="24"/>
        </w:rPr>
      </w:pPr>
      <w:r>
        <w:rPr>
          <w:rFonts w:ascii="宋体" w:hAnsi="宋体"/>
          <w:sz w:val="24"/>
          <w:szCs w:val="24"/>
        </w:rPr>
        <w:t>名    称：</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 xml:space="preserve">    </w:t>
      </w:r>
      <w:r>
        <w:rPr>
          <w:rFonts w:ascii="宋体" w:hAnsi="宋体"/>
          <w:sz w:val="24"/>
          <w:szCs w:val="24"/>
        </w:rPr>
        <w:t>；</w:t>
      </w:r>
    </w:p>
    <w:p>
      <w:pPr>
        <w:spacing w:line="360" w:lineRule="auto"/>
        <w:rPr>
          <w:rFonts w:ascii="宋体" w:hAnsi="宋体"/>
          <w:sz w:val="24"/>
          <w:szCs w:val="24"/>
        </w:rPr>
      </w:pPr>
      <w:r>
        <w:rPr>
          <w:rFonts w:ascii="宋体" w:hAnsi="宋体"/>
          <w:sz w:val="24"/>
          <w:szCs w:val="24"/>
        </w:rPr>
        <w:t>资质类别和等级：</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  </w:t>
      </w:r>
      <w:r>
        <w:rPr>
          <w:rFonts w:hint="eastAsia" w:ascii="宋体" w:hAnsi="宋体"/>
          <w:sz w:val="24"/>
          <w:szCs w:val="24"/>
          <w:u w:val="single"/>
        </w:rPr>
        <w:t xml:space="preserve"> </w:t>
      </w:r>
      <w:r>
        <w:rPr>
          <w:rFonts w:ascii="宋体" w:hAnsi="宋体"/>
          <w:sz w:val="24"/>
          <w:szCs w:val="24"/>
          <w:u w:val="single"/>
        </w:rPr>
        <w:t></w:t>
      </w:r>
      <w:r>
        <w:rPr>
          <w:rFonts w:ascii="宋体" w:hAnsi="宋体"/>
          <w:sz w:val="24"/>
          <w:szCs w:val="24"/>
        </w:rPr>
        <w:t>；</w:t>
      </w:r>
    </w:p>
    <w:p>
      <w:pPr>
        <w:spacing w:line="360" w:lineRule="auto"/>
        <w:rPr>
          <w:rFonts w:ascii="宋体" w:hAnsi="宋体"/>
          <w:sz w:val="24"/>
          <w:szCs w:val="24"/>
        </w:rPr>
      </w:pPr>
      <w:r>
        <w:rPr>
          <w:rFonts w:ascii="宋体" w:hAnsi="宋体"/>
          <w:sz w:val="24"/>
          <w:szCs w:val="24"/>
        </w:rPr>
        <w:t>联系电话：</w:t>
      </w:r>
      <w:r>
        <w:rPr>
          <w:rFonts w:ascii="宋体" w:hAnsi="宋体"/>
          <w:sz w:val="24"/>
          <w:szCs w:val="24"/>
          <w:u w:val="single"/>
        </w:rPr>
        <w:t>    </w:t>
      </w:r>
      <w:r>
        <w:rPr>
          <w:rFonts w:hint="eastAsia" w:ascii="宋体" w:hAnsi="宋体"/>
          <w:sz w:val="24"/>
          <w:szCs w:val="24"/>
          <w:u w:val="single"/>
        </w:rPr>
        <w:t xml:space="preserve">            </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w:t>
      </w:r>
      <w:r>
        <w:rPr>
          <w:rFonts w:ascii="宋体" w:hAnsi="宋体"/>
          <w:sz w:val="24"/>
          <w:szCs w:val="24"/>
        </w:rPr>
        <w:t>；</w:t>
      </w:r>
    </w:p>
    <w:p>
      <w:pPr>
        <w:spacing w:line="360" w:lineRule="auto"/>
        <w:rPr>
          <w:rFonts w:ascii="宋体" w:hAnsi="宋体"/>
          <w:sz w:val="24"/>
          <w:szCs w:val="24"/>
        </w:rPr>
      </w:pPr>
      <w:r>
        <w:rPr>
          <w:rFonts w:ascii="宋体" w:hAnsi="宋体"/>
          <w:sz w:val="24"/>
          <w:szCs w:val="24"/>
        </w:rPr>
        <w:t>电子信箱：</w:t>
      </w:r>
      <w:r>
        <w:rPr>
          <w:rFonts w:ascii="宋体" w:hAnsi="宋体"/>
          <w:sz w:val="24"/>
          <w:szCs w:val="24"/>
          <w:u w:val="single"/>
        </w:rPr>
        <w:t>    </w:t>
      </w:r>
      <w:r>
        <w:rPr>
          <w:rFonts w:hint="eastAsia" w:ascii="宋体" w:hAnsi="宋体"/>
          <w:sz w:val="24"/>
          <w:szCs w:val="24"/>
          <w:u w:val="single"/>
        </w:rPr>
        <w:t xml:space="preserve">              </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通信地址：</w:t>
      </w:r>
      <w:r>
        <w:rPr>
          <w:rFonts w:ascii="宋体" w:hAnsi="宋体"/>
          <w:sz w:val="24"/>
          <w:szCs w:val="24"/>
          <w:u w:val="single"/>
        </w:rPr>
        <w:t>    </w:t>
      </w:r>
      <w:r>
        <w:rPr>
          <w:rFonts w:hint="eastAsia" w:ascii="宋体" w:hAnsi="宋体"/>
          <w:sz w:val="24"/>
          <w:szCs w:val="24"/>
          <w:u w:val="single"/>
        </w:rPr>
        <w:t xml:space="preserve">            </w:t>
      </w:r>
      <w:r>
        <w:rPr>
          <w:rFonts w:ascii="宋体" w:hAnsi="宋体"/>
          <w:sz w:val="24"/>
          <w:szCs w:val="24"/>
          <w:u w:val="single"/>
        </w:rPr>
        <w:t></w:t>
      </w:r>
      <w:r>
        <w:rPr>
          <w:rFonts w:ascii="宋体" w:hAnsi="宋体"/>
          <w:sz w:val="24"/>
          <w:szCs w:val="24"/>
        </w:rPr>
        <w:t>。</w:t>
      </w:r>
    </w:p>
    <w:p>
      <w:pPr>
        <w:spacing w:line="360" w:lineRule="auto"/>
        <w:rPr>
          <w:rFonts w:ascii="宋体" w:hAnsi="宋体"/>
          <w:sz w:val="24"/>
          <w:szCs w:val="24"/>
        </w:rPr>
      </w:pPr>
      <w:r>
        <w:rPr>
          <w:rFonts w:ascii="宋体" w:hAnsi="宋体"/>
          <w:sz w:val="24"/>
          <w:szCs w:val="24"/>
        </w:rPr>
        <w:t>1.1.3 工程和设备</w:t>
      </w:r>
    </w:p>
    <w:p>
      <w:pPr>
        <w:spacing w:line="360" w:lineRule="auto"/>
        <w:rPr>
          <w:rFonts w:ascii="宋体" w:hAnsi="宋体"/>
          <w:sz w:val="24"/>
          <w:szCs w:val="24"/>
          <w:u w:val="single"/>
        </w:rPr>
      </w:pPr>
      <w:r>
        <w:rPr>
          <w:rFonts w:ascii="宋体" w:hAnsi="宋体"/>
          <w:sz w:val="24"/>
          <w:szCs w:val="24"/>
        </w:rPr>
        <w:t>1.1.3.7 作为施工现场组成部分的其他场所包括：</w:t>
      </w:r>
      <w:r>
        <w:rPr>
          <w:rFonts w:hint="eastAsia" w:ascii="宋体" w:hAnsi="宋体"/>
          <w:sz w:val="24"/>
          <w:szCs w:val="24"/>
          <w:u w:val="single"/>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w:t>
      </w:r>
      <w:r>
        <w:rPr>
          <w:rFonts w:ascii="宋体" w:hAnsi="宋体"/>
          <w:sz w:val="24"/>
          <w:szCs w:val="24"/>
        </w:rPr>
        <w:t>。</w:t>
      </w:r>
    </w:p>
    <w:p>
      <w:pPr>
        <w:spacing w:line="360" w:lineRule="auto"/>
        <w:rPr>
          <w:rFonts w:ascii="宋体" w:hAnsi="宋体"/>
          <w:sz w:val="24"/>
          <w:szCs w:val="24"/>
        </w:rPr>
      </w:pPr>
      <w:r>
        <w:rPr>
          <w:rFonts w:ascii="宋体" w:hAnsi="宋体"/>
          <w:sz w:val="24"/>
          <w:szCs w:val="24"/>
        </w:rPr>
        <w:t>1.1.3.9 永久占地包括：</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 xml:space="preserve">     </w:t>
      </w:r>
      <w:r>
        <w:rPr>
          <w:rFonts w:ascii="宋体" w:hAnsi="宋体"/>
          <w:sz w:val="24"/>
          <w:szCs w:val="24"/>
        </w:rPr>
        <w:t>。</w:t>
      </w:r>
    </w:p>
    <w:p>
      <w:pPr>
        <w:spacing w:line="360" w:lineRule="auto"/>
        <w:rPr>
          <w:rFonts w:ascii="宋体" w:hAnsi="宋体"/>
          <w:sz w:val="24"/>
          <w:szCs w:val="24"/>
        </w:rPr>
      </w:pPr>
      <w:r>
        <w:rPr>
          <w:rFonts w:ascii="宋体" w:hAnsi="宋体"/>
          <w:sz w:val="24"/>
          <w:szCs w:val="24"/>
        </w:rPr>
        <w:t>1.1.3.10 临时占地包括：</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 </w:t>
      </w:r>
      <w:r>
        <w:rPr>
          <w:rFonts w:ascii="宋体" w:hAnsi="宋体"/>
          <w:sz w:val="24"/>
          <w:szCs w:val="24"/>
        </w:rPr>
        <w:t>。</w:t>
      </w:r>
    </w:p>
    <w:p>
      <w:pPr>
        <w:spacing w:line="360" w:lineRule="auto"/>
        <w:rPr>
          <w:rFonts w:ascii="宋体" w:hAnsi="宋体"/>
          <w:sz w:val="24"/>
          <w:szCs w:val="24"/>
        </w:rPr>
      </w:pPr>
      <w:r>
        <w:rPr>
          <w:rFonts w:ascii="宋体" w:hAnsi="宋体"/>
          <w:sz w:val="24"/>
          <w:szCs w:val="24"/>
        </w:rPr>
        <w:t xml:space="preserve">1.3法律 </w:t>
      </w:r>
    </w:p>
    <w:p>
      <w:pPr>
        <w:spacing w:line="360" w:lineRule="auto"/>
        <w:rPr>
          <w:rFonts w:ascii="宋体" w:hAnsi="宋体"/>
          <w:sz w:val="24"/>
          <w:szCs w:val="24"/>
          <w:u w:val="single"/>
        </w:rPr>
      </w:pPr>
      <w:r>
        <w:rPr>
          <w:rFonts w:ascii="宋体" w:hAnsi="宋体"/>
          <w:sz w:val="24"/>
          <w:szCs w:val="24"/>
        </w:rPr>
        <w:t>适用于合同的其他规范性文件：</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w:t>
      </w:r>
      <w:r>
        <w:rPr>
          <w:rFonts w:hint="eastAsia" w:ascii="宋体" w:hAnsi="宋体"/>
          <w:sz w:val="24"/>
          <w:szCs w:val="24"/>
          <w:u w:val="single"/>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1.4 标准和规范</w:t>
      </w:r>
    </w:p>
    <w:p>
      <w:pPr>
        <w:spacing w:line="360" w:lineRule="auto"/>
        <w:rPr>
          <w:rFonts w:ascii="宋体" w:hAnsi="宋体"/>
          <w:sz w:val="24"/>
          <w:szCs w:val="24"/>
        </w:rPr>
      </w:pPr>
      <w:r>
        <w:rPr>
          <w:rFonts w:ascii="宋体" w:hAnsi="宋体"/>
          <w:sz w:val="24"/>
          <w:szCs w:val="24"/>
        </w:rPr>
        <w:t>1.4.1适用于工程的标准规范包括：</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w:t>
      </w:r>
      <w:r>
        <w:rPr>
          <w:rFonts w:ascii="宋体" w:hAnsi="宋体"/>
          <w:sz w:val="24"/>
          <w:szCs w:val="24"/>
        </w:rPr>
        <w:t xml:space="preserve"> </w:t>
      </w:r>
    </w:p>
    <w:p>
      <w:pPr>
        <w:spacing w:line="360" w:lineRule="auto"/>
        <w:rPr>
          <w:rFonts w:ascii="宋体" w:hAnsi="宋体"/>
          <w:sz w:val="24"/>
          <w:szCs w:val="24"/>
        </w:rPr>
      </w:pP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u w:val="single"/>
        </w:rPr>
      </w:pPr>
      <w:r>
        <w:rPr>
          <w:rFonts w:ascii="宋体" w:hAnsi="宋体"/>
          <w:sz w:val="24"/>
          <w:szCs w:val="24"/>
        </w:rPr>
        <w:t>1.4.2 发包人提供国外标准、规范的名称：</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发包人提供国外标准、规范的份数：</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发包人提供国外标准、规范的名称：</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1.4.3发包人对工程的技术标准和功能要求的特殊要求：</w:t>
      </w:r>
    </w:p>
    <w:p>
      <w:pPr>
        <w:spacing w:line="360" w:lineRule="auto"/>
        <w:rPr>
          <w:rFonts w:ascii="宋体" w:hAnsi="宋体"/>
          <w:sz w:val="24"/>
          <w:szCs w:val="24"/>
        </w:rPr>
      </w:pPr>
      <w:r>
        <w:rPr>
          <w:rFonts w:ascii="宋体" w:hAnsi="宋体"/>
          <w:sz w:val="24"/>
          <w:szCs w:val="24"/>
          <w:u w:val="single"/>
        </w:rPr>
        <w:t xml:space="preserve">      </w:t>
      </w:r>
      <w:r>
        <w:rPr>
          <w:rFonts w:hint="eastAsia" w:ascii="宋体" w:hAnsi="宋体"/>
          <w:sz w:val="24"/>
          <w:szCs w:val="24"/>
          <w:u w:val="single"/>
        </w:rPr>
        <w:t xml:space="preserve">  </w:t>
      </w:r>
      <w:r>
        <w:rPr>
          <w:rFonts w:ascii="宋体" w:hAnsi="宋体"/>
          <w:sz w:val="24"/>
          <w:szCs w:val="24"/>
          <w:u w:val="single"/>
        </w:rPr>
        <w:t xml:space="preserve"> 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1.5 合同文件的优先顺序</w:t>
      </w:r>
    </w:p>
    <w:p>
      <w:pPr>
        <w:spacing w:line="360" w:lineRule="auto"/>
        <w:rPr>
          <w:rFonts w:ascii="宋体" w:hAnsi="宋体"/>
          <w:sz w:val="24"/>
          <w:szCs w:val="24"/>
        </w:rPr>
      </w:pPr>
      <w:r>
        <w:rPr>
          <w:rFonts w:ascii="宋体" w:hAnsi="宋体"/>
          <w:sz w:val="24"/>
          <w:szCs w:val="24"/>
        </w:rPr>
        <w:t>合同文件组成及优先顺序为：</w:t>
      </w:r>
      <w:r>
        <w:rPr>
          <w:rFonts w:ascii="宋体" w:hAnsi="宋体"/>
          <w:sz w:val="24"/>
          <w:szCs w:val="24"/>
          <w:u w:val="single"/>
        </w:rPr>
        <w:t></w:t>
      </w:r>
      <w:r>
        <w:rPr>
          <w:rFonts w:ascii="宋体" w:hAnsi="宋体"/>
          <w:sz w:val="24"/>
          <w:szCs w:val="24"/>
        </w:rPr>
        <w:t xml:space="preserve"> </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  </w:t>
      </w:r>
      <w:r>
        <w:rPr>
          <w:rFonts w:ascii="宋体" w:hAnsi="宋体"/>
          <w:sz w:val="24"/>
          <w:szCs w:val="24"/>
        </w:rPr>
        <w:t>。</w:t>
      </w:r>
    </w:p>
    <w:p>
      <w:pPr>
        <w:spacing w:line="360" w:lineRule="auto"/>
        <w:rPr>
          <w:rFonts w:ascii="宋体" w:hAnsi="宋体"/>
          <w:sz w:val="24"/>
          <w:szCs w:val="24"/>
        </w:rPr>
      </w:pPr>
      <w:r>
        <w:rPr>
          <w:rFonts w:ascii="宋体" w:hAnsi="宋体"/>
          <w:sz w:val="24"/>
          <w:szCs w:val="24"/>
        </w:rPr>
        <w:t>1.6 图纸和承包人文件</w:t>
      </w:r>
      <w:r>
        <w:rPr>
          <w:rFonts w:ascii="宋体" w:hAnsi="宋体"/>
          <w:sz w:val="24"/>
          <w:szCs w:val="24"/>
        </w:rPr>
        <w:tab/>
      </w:r>
    </w:p>
    <w:p>
      <w:pPr>
        <w:spacing w:line="360" w:lineRule="auto"/>
        <w:rPr>
          <w:rFonts w:ascii="宋体" w:hAnsi="宋体"/>
          <w:sz w:val="24"/>
          <w:szCs w:val="24"/>
        </w:rPr>
      </w:pPr>
      <w:r>
        <w:rPr>
          <w:rFonts w:ascii="宋体" w:hAnsi="宋体"/>
          <w:sz w:val="24"/>
          <w:szCs w:val="24"/>
        </w:rPr>
        <w:t>1.6.1 图纸的提供</w:t>
      </w:r>
    </w:p>
    <w:p>
      <w:pPr>
        <w:spacing w:line="360" w:lineRule="auto"/>
        <w:rPr>
          <w:rFonts w:ascii="宋体" w:hAnsi="宋体"/>
          <w:sz w:val="24"/>
          <w:szCs w:val="24"/>
        </w:rPr>
      </w:pPr>
      <w:r>
        <w:rPr>
          <w:rFonts w:ascii="宋体" w:hAnsi="宋体"/>
          <w:sz w:val="24"/>
          <w:szCs w:val="24"/>
        </w:rPr>
        <w:t>发包人向承包人提供图纸的期限：</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w:t>
      </w:r>
      <w:r>
        <w:rPr>
          <w:rFonts w:ascii="宋体" w:hAnsi="宋体"/>
          <w:sz w:val="24"/>
          <w:szCs w:val="24"/>
        </w:rPr>
        <w:t>；</w:t>
      </w:r>
    </w:p>
    <w:p>
      <w:pPr>
        <w:spacing w:line="360" w:lineRule="auto"/>
        <w:rPr>
          <w:rFonts w:ascii="宋体" w:hAnsi="宋体"/>
          <w:sz w:val="24"/>
          <w:szCs w:val="24"/>
        </w:rPr>
      </w:pPr>
      <w:r>
        <w:rPr>
          <w:rFonts w:ascii="宋体" w:hAnsi="宋体"/>
          <w:sz w:val="24"/>
          <w:szCs w:val="24"/>
        </w:rPr>
        <w:t>发包人向承包人提供图纸的数量：</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w:t>
      </w:r>
      <w:r>
        <w:rPr>
          <w:rFonts w:ascii="宋体" w:hAnsi="宋体"/>
          <w:sz w:val="24"/>
          <w:szCs w:val="24"/>
        </w:rPr>
        <w:t>；</w:t>
      </w:r>
    </w:p>
    <w:p>
      <w:pPr>
        <w:spacing w:line="360" w:lineRule="auto"/>
        <w:rPr>
          <w:rFonts w:ascii="宋体" w:hAnsi="宋体"/>
          <w:sz w:val="24"/>
          <w:szCs w:val="24"/>
        </w:rPr>
      </w:pPr>
      <w:r>
        <w:rPr>
          <w:rFonts w:ascii="宋体" w:hAnsi="宋体"/>
          <w:sz w:val="24"/>
          <w:szCs w:val="24"/>
        </w:rPr>
        <w:t>发包人向承包人提供图纸的内容：</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w:t>
      </w:r>
      <w:r>
        <w:rPr>
          <w:rFonts w:ascii="宋体" w:hAnsi="宋体"/>
          <w:sz w:val="24"/>
          <w:szCs w:val="24"/>
        </w:rPr>
        <w:t>。</w:t>
      </w:r>
    </w:p>
    <w:p>
      <w:pPr>
        <w:spacing w:line="360" w:lineRule="auto"/>
        <w:rPr>
          <w:rFonts w:ascii="宋体" w:hAnsi="宋体"/>
          <w:sz w:val="24"/>
          <w:szCs w:val="24"/>
        </w:rPr>
      </w:pPr>
      <w:r>
        <w:rPr>
          <w:rFonts w:ascii="宋体" w:hAnsi="宋体"/>
          <w:sz w:val="24"/>
          <w:szCs w:val="24"/>
        </w:rPr>
        <w:t>1.6.4 承包人文件</w:t>
      </w:r>
    </w:p>
    <w:p>
      <w:pPr>
        <w:spacing w:line="360" w:lineRule="auto"/>
        <w:rPr>
          <w:rFonts w:ascii="宋体" w:hAnsi="宋体"/>
          <w:sz w:val="24"/>
          <w:szCs w:val="24"/>
          <w:u w:val="single"/>
        </w:rPr>
      </w:pPr>
      <w:r>
        <w:rPr>
          <w:rFonts w:ascii="宋体" w:hAnsi="宋体"/>
          <w:sz w:val="24"/>
          <w:szCs w:val="24"/>
        </w:rPr>
        <w:t>需要由承包人提供的文件，包括：</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w:t>
      </w:r>
    </w:p>
    <w:p>
      <w:pPr>
        <w:spacing w:line="360" w:lineRule="auto"/>
        <w:rPr>
          <w:rFonts w:ascii="宋体" w:hAnsi="宋体"/>
          <w:sz w:val="24"/>
          <w:szCs w:val="24"/>
        </w:rPr>
      </w:pP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承包人提供的文件的期限为：</w:t>
      </w:r>
      <w:r>
        <w:rPr>
          <w:rFonts w:ascii="宋体" w:hAnsi="宋体"/>
          <w:sz w:val="24"/>
          <w:szCs w:val="24"/>
          <w:u w:val="single"/>
        </w:rPr>
        <w:t> </w:t>
      </w:r>
      <w:r>
        <w:rPr>
          <w:rFonts w:hint="eastAsia" w:ascii="宋体" w:hAnsi="宋体"/>
          <w:sz w:val="24"/>
          <w:szCs w:val="24"/>
          <w:u w:val="single"/>
        </w:rPr>
        <w:t xml:space="preserve">    </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w:t>
      </w:r>
      <w:r>
        <w:rPr>
          <w:rFonts w:ascii="宋体" w:hAnsi="宋体"/>
          <w:sz w:val="24"/>
          <w:szCs w:val="24"/>
        </w:rPr>
        <w:t>；</w:t>
      </w:r>
    </w:p>
    <w:p>
      <w:pPr>
        <w:spacing w:line="360" w:lineRule="auto"/>
        <w:rPr>
          <w:rFonts w:ascii="宋体" w:hAnsi="宋体"/>
          <w:sz w:val="24"/>
          <w:szCs w:val="24"/>
        </w:rPr>
      </w:pPr>
      <w:r>
        <w:rPr>
          <w:rFonts w:ascii="宋体" w:hAnsi="宋体"/>
          <w:sz w:val="24"/>
          <w:szCs w:val="24"/>
        </w:rPr>
        <w:t>承包人提供的文件的数量为：</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w:t>
      </w:r>
      <w:r>
        <w:rPr>
          <w:rFonts w:ascii="宋体" w:hAnsi="宋体"/>
          <w:sz w:val="24"/>
          <w:szCs w:val="24"/>
        </w:rPr>
        <w:t>；</w:t>
      </w:r>
    </w:p>
    <w:p>
      <w:pPr>
        <w:spacing w:line="360" w:lineRule="auto"/>
        <w:rPr>
          <w:rFonts w:ascii="宋体" w:hAnsi="宋体"/>
          <w:sz w:val="24"/>
          <w:szCs w:val="24"/>
        </w:rPr>
      </w:pPr>
      <w:r>
        <w:rPr>
          <w:rFonts w:ascii="宋体" w:hAnsi="宋体"/>
          <w:sz w:val="24"/>
          <w:szCs w:val="24"/>
        </w:rPr>
        <w:t>承包人提供的文件的形式为：</w:t>
      </w:r>
      <w:r>
        <w:rPr>
          <w:rFonts w:ascii="宋体" w:hAnsi="宋体"/>
          <w:sz w:val="24"/>
          <w:szCs w:val="24"/>
          <w:u w:val="single"/>
        </w:rPr>
        <w:t> </w:t>
      </w:r>
      <w:r>
        <w:rPr>
          <w:rFonts w:hint="eastAsia" w:ascii="宋体" w:hAnsi="宋体"/>
          <w:sz w:val="24"/>
          <w:szCs w:val="24"/>
          <w:u w:val="single"/>
        </w:rPr>
        <w:t xml:space="preserve">      </w:t>
      </w:r>
      <w:r>
        <w:rPr>
          <w:rFonts w:ascii="宋体" w:hAnsi="宋体"/>
          <w:sz w:val="24"/>
          <w:szCs w:val="24"/>
          <w:u w:val="single"/>
        </w:rPr>
        <w:t></w:t>
      </w:r>
      <w:r>
        <w:rPr>
          <w:rFonts w:ascii="宋体" w:hAnsi="宋体"/>
          <w:sz w:val="24"/>
          <w:szCs w:val="24"/>
        </w:rPr>
        <w:t>；</w:t>
      </w:r>
    </w:p>
    <w:p>
      <w:pPr>
        <w:spacing w:line="360" w:lineRule="auto"/>
        <w:rPr>
          <w:rFonts w:ascii="宋体" w:hAnsi="宋体"/>
          <w:sz w:val="24"/>
          <w:szCs w:val="24"/>
        </w:rPr>
      </w:pPr>
      <w:r>
        <w:rPr>
          <w:rFonts w:ascii="宋体" w:hAnsi="宋体"/>
          <w:sz w:val="24"/>
          <w:szCs w:val="24"/>
        </w:rPr>
        <w:t>发包人</w:t>
      </w:r>
      <w:r>
        <w:rPr>
          <w:rFonts w:hint="eastAsia" w:ascii="宋体" w:hAnsi="宋体"/>
          <w:sz w:val="24"/>
          <w:szCs w:val="24"/>
        </w:rPr>
        <w:t>审批</w:t>
      </w:r>
      <w:r>
        <w:rPr>
          <w:rFonts w:ascii="宋体" w:hAnsi="宋体"/>
          <w:sz w:val="24"/>
          <w:szCs w:val="24"/>
        </w:rPr>
        <w:t>承包人文件的期限：</w:t>
      </w:r>
      <w:r>
        <w:rPr>
          <w:rFonts w:ascii="宋体" w:hAnsi="宋体"/>
          <w:sz w:val="24"/>
          <w:szCs w:val="24"/>
          <w:u w:val="single"/>
        </w:rPr>
        <w:t> </w:t>
      </w:r>
      <w:r>
        <w:rPr>
          <w:rFonts w:hint="eastAsia" w:ascii="宋体" w:hAnsi="宋体"/>
          <w:sz w:val="24"/>
          <w:szCs w:val="24"/>
          <w:u w:val="single"/>
        </w:rPr>
        <w:t xml:space="preserve">     </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w:t>
      </w:r>
      <w:r>
        <w:rPr>
          <w:rFonts w:ascii="宋体" w:hAnsi="宋体"/>
          <w:sz w:val="24"/>
          <w:szCs w:val="24"/>
        </w:rPr>
        <w:t>。</w:t>
      </w:r>
    </w:p>
    <w:p>
      <w:pPr>
        <w:spacing w:line="360" w:lineRule="auto"/>
        <w:rPr>
          <w:rFonts w:ascii="宋体" w:hAnsi="宋体"/>
          <w:sz w:val="24"/>
          <w:szCs w:val="24"/>
        </w:rPr>
      </w:pPr>
      <w:r>
        <w:rPr>
          <w:rFonts w:ascii="宋体" w:hAnsi="宋体"/>
          <w:sz w:val="24"/>
          <w:szCs w:val="24"/>
        </w:rPr>
        <w:t>1.6.5 现场图纸准备</w:t>
      </w:r>
    </w:p>
    <w:p>
      <w:pPr>
        <w:spacing w:line="360" w:lineRule="auto"/>
        <w:rPr>
          <w:rFonts w:ascii="宋体" w:hAnsi="宋体"/>
          <w:sz w:val="24"/>
          <w:szCs w:val="24"/>
        </w:rPr>
      </w:pPr>
      <w:r>
        <w:rPr>
          <w:rFonts w:ascii="宋体" w:hAnsi="宋体"/>
          <w:sz w:val="24"/>
          <w:szCs w:val="24"/>
        </w:rPr>
        <w:t>关于现场图纸准备的约定：</w:t>
      </w:r>
      <w:r>
        <w:rPr>
          <w:rFonts w:ascii="宋体" w:hAnsi="宋体"/>
          <w:sz w:val="24"/>
          <w:szCs w:val="24"/>
          <w:u w:val="single"/>
        </w:rPr>
        <w:t>   </w:t>
      </w:r>
      <w:r>
        <w:rPr>
          <w:rFonts w:hint="eastAsia" w:ascii="宋体" w:hAnsi="宋体"/>
          <w:sz w:val="24"/>
          <w:szCs w:val="24"/>
          <w:u w:val="single"/>
        </w:rPr>
        <w:t xml:space="preserve">      </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w:t>
      </w:r>
      <w:r>
        <w:rPr>
          <w:rFonts w:ascii="宋体" w:hAnsi="宋体"/>
          <w:sz w:val="24"/>
          <w:szCs w:val="24"/>
        </w:rPr>
        <w:t>。</w:t>
      </w:r>
    </w:p>
    <w:p>
      <w:pPr>
        <w:spacing w:line="360" w:lineRule="auto"/>
        <w:rPr>
          <w:rFonts w:ascii="宋体" w:hAnsi="宋体"/>
          <w:sz w:val="24"/>
          <w:szCs w:val="24"/>
        </w:rPr>
      </w:pPr>
      <w:r>
        <w:rPr>
          <w:rFonts w:ascii="宋体" w:hAnsi="宋体"/>
          <w:sz w:val="24"/>
          <w:szCs w:val="24"/>
        </w:rPr>
        <w:t>1.7 联络</w:t>
      </w:r>
    </w:p>
    <w:p>
      <w:pPr>
        <w:spacing w:line="360" w:lineRule="auto"/>
        <w:rPr>
          <w:rFonts w:ascii="宋体" w:hAnsi="宋体"/>
          <w:sz w:val="24"/>
          <w:szCs w:val="24"/>
        </w:rPr>
      </w:pPr>
      <w:r>
        <w:rPr>
          <w:rFonts w:ascii="宋体" w:hAnsi="宋体"/>
          <w:sz w:val="24"/>
          <w:szCs w:val="24"/>
        </w:rPr>
        <w:t>1.7.1发包人和承包人应当在</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天内将与合同有关的通知、批准、证明、证书、指示、指令、要求、请求、同意、意见、确定和决定等书面函件送达对方当事人</w:t>
      </w:r>
      <w:r>
        <w:rPr>
          <w:rFonts w:hint="eastAsia" w:ascii="宋体" w:hAnsi="宋体"/>
          <w:sz w:val="24"/>
          <w:szCs w:val="24"/>
        </w:rPr>
        <w:t>。</w:t>
      </w:r>
    </w:p>
    <w:p>
      <w:pPr>
        <w:spacing w:line="360" w:lineRule="auto"/>
        <w:rPr>
          <w:rFonts w:ascii="宋体" w:hAnsi="宋体"/>
          <w:sz w:val="24"/>
          <w:szCs w:val="24"/>
        </w:rPr>
      </w:pPr>
      <w:r>
        <w:rPr>
          <w:rFonts w:ascii="宋体" w:hAnsi="宋体"/>
          <w:sz w:val="24"/>
          <w:szCs w:val="24"/>
        </w:rPr>
        <w:t>1.7.2 发包人接收文件的地点：</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w:t>
      </w:r>
      <w:r>
        <w:rPr>
          <w:rFonts w:ascii="宋体" w:hAnsi="宋体"/>
          <w:sz w:val="24"/>
          <w:szCs w:val="24"/>
        </w:rPr>
        <w:t>；</w:t>
      </w:r>
    </w:p>
    <w:p>
      <w:pPr>
        <w:spacing w:line="360" w:lineRule="auto"/>
        <w:rPr>
          <w:rFonts w:ascii="宋体" w:hAnsi="宋体"/>
          <w:sz w:val="24"/>
          <w:szCs w:val="24"/>
        </w:rPr>
      </w:pPr>
      <w:r>
        <w:rPr>
          <w:rFonts w:ascii="宋体" w:hAnsi="宋体"/>
          <w:sz w:val="24"/>
          <w:szCs w:val="24"/>
        </w:rPr>
        <w:t>发包人指定的接收人为：</w:t>
      </w:r>
      <w:r>
        <w:rPr>
          <w:rFonts w:ascii="宋体" w:hAnsi="宋体"/>
          <w:sz w:val="24"/>
          <w:szCs w:val="24"/>
          <w:u w:val="single"/>
        </w:rPr>
        <w:t> </w:t>
      </w:r>
      <w:r>
        <w:rPr>
          <w:rFonts w:hint="eastAsia" w:ascii="宋体" w:hAnsi="宋体"/>
          <w:sz w:val="24"/>
          <w:szCs w:val="24"/>
          <w:u w:val="single"/>
        </w:rPr>
        <w:t xml:space="preserve">      </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w:t>
      </w:r>
      <w:r>
        <w:rPr>
          <w:rFonts w:ascii="宋体" w:hAnsi="宋体"/>
          <w:sz w:val="24"/>
          <w:szCs w:val="24"/>
        </w:rPr>
        <w:t>。</w:t>
      </w:r>
    </w:p>
    <w:p>
      <w:pPr>
        <w:spacing w:line="360" w:lineRule="auto"/>
        <w:rPr>
          <w:rFonts w:ascii="宋体" w:hAnsi="宋体"/>
          <w:sz w:val="24"/>
          <w:szCs w:val="24"/>
        </w:rPr>
      </w:pPr>
      <w:r>
        <w:rPr>
          <w:rFonts w:ascii="宋体" w:hAnsi="宋体"/>
          <w:sz w:val="24"/>
          <w:szCs w:val="24"/>
        </w:rPr>
        <w:t>承包人接收文件的地点：</w:t>
      </w:r>
      <w:r>
        <w:rPr>
          <w:rFonts w:ascii="宋体" w:hAnsi="宋体"/>
          <w:sz w:val="24"/>
          <w:szCs w:val="24"/>
          <w:u w:val="single"/>
        </w:rPr>
        <w:t> </w:t>
      </w:r>
      <w:r>
        <w:rPr>
          <w:rFonts w:hint="eastAsia" w:ascii="宋体" w:hAnsi="宋体"/>
          <w:sz w:val="24"/>
          <w:szCs w:val="24"/>
          <w:u w:val="single"/>
        </w:rPr>
        <w:t xml:space="preserve">            </w:t>
      </w:r>
      <w:r>
        <w:rPr>
          <w:rFonts w:ascii="宋体" w:hAnsi="宋体"/>
          <w:sz w:val="24"/>
          <w:szCs w:val="24"/>
          <w:u w:val="single"/>
        </w:rPr>
        <w:t></w:t>
      </w:r>
      <w:r>
        <w:rPr>
          <w:rFonts w:ascii="宋体" w:hAnsi="宋体"/>
          <w:sz w:val="24"/>
          <w:szCs w:val="24"/>
        </w:rPr>
        <w:t>；</w:t>
      </w:r>
    </w:p>
    <w:p>
      <w:pPr>
        <w:spacing w:line="360" w:lineRule="auto"/>
        <w:rPr>
          <w:rFonts w:ascii="宋体" w:hAnsi="宋体"/>
          <w:sz w:val="24"/>
          <w:szCs w:val="24"/>
        </w:rPr>
      </w:pPr>
      <w:r>
        <w:rPr>
          <w:rFonts w:ascii="宋体" w:hAnsi="宋体"/>
          <w:sz w:val="24"/>
          <w:szCs w:val="24"/>
        </w:rPr>
        <w:t>承包人指定的接收人为：</w:t>
      </w:r>
      <w:r>
        <w:rPr>
          <w:rFonts w:ascii="宋体" w:hAnsi="宋体"/>
          <w:sz w:val="24"/>
          <w:szCs w:val="24"/>
          <w:u w:val="single"/>
        </w:rPr>
        <w:t> </w:t>
      </w:r>
      <w:r>
        <w:rPr>
          <w:rFonts w:hint="eastAsia" w:ascii="宋体" w:hAnsi="宋体"/>
          <w:sz w:val="24"/>
          <w:szCs w:val="24"/>
          <w:u w:val="single"/>
        </w:rPr>
        <w:t xml:space="preserve">            </w:t>
      </w:r>
      <w:r>
        <w:rPr>
          <w:rFonts w:ascii="宋体" w:hAnsi="宋体"/>
          <w:sz w:val="24"/>
          <w:szCs w:val="24"/>
          <w:u w:val="single"/>
        </w:rPr>
        <w:t></w:t>
      </w:r>
      <w:r>
        <w:rPr>
          <w:rFonts w:ascii="宋体" w:hAnsi="宋体"/>
          <w:sz w:val="24"/>
          <w:szCs w:val="24"/>
        </w:rPr>
        <w:t>。</w:t>
      </w:r>
    </w:p>
    <w:p>
      <w:pPr>
        <w:spacing w:line="360" w:lineRule="auto"/>
        <w:rPr>
          <w:rFonts w:ascii="宋体" w:hAnsi="宋体"/>
          <w:sz w:val="24"/>
          <w:szCs w:val="24"/>
        </w:rPr>
      </w:pPr>
      <w:r>
        <w:rPr>
          <w:rFonts w:ascii="宋体" w:hAnsi="宋体"/>
          <w:sz w:val="24"/>
          <w:szCs w:val="24"/>
        </w:rPr>
        <w:t>监理人接收文件的地点：</w:t>
      </w:r>
      <w:r>
        <w:rPr>
          <w:rFonts w:ascii="宋体" w:hAnsi="宋体"/>
          <w:sz w:val="24"/>
          <w:szCs w:val="24"/>
          <w:u w:val="single"/>
        </w:rPr>
        <w:t> </w:t>
      </w:r>
      <w:r>
        <w:rPr>
          <w:rFonts w:hint="eastAsia" w:ascii="宋体" w:hAnsi="宋体"/>
          <w:sz w:val="24"/>
          <w:szCs w:val="24"/>
          <w:u w:val="single"/>
        </w:rPr>
        <w:t xml:space="preserve">        </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w:t>
      </w:r>
      <w:r>
        <w:rPr>
          <w:rFonts w:ascii="宋体" w:hAnsi="宋体"/>
          <w:sz w:val="24"/>
          <w:szCs w:val="24"/>
        </w:rPr>
        <w:t>；</w:t>
      </w:r>
    </w:p>
    <w:p>
      <w:pPr>
        <w:spacing w:line="360" w:lineRule="auto"/>
        <w:rPr>
          <w:rFonts w:ascii="宋体" w:hAnsi="宋体"/>
          <w:sz w:val="24"/>
          <w:szCs w:val="24"/>
        </w:rPr>
      </w:pPr>
      <w:r>
        <w:rPr>
          <w:rFonts w:ascii="宋体" w:hAnsi="宋体"/>
          <w:sz w:val="24"/>
          <w:szCs w:val="24"/>
        </w:rPr>
        <w:t>监理人指定的接收人为：</w:t>
      </w:r>
      <w:r>
        <w:rPr>
          <w:rFonts w:ascii="宋体" w:hAnsi="宋体"/>
          <w:sz w:val="24"/>
          <w:szCs w:val="24"/>
          <w:u w:val="single"/>
        </w:rPr>
        <w:t> </w:t>
      </w:r>
      <w:r>
        <w:rPr>
          <w:rFonts w:hint="eastAsia" w:ascii="宋体" w:hAnsi="宋体"/>
          <w:sz w:val="24"/>
          <w:szCs w:val="24"/>
          <w:u w:val="single"/>
        </w:rPr>
        <w:t xml:space="preserve">         </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w:t>
      </w:r>
      <w:r>
        <w:rPr>
          <w:rFonts w:ascii="宋体" w:hAnsi="宋体"/>
          <w:sz w:val="24"/>
          <w:szCs w:val="24"/>
        </w:rPr>
        <w:t>。</w:t>
      </w:r>
    </w:p>
    <w:p>
      <w:pPr>
        <w:spacing w:line="360" w:lineRule="auto"/>
        <w:rPr>
          <w:rFonts w:ascii="宋体" w:hAnsi="宋体"/>
          <w:sz w:val="24"/>
          <w:szCs w:val="24"/>
        </w:rPr>
      </w:pPr>
      <w:r>
        <w:rPr>
          <w:rFonts w:ascii="宋体" w:hAnsi="宋体"/>
          <w:sz w:val="24"/>
          <w:szCs w:val="24"/>
        </w:rPr>
        <w:t>1.10 交通运输</w:t>
      </w:r>
    </w:p>
    <w:p>
      <w:pPr>
        <w:spacing w:line="360" w:lineRule="auto"/>
        <w:rPr>
          <w:rFonts w:ascii="宋体" w:hAnsi="宋体"/>
          <w:sz w:val="24"/>
          <w:szCs w:val="24"/>
        </w:rPr>
      </w:pPr>
      <w:r>
        <w:rPr>
          <w:rFonts w:ascii="宋体" w:hAnsi="宋体"/>
          <w:sz w:val="24"/>
          <w:szCs w:val="24"/>
        </w:rPr>
        <w:t>1.10.1 出入现场的权利</w:t>
      </w:r>
    </w:p>
    <w:p>
      <w:pPr>
        <w:spacing w:line="360" w:lineRule="auto"/>
        <w:rPr>
          <w:rFonts w:ascii="宋体" w:hAnsi="宋体"/>
          <w:sz w:val="24"/>
          <w:szCs w:val="24"/>
          <w:u w:val="single"/>
        </w:rPr>
      </w:pPr>
      <w:r>
        <w:rPr>
          <w:rFonts w:ascii="宋体" w:hAnsi="宋体"/>
          <w:sz w:val="24"/>
          <w:szCs w:val="24"/>
        </w:rPr>
        <w:t>关于出入现场的权利的约定：</w:t>
      </w:r>
      <w:r>
        <w:rPr>
          <w:rFonts w:ascii="宋体" w:hAnsi="宋体"/>
          <w:sz w:val="24"/>
          <w:szCs w:val="24"/>
          <w:u w:val="single"/>
        </w:rPr>
        <w:t> </w:t>
      </w:r>
      <w:r>
        <w:rPr>
          <w:rFonts w:hint="eastAsia" w:ascii="宋体" w:hAnsi="宋体"/>
          <w:sz w:val="24"/>
          <w:szCs w:val="24"/>
          <w:u w:val="single"/>
        </w:rPr>
        <w:t xml:space="preserve"> </w:t>
      </w:r>
      <w:r>
        <w:rPr>
          <w:rFonts w:ascii="宋体" w:hAnsi="宋体"/>
          <w:sz w:val="24"/>
          <w:szCs w:val="24"/>
          <w:u w:val="single"/>
        </w:rPr>
        <w:t></w:t>
      </w:r>
    </w:p>
    <w:p>
      <w:pPr>
        <w:spacing w:line="360" w:lineRule="auto"/>
        <w:rPr>
          <w:rFonts w:ascii="宋体" w:hAnsi="宋体"/>
          <w:sz w:val="24"/>
          <w:szCs w:val="24"/>
        </w:rPr>
      </w:pPr>
      <w:r>
        <w:rPr>
          <w:rFonts w:ascii="宋体" w:hAnsi="宋体"/>
          <w:sz w:val="24"/>
          <w:szCs w:val="24"/>
          <w:u w:val="single"/>
        </w:rPr>
        <w:t> </w:t>
      </w:r>
      <w:r>
        <w:rPr>
          <w:rFonts w:hint="eastAsia" w:ascii="宋体" w:hAnsi="宋体"/>
          <w:sz w:val="24"/>
          <w:szCs w:val="24"/>
          <w:u w:val="single"/>
        </w:rPr>
        <w:t xml:space="preserve">    </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w:t>
      </w:r>
      <w:r>
        <w:rPr>
          <w:rFonts w:ascii="宋体" w:hAnsi="宋体"/>
          <w:sz w:val="24"/>
          <w:szCs w:val="24"/>
        </w:rPr>
        <w:t>。</w:t>
      </w:r>
    </w:p>
    <w:p>
      <w:pPr>
        <w:spacing w:line="360" w:lineRule="auto"/>
        <w:rPr>
          <w:rFonts w:ascii="宋体" w:hAnsi="宋体"/>
          <w:sz w:val="24"/>
          <w:szCs w:val="24"/>
        </w:rPr>
      </w:pPr>
      <w:r>
        <w:rPr>
          <w:rFonts w:ascii="宋体" w:hAnsi="宋体"/>
          <w:sz w:val="24"/>
          <w:szCs w:val="24"/>
        </w:rPr>
        <w:t>1.10.3 场内交通</w:t>
      </w:r>
    </w:p>
    <w:p>
      <w:pPr>
        <w:spacing w:line="360" w:lineRule="auto"/>
        <w:rPr>
          <w:rFonts w:ascii="宋体" w:hAnsi="宋体"/>
          <w:sz w:val="24"/>
          <w:szCs w:val="24"/>
        </w:rPr>
      </w:pPr>
      <w:r>
        <w:rPr>
          <w:rFonts w:ascii="宋体" w:hAnsi="宋体"/>
          <w:sz w:val="24"/>
          <w:szCs w:val="24"/>
        </w:rPr>
        <w:t>关于场外交通和场内交通的边界的约定：</w:t>
      </w:r>
      <w:r>
        <w:rPr>
          <w:rFonts w:ascii="宋体" w:hAnsi="宋体"/>
          <w:sz w:val="24"/>
          <w:szCs w:val="24"/>
          <w:u w:val="single"/>
        </w:rPr>
        <w:t>   </w:t>
      </w:r>
      <w:r>
        <w:rPr>
          <w:rFonts w:hint="eastAsia" w:ascii="宋体" w:hAnsi="宋体"/>
          <w:sz w:val="24"/>
          <w:szCs w:val="24"/>
          <w:u w:val="single"/>
        </w:rPr>
        <w:t xml:space="preserve">              </w:t>
      </w:r>
      <w:r>
        <w:rPr>
          <w:rFonts w:ascii="宋体" w:hAnsi="宋体"/>
          <w:sz w:val="24"/>
          <w:szCs w:val="24"/>
          <w:u w:val="single"/>
        </w:rPr>
        <w:t></w:t>
      </w:r>
      <w:r>
        <w:rPr>
          <w:rFonts w:ascii="宋体" w:hAnsi="宋体"/>
          <w:sz w:val="24"/>
          <w:szCs w:val="24"/>
        </w:rPr>
        <w:t>。</w:t>
      </w:r>
    </w:p>
    <w:p>
      <w:pPr>
        <w:spacing w:line="360" w:lineRule="auto"/>
        <w:rPr>
          <w:rFonts w:ascii="宋体" w:hAnsi="宋体"/>
          <w:sz w:val="24"/>
          <w:szCs w:val="24"/>
        </w:rPr>
      </w:pPr>
      <w:r>
        <w:rPr>
          <w:rFonts w:ascii="宋体" w:hAnsi="宋体"/>
          <w:sz w:val="24"/>
          <w:szCs w:val="24"/>
        </w:rPr>
        <w:t>关于发包人向承包人免费提供满足工程施工需要的场内道路和交通设施的约定：</w:t>
      </w:r>
      <w:r>
        <w:rPr>
          <w:rFonts w:ascii="宋体" w:hAnsi="宋体"/>
          <w:sz w:val="24"/>
          <w:szCs w:val="24"/>
          <w:u w:val="single"/>
        </w:rPr>
        <w:t>        </w:t>
      </w:r>
      <w:r>
        <w:rPr>
          <w:rFonts w:hint="eastAsia" w:ascii="宋体" w:hAnsi="宋体"/>
          <w:sz w:val="24"/>
          <w:szCs w:val="24"/>
          <w:u w:val="single"/>
        </w:rPr>
        <w:t xml:space="preserve">  </w:t>
      </w:r>
      <w:r>
        <w:rPr>
          <w:rFonts w:ascii="宋体" w:hAnsi="宋体"/>
          <w:sz w:val="24"/>
          <w:szCs w:val="24"/>
          <w:u w:val="single"/>
        </w:rPr>
        <w:t xml:space="preserve"> 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w:t>
      </w:r>
      <w:r>
        <w:rPr>
          <w:rFonts w:ascii="宋体" w:hAnsi="宋体"/>
          <w:sz w:val="24"/>
          <w:szCs w:val="24"/>
        </w:rPr>
        <w:t xml:space="preserve">。  </w:t>
      </w:r>
    </w:p>
    <w:p>
      <w:pPr>
        <w:spacing w:line="360" w:lineRule="auto"/>
        <w:rPr>
          <w:rFonts w:ascii="宋体" w:hAnsi="宋体"/>
          <w:sz w:val="24"/>
          <w:szCs w:val="24"/>
        </w:rPr>
      </w:pPr>
      <w:r>
        <w:rPr>
          <w:rFonts w:ascii="宋体" w:hAnsi="宋体"/>
          <w:sz w:val="24"/>
          <w:szCs w:val="24"/>
        </w:rPr>
        <w:t>1.10.4超大件和超重件的运输</w:t>
      </w:r>
    </w:p>
    <w:p>
      <w:pPr>
        <w:spacing w:line="360" w:lineRule="auto"/>
        <w:rPr>
          <w:rFonts w:ascii="宋体" w:hAnsi="宋体"/>
          <w:sz w:val="24"/>
          <w:szCs w:val="24"/>
        </w:rPr>
      </w:pPr>
      <w:r>
        <w:rPr>
          <w:rFonts w:ascii="宋体" w:hAnsi="宋体"/>
          <w:sz w:val="24"/>
          <w:szCs w:val="24"/>
        </w:rPr>
        <w:t>运输超大件或超重件所需的道路和桥梁临时加固改造费用和其他有关费用由</w:t>
      </w:r>
      <w:r>
        <w:rPr>
          <w:rFonts w:ascii="宋体" w:hAnsi="宋体"/>
          <w:sz w:val="24"/>
          <w:szCs w:val="24"/>
          <w:u w:val="single"/>
        </w:rPr>
        <w:t xml:space="preserve">              </w:t>
      </w:r>
      <w:r>
        <w:rPr>
          <w:rFonts w:ascii="宋体" w:hAnsi="宋体"/>
          <w:sz w:val="24"/>
          <w:szCs w:val="24"/>
        </w:rPr>
        <w:t>承担。</w:t>
      </w:r>
    </w:p>
    <w:p>
      <w:pPr>
        <w:spacing w:line="360" w:lineRule="auto"/>
        <w:rPr>
          <w:rFonts w:ascii="宋体" w:hAnsi="宋体"/>
          <w:sz w:val="24"/>
          <w:szCs w:val="24"/>
        </w:rPr>
      </w:pPr>
      <w:r>
        <w:rPr>
          <w:rFonts w:ascii="宋体" w:hAnsi="宋体"/>
          <w:sz w:val="24"/>
          <w:szCs w:val="24"/>
        </w:rPr>
        <w:t>1.11 知识产权</w:t>
      </w:r>
    </w:p>
    <w:p>
      <w:pPr>
        <w:spacing w:line="360" w:lineRule="auto"/>
        <w:rPr>
          <w:rFonts w:ascii="宋体" w:hAnsi="宋体"/>
          <w:sz w:val="24"/>
          <w:szCs w:val="24"/>
          <w:u w:val="single"/>
        </w:rPr>
      </w:pPr>
      <w:r>
        <w:rPr>
          <w:rFonts w:ascii="宋体" w:hAnsi="宋体"/>
          <w:sz w:val="24"/>
          <w:szCs w:val="24"/>
        </w:rPr>
        <w:t>1.11.1关于发包人提供给承包人的图纸、发包人为实施工程自行编制或委托编制的技术规范以及反映发包人关于合同要求或其他类似性质的文件的著作权的归属：</w:t>
      </w:r>
    </w:p>
    <w:p>
      <w:pPr>
        <w:spacing w:line="360" w:lineRule="auto"/>
        <w:rPr>
          <w:rFonts w:ascii="宋体" w:hAnsi="宋体"/>
          <w:sz w:val="24"/>
          <w:szCs w:val="24"/>
        </w:rPr>
      </w:pPr>
      <w:r>
        <w:rPr>
          <w:rFonts w:ascii="宋体" w:hAnsi="宋体"/>
          <w:sz w:val="24"/>
          <w:szCs w:val="24"/>
          <w:u w:val="single"/>
        </w:rPr>
        <w:t xml:space="preserve">       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关于发包人提供的上述文件的使用限制的要求：</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1.11.2 关于承包人为实施工程所编制文件的著作权的归属：</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u w:val="single"/>
        </w:rPr>
      </w:pPr>
      <w:r>
        <w:rPr>
          <w:rFonts w:ascii="宋体" w:hAnsi="宋体"/>
          <w:sz w:val="24"/>
          <w:szCs w:val="24"/>
        </w:rPr>
        <w:t>关于承包人提供的上述文件的使用限制的要求：</w:t>
      </w:r>
      <w:r>
        <w:rPr>
          <w:rFonts w:ascii="宋体" w:hAnsi="宋体"/>
          <w:sz w:val="24"/>
          <w:szCs w:val="24"/>
          <w:u w:val="single"/>
        </w:rPr>
        <w:t>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1.11.4 承包人在施工过程中所采用的专利、专有技术、技术秘密的使用费的承担方式：</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1.13工程量清单错误的修正</w:t>
      </w:r>
    </w:p>
    <w:p>
      <w:pPr>
        <w:spacing w:line="360" w:lineRule="auto"/>
        <w:rPr>
          <w:rFonts w:ascii="宋体" w:hAnsi="宋体"/>
          <w:sz w:val="24"/>
          <w:szCs w:val="24"/>
        </w:rPr>
      </w:pPr>
      <w:r>
        <w:rPr>
          <w:rFonts w:hint="eastAsia" w:ascii="宋体" w:hAnsi="宋体"/>
          <w:sz w:val="24"/>
          <w:szCs w:val="24"/>
        </w:rPr>
        <w:t>出现工程量清单错误时，是否调整合同价格：</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  </w:t>
      </w:r>
      <w:r>
        <w:rPr>
          <w:rFonts w:ascii="宋体" w:hAnsi="宋体"/>
          <w:sz w:val="24"/>
          <w:szCs w:val="24"/>
        </w:rPr>
        <w:t>。</w:t>
      </w:r>
    </w:p>
    <w:p>
      <w:pPr>
        <w:spacing w:line="360" w:lineRule="auto"/>
        <w:rPr>
          <w:rFonts w:ascii="宋体" w:hAnsi="宋体"/>
          <w:sz w:val="24"/>
          <w:szCs w:val="24"/>
          <w:u w:val="single"/>
        </w:rPr>
      </w:pPr>
      <w:r>
        <w:rPr>
          <w:rFonts w:ascii="宋体" w:hAnsi="宋体"/>
          <w:sz w:val="24"/>
          <w:szCs w:val="24"/>
        </w:rPr>
        <w:t>允许调整合同价格的工程量偏差范围：</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  </w:t>
      </w:r>
      <w:r>
        <w:rPr>
          <w:rFonts w:ascii="宋体" w:hAnsi="宋体"/>
          <w:sz w:val="24"/>
          <w:szCs w:val="24"/>
        </w:rPr>
        <w:t>。</w:t>
      </w:r>
    </w:p>
    <w:p>
      <w:pPr>
        <w:spacing w:line="360" w:lineRule="auto"/>
        <w:rPr>
          <w:rFonts w:ascii="宋体" w:hAnsi="宋体"/>
          <w:bCs/>
          <w:sz w:val="24"/>
          <w:szCs w:val="24"/>
        </w:rPr>
      </w:pPr>
      <w:r>
        <w:rPr>
          <w:rFonts w:ascii="宋体" w:hAnsi="宋体"/>
          <w:bCs/>
          <w:sz w:val="24"/>
          <w:szCs w:val="24"/>
        </w:rPr>
        <w:t>2. 发包人</w:t>
      </w:r>
    </w:p>
    <w:p>
      <w:pPr>
        <w:spacing w:line="360" w:lineRule="auto"/>
        <w:rPr>
          <w:rFonts w:ascii="宋体" w:hAnsi="宋体"/>
          <w:sz w:val="24"/>
          <w:szCs w:val="24"/>
        </w:rPr>
      </w:pPr>
      <w:r>
        <w:rPr>
          <w:rFonts w:ascii="宋体" w:hAnsi="宋体"/>
          <w:sz w:val="24"/>
          <w:szCs w:val="24"/>
        </w:rPr>
        <w:t>2.2 发包人代表</w:t>
      </w:r>
    </w:p>
    <w:p>
      <w:pPr>
        <w:spacing w:line="360" w:lineRule="auto"/>
        <w:rPr>
          <w:rFonts w:ascii="宋体" w:hAnsi="宋体"/>
          <w:sz w:val="24"/>
          <w:szCs w:val="24"/>
        </w:rPr>
      </w:pPr>
      <w:r>
        <w:rPr>
          <w:rFonts w:ascii="宋体" w:hAnsi="宋体"/>
          <w:sz w:val="24"/>
          <w:szCs w:val="24"/>
        </w:rPr>
        <w:t>发包人代表：</w:t>
      </w:r>
    </w:p>
    <w:p>
      <w:pPr>
        <w:spacing w:line="360" w:lineRule="auto"/>
        <w:rPr>
          <w:rFonts w:ascii="宋体" w:hAnsi="宋体"/>
          <w:sz w:val="24"/>
          <w:szCs w:val="24"/>
        </w:rPr>
      </w:pPr>
      <w:r>
        <w:rPr>
          <w:rFonts w:ascii="宋体" w:hAnsi="宋体"/>
          <w:sz w:val="24"/>
          <w:szCs w:val="24"/>
        </w:rPr>
        <w:t>姓    名：</w:t>
      </w:r>
      <w:r>
        <w:rPr>
          <w:rFonts w:ascii="宋体" w:hAnsi="宋体"/>
          <w:sz w:val="24"/>
          <w:szCs w:val="24"/>
          <w:u w:val="single"/>
        </w:rPr>
        <w:t xml:space="preserve">  </w:t>
      </w:r>
      <w:r>
        <w:rPr>
          <w:rFonts w:hint="eastAsia" w:ascii="宋体" w:hAnsi="宋体"/>
          <w:sz w:val="24"/>
          <w:szCs w:val="24"/>
          <w:u w:val="single"/>
        </w:rPr>
        <w:t xml:space="preserve">  </w:t>
      </w:r>
      <w:r>
        <w:rPr>
          <w:rFonts w:ascii="宋体" w:hAnsi="宋体"/>
          <w:sz w:val="24"/>
          <w:szCs w:val="24"/>
          <w:u w:val="single"/>
        </w:rPr>
        <w:t> </w:t>
      </w:r>
      <w:r>
        <w:rPr>
          <w:rFonts w:ascii="宋体" w:hAnsi="宋体"/>
          <w:sz w:val="24"/>
          <w:szCs w:val="24"/>
        </w:rPr>
        <w:t>；</w:t>
      </w:r>
    </w:p>
    <w:p>
      <w:pPr>
        <w:spacing w:line="360" w:lineRule="auto"/>
        <w:rPr>
          <w:rFonts w:ascii="宋体" w:hAnsi="宋体"/>
          <w:sz w:val="24"/>
          <w:szCs w:val="24"/>
        </w:rPr>
      </w:pPr>
      <w:r>
        <w:rPr>
          <w:rFonts w:ascii="宋体" w:hAnsi="宋体"/>
          <w:sz w:val="24"/>
          <w:szCs w:val="24"/>
        </w:rPr>
        <w:t>身份证号：</w:t>
      </w:r>
      <w:r>
        <w:rPr>
          <w:rFonts w:ascii="宋体" w:hAnsi="宋体"/>
          <w:sz w:val="24"/>
          <w:szCs w:val="24"/>
          <w:u w:val="single"/>
        </w:rPr>
        <w:t xml:space="preserve">   </w:t>
      </w:r>
      <w:r>
        <w:rPr>
          <w:rFonts w:hint="eastAsia" w:ascii="宋体" w:hAnsi="宋体"/>
          <w:sz w:val="24"/>
          <w:szCs w:val="24"/>
          <w:u w:val="single"/>
        </w:rPr>
        <w:t xml:space="preserve"> </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职    务：</w:t>
      </w:r>
      <w:r>
        <w:rPr>
          <w:rFonts w:ascii="宋体" w:hAnsi="宋体"/>
          <w:sz w:val="24"/>
          <w:szCs w:val="24"/>
          <w:u w:val="single"/>
        </w:rPr>
        <w:t>    </w:t>
      </w:r>
      <w:r>
        <w:rPr>
          <w:rFonts w:ascii="宋体" w:hAnsi="宋体"/>
          <w:sz w:val="24"/>
          <w:szCs w:val="24"/>
        </w:rPr>
        <w:t>；</w:t>
      </w:r>
    </w:p>
    <w:p>
      <w:pPr>
        <w:spacing w:line="360" w:lineRule="auto"/>
        <w:rPr>
          <w:rFonts w:ascii="宋体" w:hAnsi="宋体"/>
          <w:sz w:val="24"/>
          <w:szCs w:val="24"/>
        </w:rPr>
      </w:pPr>
      <w:r>
        <w:rPr>
          <w:rFonts w:ascii="宋体" w:hAnsi="宋体"/>
          <w:sz w:val="24"/>
          <w:szCs w:val="24"/>
        </w:rPr>
        <w:t>联系电话：</w:t>
      </w:r>
      <w:r>
        <w:rPr>
          <w:rFonts w:ascii="宋体" w:hAnsi="宋体"/>
          <w:sz w:val="24"/>
          <w:szCs w:val="24"/>
          <w:u w:val="single"/>
        </w:rPr>
        <w:t>   </w:t>
      </w:r>
      <w:r>
        <w:rPr>
          <w:rFonts w:hint="eastAsia" w:ascii="宋体" w:hAnsi="宋体"/>
          <w:sz w:val="24"/>
          <w:szCs w:val="24"/>
          <w:u w:val="single"/>
        </w:rPr>
        <w:t xml:space="preserve"> </w:t>
      </w:r>
      <w:r>
        <w:rPr>
          <w:rFonts w:ascii="宋体" w:hAnsi="宋体"/>
          <w:sz w:val="24"/>
          <w:szCs w:val="24"/>
          <w:u w:val="single"/>
        </w:rPr>
        <w:t> </w:t>
      </w:r>
      <w:r>
        <w:rPr>
          <w:rFonts w:ascii="宋体" w:hAnsi="宋体"/>
          <w:sz w:val="24"/>
          <w:szCs w:val="24"/>
        </w:rPr>
        <w:t>；</w:t>
      </w:r>
    </w:p>
    <w:p>
      <w:pPr>
        <w:spacing w:line="360" w:lineRule="auto"/>
        <w:rPr>
          <w:rFonts w:ascii="宋体" w:hAnsi="宋体"/>
          <w:sz w:val="24"/>
          <w:szCs w:val="24"/>
        </w:rPr>
      </w:pPr>
      <w:r>
        <w:rPr>
          <w:rFonts w:ascii="宋体" w:hAnsi="宋体"/>
          <w:sz w:val="24"/>
          <w:szCs w:val="24"/>
        </w:rPr>
        <w:t>电子信箱：</w:t>
      </w:r>
      <w:r>
        <w:rPr>
          <w:rFonts w:ascii="宋体" w:hAnsi="宋体"/>
          <w:sz w:val="24"/>
          <w:szCs w:val="24"/>
          <w:u w:val="single"/>
        </w:rPr>
        <w:t>   </w:t>
      </w:r>
      <w:r>
        <w:rPr>
          <w:rFonts w:hint="eastAsia" w:ascii="宋体" w:hAnsi="宋体"/>
          <w:sz w:val="24"/>
          <w:szCs w:val="24"/>
          <w:u w:val="single"/>
        </w:rPr>
        <w:t xml:space="preserve"> </w:t>
      </w:r>
      <w:r>
        <w:rPr>
          <w:rFonts w:ascii="宋体" w:hAnsi="宋体"/>
          <w:sz w:val="24"/>
          <w:szCs w:val="24"/>
          <w:u w:val="single"/>
        </w:rPr>
        <w:t> </w:t>
      </w:r>
      <w:r>
        <w:rPr>
          <w:rFonts w:ascii="宋体" w:hAnsi="宋体"/>
          <w:sz w:val="24"/>
          <w:szCs w:val="24"/>
        </w:rPr>
        <w:t>；</w:t>
      </w:r>
    </w:p>
    <w:p>
      <w:pPr>
        <w:spacing w:line="360" w:lineRule="auto"/>
        <w:rPr>
          <w:rFonts w:ascii="宋体" w:hAnsi="宋体"/>
          <w:sz w:val="24"/>
          <w:szCs w:val="24"/>
        </w:rPr>
      </w:pPr>
      <w:r>
        <w:rPr>
          <w:rFonts w:ascii="宋体" w:hAnsi="宋体"/>
          <w:sz w:val="24"/>
          <w:szCs w:val="24"/>
        </w:rPr>
        <w:t>通信地址：</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 xml:space="preserve">  </w:t>
      </w:r>
      <w:r>
        <w:rPr>
          <w:rFonts w:ascii="宋体" w:hAnsi="宋体"/>
          <w:sz w:val="24"/>
          <w:szCs w:val="24"/>
        </w:rPr>
        <w:t>。</w:t>
      </w:r>
    </w:p>
    <w:p>
      <w:pPr>
        <w:spacing w:line="360" w:lineRule="auto"/>
        <w:rPr>
          <w:rFonts w:ascii="宋体" w:hAnsi="宋体"/>
          <w:sz w:val="24"/>
          <w:szCs w:val="24"/>
          <w:u w:val="single"/>
        </w:rPr>
      </w:pPr>
      <w:r>
        <w:rPr>
          <w:rFonts w:ascii="宋体" w:hAnsi="宋体"/>
          <w:sz w:val="24"/>
          <w:szCs w:val="24"/>
        </w:rPr>
        <w:t>发包人对发包人代表的授权范围如下：</w:t>
      </w:r>
      <w:r>
        <w:rPr>
          <w:rFonts w:ascii="宋体" w:hAnsi="宋体"/>
          <w:sz w:val="24"/>
          <w:szCs w:val="24"/>
          <w:u w:val="single"/>
        </w:rPr>
        <w:t>     </w:t>
      </w:r>
    </w:p>
    <w:p>
      <w:pPr>
        <w:spacing w:line="360" w:lineRule="auto"/>
        <w:rPr>
          <w:rFonts w:ascii="宋体" w:hAnsi="宋体"/>
          <w:b/>
          <w:sz w:val="24"/>
          <w:szCs w:val="24"/>
        </w:rPr>
      </w:pP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2.4 施工现场、施工条件和基础资料的提供</w:t>
      </w:r>
    </w:p>
    <w:p>
      <w:pPr>
        <w:spacing w:line="360" w:lineRule="auto"/>
        <w:rPr>
          <w:rFonts w:ascii="宋体" w:hAnsi="宋体"/>
          <w:sz w:val="24"/>
          <w:szCs w:val="24"/>
        </w:rPr>
      </w:pPr>
      <w:r>
        <w:rPr>
          <w:rFonts w:ascii="宋体" w:hAnsi="宋体"/>
          <w:sz w:val="24"/>
          <w:szCs w:val="24"/>
        </w:rPr>
        <w:t>2.4.1 提供施工现场</w:t>
      </w:r>
    </w:p>
    <w:p>
      <w:pPr>
        <w:spacing w:line="360" w:lineRule="auto"/>
        <w:rPr>
          <w:rFonts w:ascii="宋体" w:hAnsi="宋体"/>
          <w:sz w:val="24"/>
          <w:szCs w:val="24"/>
        </w:rPr>
      </w:pPr>
      <w:r>
        <w:rPr>
          <w:rFonts w:ascii="宋体" w:hAnsi="宋体"/>
          <w:sz w:val="24"/>
          <w:szCs w:val="24"/>
        </w:rPr>
        <w:t>关于发包人移交施工现场的期限要求：</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    </w:t>
      </w:r>
      <w:r>
        <w:rPr>
          <w:rFonts w:ascii="宋体" w:hAnsi="宋体"/>
          <w:sz w:val="24"/>
          <w:szCs w:val="24"/>
        </w:rPr>
        <w:t>。</w:t>
      </w:r>
    </w:p>
    <w:p>
      <w:pPr>
        <w:spacing w:line="360" w:lineRule="auto"/>
        <w:rPr>
          <w:rFonts w:ascii="宋体" w:hAnsi="宋体"/>
          <w:sz w:val="24"/>
          <w:szCs w:val="24"/>
        </w:rPr>
      </w:pPr>
      <w:r>
        <w:rPr>
          <w:rFonts w:ascii="宋体" w:hAnsi="宋体"/>
          <w:sz w:val="24"/>
          <w:szCs w:val="24"/>
        </w:rPr>
        <w:t>2.4.2 提供施工条件</w:t>
      </w:r>
    </w:p>
    <w:p>
      <w:pPr>
        <w:spacing w:line="360" w:lineRule="auto"/>
        <w:rPr>
          <w:rFonts w:ascii="宋体" w:hAnsi="宋体"/>
          <w:sz w:val="24"/>
          <w:szCs w:val="24"/>
          <w:u w:val="single"/>
        </w:rPr>
      </w:pPr>
      <w:r>
        <w:rPr>
          <w:rFonts w:ascii="宋体" w:hAnsi="宋体"/>
          <w:sz w:val="24"/>
          <w:szCs w:val="24"/>
        </w:rPr>
        <w:t>关于发包人应负责提供施工</w:t>
      </w:r>
      <w:r>
        <w:rPr>
          <w:rFonts w:hint="eastAsia" w:ascii="宋体" w:hAnsi="宋体"/>
          <w:sz w:val="24"/>
          <w:szCs w:val="24"/>
        </w:rPr>
        <w:t>所需要的条件，</w:t>
      </w:r>
      <w:r>
        <w:rPr>
          <w:rFonts w:ascii="宋体" w:hAnsi="宋体"/>
          <w:sz w:val="24"/>
          <w:szCs w:val="24"/>
        </w:rPr>
        <w:t>包括：</w:t>
      </w:r>
      <w:r>
        <w:rPr>
          <w:rFonts w:ascii="宋体" w:hAnsi="宋体"/>
          <w:sz w:val="24"/>
          <w:szCs w:val="24"/>
          <w:u w:val="single"/>
        </w:rPr>
        <w:t xml:space="preserve">   </w:t>
      </w:r>
      <w:r>
        <w:rPr>
          <w:rFonts w:hint="eastAsia" w:ascii="宋体" w:hAnsi="宋体"/>
          <w:sz w:val="24"/>
          <w:szCs w:val="24"/>
          <w:u w:val="single"/>
        </w:rPr>
        <w:t xml:space="preserve"> </w:t>
      </w:r>
      <w:r>
        <w:rPr>
          <w:rFonts w:ascii="宋体" w:hAnsi="宋体"/>
          <w:sz w:val="24"/>
          <w:szCs w:val="24"/>
          <w:u w:val="single"/>
        </w:rPr>
        <w:t xml:space="preserve">    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2.5 资金来源证明及支付担保</w:t>
      </w:r>
    </w:p>
    <w:p>
      <w:pPr>
        <w:spacing w:line="360" w:lineRule="auto"/>
        <w:rPr>
          <w:rFonts w:ascii="宋体" w:hAnsi="宋体"/>
          <w:sz w:val="24"/>
          <w:szCs w:val="24"/>
        </w:rPr>
      </w:pPr>
      <w:r>
        <w:rPr>
          <w:rFonts w:ascii="宋体" w:hAnsi="宋体"/>
          <w:sz w:val="24"/>
          <w:szCs w:val="24"/>
        </w:rPr>
        <w:t>发包人提供资金来源证明的期限要求：</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发包人是否提供支付担保：</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      </w:t>
      </w:r>
      <w:r>
        <w:rPr>
          <w:rFonts w:ascii="宋体" w:hAnsi="宋体"/>
          <w:sz w:val="24"/>
          <w:szCs w:val="24"/>
        </w:rPr>
        <w:t>。</w:t>
      </w:r>
    </w:p>
    <w:p>
      <w:pPr>
        <w:spacing w:line="360" w:lineRule="auto"/>
        <w:rPr>
          <w:rFonts w:ascii="宋体" w:hAnsi="宋体"/>
          <w:sz w:val="24"/>
          <w:szCs w:val="24"/>
          <w:u w:val="single"/>
        </w:rPr>
      </w:pPr>
      <w:r>
        <w:rPr>
          <w:rFonts w:ascii="宋体" w:hAnsi="宋体"/>
          <w:sz w:val="24"/>
          <w:szCs w:val="24"/>
        </w:rPr>
        <w:t>发包人提供支付担保的形式：</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bCs/>
          <w:sz w:val="24"/>
          <w:szCs w:val="24"/>
        </w:rPr>
      </w:pPr>
      <w:r>
        <w:rPr>
          <w:rFonts w:ascii="宋体" w:hAnsi="宋体"/>
          <w:bCs/>
          <w:sz w:val="24"/>
          <w:szCs w:val="24"/>
        </w:rPr>
        <w:t>3. 承包人</w:t>
      </w:r>
    </w:p>
    <w:p>
      <w:pPr>
        <w:spacing w:line="360" w:lineRule="auto"/>
        <w:rPr>
          <w:rFonts w:ascii="宋体" w:hAnsi="宋体"/>
          <w:sz w:val="24"/>
          <w:szCs w:val="24"/>
        </w:rPr>
      </w:pPr>
      <w:r>
        <w:rPr>
          <w:rFonts w:ascii="宋体" w:hAnsi="宋体"/>
          <w:sz w:val="24"/>
          <w:szCs w:val="24"/>
        </w:rPr>
        <w:t>3.1 承包人的一般义务</w:t>
      </w:r>
    </w:p>
    <w:p>
      <w:pPr>
        <w:spacing w:line="360" w:lineRule="auto"/>
        <w:rPr>
          <w:rFonts w:ascii="宋体" w:hAnsi="宋体"/>
          <w:sz w:val="24"/>
          <w:szCs w:val="24"/>
          <w:u w:val="single"/>
        </w:rPr>
      </w:pPr>
      <w:r>
        <w:rPr>
          <w:rFonts w:ascii="宋体" w:hAnsi="宋体"/>
          <w:sz w:val="24"/>
          <w:szCs w:val="24"/>
        </w:rPr>
        <w:t>（</w:t>
      </w:r>
      <w:r>
        <w:rPr>
          <w:rFonts w:hint="eastAsia" w:ascii="宋体" w:hAnsi="宋体"/>
          <w:sz w:val="24"/>
          <w:szCs w:val="24"/>
        </w:rPr>
        <w:t>9</w:t>
      </w:r>
      <w:r>
        <w:rPr>
          <w:rFonts w:ascii="宋体" w:hAnsi="宋体"/>
          <w:sz w:val="24"/>
          <w:szCs w:val="24"/>
        </w:rPr>
        <w:t>）承包人提交的竣工资料的内容：</w:t>
      </w:r>
      <w:r>
        <w:rPr>
          <w:rFonts w:ascii="宋体" w:hAnsi="宋体"/>
          <w:sz w:val="24"/>
          <w:szCs w:val="24"/>
          <w:u w:val="single"/>
        </w:rPr>
        <w:t xml:space="preserve">                     </w:t>
      </w:r>
      <w:r>
        <w:rPr>
          <w:rFonts w:ascii="宋体" w:hAnsi="宋体"/>
          <w:sz w:val="24"/>
          <w:szCs w:val="24"/>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承包人需要提交的竣工资料套数：</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承包人提交的竣工资料的费用承担：</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承包人提交的竣工资料移交时间：</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承包人提交的竣工资料形式要求：</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w:t>
      </w:r>
      <w:r>
        <w:rPr>
          <w:rFonts w:hint="eastAsia" w:ascii="宋体" w:hAnsi="宋体"/>
          <w:sz w:val="24"/>
          <w:szCs w:val="24"/>
        </w:rPr>
        <w:t>10</w:t>
      </w:r>
      <w:r>
        <w:rPr>
          <w:rFonts w:ascii="宋体" w:hAnsi="宋体"/>
          <w:sz w:val="24"/>
          <w:szCs w:val="24"/>
        </w:rPr>
        <w:t>）承包人应履行的其他义务：</w:t>
      </w:r>
      <w:r>
        <w:rPr>
          <w:rFonts w:ascii="宋体" w:hAnsi="宋体"/>
          <w:sz w:val="24"/>
          <w:szCs w:val="24"/>
          <w:u w:val="single"/>
        </w:rPr>
        <w:t>             </w:t>
      </w:r>
      <w:r>
        <w:rPr>
          <w:rFonts w:ascii="宋体" w:hAnsi="宋体"/>
          <w:sz w:val="24"/>
          <w:szCs w:val="24"/>
        </w:rPr>
        <w:t xml:space="preserve">              </w:t>
      </w:r>
      <w:r>
        <w:rPr>
          <w:rFonts w:ascii="宋体" w:hAnsi="宋体"/>
          <w:sz w:val="24"/>
          <w:szCs w:val="24"/>
          <w:u w:val="single"/>
        </w:rPr>
        <w:t xml:space="preserve">          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3.2 项目经理</w:t>
      </w:r>
    </w:p>
    <w:p>
      <w:pPr>
        <w:spacing w:line="360" w:lineRule="auto"/>
        <w:rPr>
          <w:rFonts w:ascii="宋体" w:hAnsi="宋体"/>
          <w:sz w:val="24"/>
          <w:szCs w:val="24"/>
        </w:rPr>
      </w:pPr>
      <w:r>
        <w:rPr>
          <w:rFonts w:ascii="宋体" w:hAnsi="宋体"/>
          <w:sz w:val="24"/>
          <w:szCs w:val="24"/>
        </w:rPr>
        <w:t>3.2.1 项目经理：</w:t>
      </w:r>
    </w:p>
    <w:p>
      <w:pPr>
        <w:spacing w:line="360" w:lineRule="auto"/>
        <w:rPr>
          <w:rFonts w:ascii="宋体" w:hAnsi="宋体"/>
          <w:sz w:val="24"/>
          <w:szCs w:val="24"/>
        </w:rPr>
      </w:pPr>
      <w:r>
        <w:rPr>
          <w:rFonts w:ascii="宋体" w:hAnsi="宋体"/>
          <w:sz w:val="24"/>
          <w:szCs w:val="24"/>
        </w:rPr>
        <w:t>姓    名：</w:t>
      </w:r>
      <w:r>
        <w:rPr>
          <w:rFonts w:ascii="宋体" w:hAnsi="宋体"/>
          <w:sz w:val="24"/>
          <w:szCs w:val="24"/>
          <w:u w:val="single"/>
        </w:rPr>
        <w:t>  </w:t>
      </w:r>
      <w:r>
        <w:rPr>
          <w:rFonts w:hint="eastAsia" w:ascii="宋体" w:hAnsi="宋体"/>
          <w:sz w:val="24"/>
          <w:szCs w:val="24"/>
          <w:u w:val="single"/>
        </w:rPr>
        <w:t xml:space="preserve">      </w:t>
      </w:r>
      <w:r>
        <w:rPr>
          <w:rFonts w:ascii="宋体" w:hAnsi="宋体"/>
          <w:sz w:val="24"/>
          <w:szCs w:val="24"/>
          <w:u w:val="single"/>
        </w:rPr>
        <w:t> </w:t>
      </w:r>
      <w:r>
        <w:rPr>
          <w:rFonts w:ascii="宋体" w:hAnsi="宋体"/>
          <w:sz w:val="24"/>
          <w:szCs w:val="24"/>
        </w:rPr>
        <w:t>；</w:t>
      </w:r>
    </w:p>
    <w:p>
      <w:pPr>
        <w:spacing w:line="360" w:lineRule="auto"/>
        <w:rPr>
          <w:rFonts w:ascii="宋体" w:hAnsi="宋体"/>
          <w:sz w:val="24"/>
          <w:szCs w:val="24"/>
        </w:rPr>
      </w:pPr>
      <w:r>
        <w:rPr>
          <w:rFonts w:ascii="宋体" w:hAnsi="宋体"/>
          <w:sz w:val="24"/>
          <w:szCs w:val="24"/>
        </w:rPr>
        <w:t>身份证号：</w:t>
      </w:r>
      <w:r>
        <w:rPr>
          <w:rFonts w:ascii="宋体" w:hAnsi="宋体"/>
          <w:sz w:val="24"/>
          <w:szCs w:val="24"/>
          <w:u w:val="single"/>
        </w:rPr>
        <w:t>  </w:t>
      </w:r>
      <w:r>
        <w:rPr>
          <w:rFonts w:hint="eastAsia" w:ascii="宋体" w:hAnsi="宋体"/>
          <w:sz w:val="24"/>
          <w:szCs w:val="24"/>
          <w:u w:val="single"/>
        </w:rPr>
        <w:t xml:space="preserve">      </w:t>
      </w:r>
      <w:r>
        <w:rPr>
          <w:rFonts w:ascii="宋体" w:hAnsi="宋体"/>
          <w:sz w:val="24"/>
          <w:szCs w:val="24"/>
          <w:u w:val="single"/>
        </w:rPr>
        <w:t> </w:t>
      </w:r>
      <w:r>
        <w:rPr>
          <w:rFonts w:ascii="宋体" w:hAnsi="宋体"/>
          <w:sz w:val="24"/>
          <w:szCs w:val="24"/>
        </w:rPr>
        <w:t>；</w:t>
      </w:r>
    </w:p>
    <w:p>
      <w:pPr>
        <w:spacing w:line="360" w:lineRule="auto"/>
        <w:rPr>
          <w:rFonts w:ascii="宋体" w:hAnsi="宋体"/>
          <w:sz w:val="24"/>
          <w:szCs w:val="24"/>
        </w:rPr>
      </w:pPr>
      <w:r>
        <w:rPr>
          <w:rFonts w:ascii="宋体" w:hAnsi="宋体"/>
          <w:sz w:val="24"/>
          <w:szCs w:val="24"/>
        </w:rPr>
        <w:t>建造师执业资格等级：</w:t>
      </w:r>
      <w:r>
        <w:rPr>
          <w:rFonts w:ascii="宋体" w:hAnsi="宋体"/>
          <w:sz w:val="24"/>
          <w:szCs w:val="24"/>
          <w:u w:val="single"/>
        </w:rPr>
        <w:t>   </w:t>
      </w:r>
      <w:r>
        <w:rPr>
          <w:rFonts w:ascii="宋体" w:hAnsi="宋体"/>
          <w:sz w:val="24"/>
          <w:szCs w:val="24"/>
        </w:rPr>
        <w:t>；</w:t>
      </w:r>
    </w:p>
    <w:p>
      <w:pPr>
        <w:spacing w:line="360" w:lineRule="auto"/>
        <w:rPr>
          <w:rFonts w:ascii="宋体" w:hAnsi="宋体"/>
          <w:sz w:val="24"/>
          <w:szCs w:val="24"/>
        </w:rPr>
      </w:pPr>
      <w:r>
        <w:rPr>
          <w:rFonts w:ascii="宋体" w:hAnsi="宋体"/>
          <w:sz w:val="24"/>
          <w:szCs w:val="24"/>
        </w:rPr>
        <w:t>建造师注册证书号：</w:t>
      </w:r>
      <w:r>
        <w:rPr>
          <w:rFonts w:ascii="宋体" w:hAnsi="宋体"/>
          <w:sz w:val="24"/>
          <w:szCs w:val="24"/>
          <w:u w:val="single"/>
        </w:rPr>
        <w:t> </w:t>
      </w:r>
      <w:r>
        <w:rPr>
          <w:rFonts w:ascii="宋体" w:hAnsi="宋体"/>
          <w:sz w:val="24"/>
          <w:szCs w:val="24"/>
        </w:rPr>
        <w:t>；</w:t>
      </w:r>
    </w:p>
    <w:p>
      <w:pPr>
        <w:spacing w:line="360" w:lineRule="auto"/>
        <w:rPr>
          <w:rFonts w:ascii="宋体" w:hAnsi="宋体"/>
          <w:sz w:val="24"/>
          <w:szCs w:val="24"/>
        </w:rPr>
      </w:pPr>
      <w:r>
        <w:rPr>
          <w:rFonts w:ascii="宋体" w:hAnsi="宋体"/>
          <w:sz w:val="24"/>
          <w:szCs w:val="24"/>
        </w:rPr>
        <w:t>建造师执业印章号：</w:t>
      </w:r>
      <w:r>
        <w:rPr>
          <w:rFonts w:ascii="宋体" w:hAnsi="宋体"/>
          <w:sz w:val="24"/>
          <w:szCs w:val="24"/>
          <w:u w:val="single"/>
        </w:rPr>
        <w:t> </w:t>
      </w:r>
      <w:r>
        <w:rPr>
          <w:rFonts w:ascii="宋体" w:hAnsi="宋体"/>
          <w:sz w:val="24"/>
          <w:szCs w:val="24"/>
        </w:rPr>
        <w:t>；</w:t>
      </w:r>
    </w:p>
    <w:p>
      <w:pPr>
        <w:spacing w:line="360" w:lineRule="auto"/>
        <w:rPr>
          <w:rFonts w:ascii="宋体" w:hAnsi="宋体"/>
          <w:sz w:val="24"/>
          <w:szCs w:val="24"/>
        </w:rPr>
      </w:pPr>
      <w:r>
        <w:rPr>
          <w:rFonts w:ascii="宋体" w:hAnsi="宋体"/>
          <w:sz w:val="24"/>
          <w:szCs w:val="24"/>
        </w:rPr>
        <w:t>安全生产考核合格证书号：</w:t>
      </w:r>
      <w:r>
        <w:rPr>
          <w:rFonts w:ascii="宋体" w:hAnsi="宋体"/>
          <w:sz w:val="24"/>
          <w:szCs w:val="24"/>
          <w:u w:val="single"/>
        </w:rPr>
        <w:t> </w:t>
      </w:r>
      <w:r>
        <w:rPr>
          <w:rFonts w:ascii="宋体" w:hAnsi="宋体"/>
          <w:sz w:val="24"/>
          <w:szCs w:val="24"/>
        </w:rPr>
        <w:t>；</w:t>
      </w:r>
    </w:p>
    <w:p>
      <w:pPr>
        <w:spacing w:line="360" w:lineRule="auto"/>
        <w:rPr>
          <w:rFonts w:ascii="宋体" w:hAnsi="宋体"/>
          <w:sz w:val="24"/>
          <w:szCs w:val="24"/>
        </w:rPr>
      </w:pPr>
      <w:r>
        <w:rPr>
          <w:rFonts w:ascii="宋体" w:hAnsi="宋体"/>
          <w:sz w:val="24"/>
          <w:szCs w:val="24"/>
        </w:rPr>
        <w:t>联系电话：</w:t>
      </w:r>
      <w:r>
        <w:rPr>
          <w:rFonts w:ascii="宋体" w:hAnsi="宋体"/>
          <w:sz w:val="24"/>
          <w:szCs w:val="24"/>
          <w:u w:val="single"/>
        </w:rPr>
        <w:t>  </w:t>
      </w:r>
      <w:r>
        <w:rPr>
          <w:rFonts w:hint="eastAsia" w:ascii="宋体" w:hAnsi="宋体"/>
          <w:sz w:val="24"/>
          <w:szCs w:val="24"/>
          <w:u w:val="single"/>
        </w:rPr>
        <w:t xml:space="preserve">      </w:t>
      </w:r>
      <w:r>
        <w:rPr>
          <w:rFonts w:ascii="宋体" w:hAnsi="宋体"/>
          <w:sz w:val="24"/>
          <w:szCs w:val="24"/>
          <w:u w:val="single"/>
        </w:rPr>
        <w:t> </w:t>
      </w:r>
      <w:r>
        <w:rPr>
          <w:rFonts w:ascii="宋体" w:hAnsi="宋体"/>
          <w:sz w:val="24"/>
          <w:szCs w:val="24"/>
        </w:rPr>
        <w:t>；</w:t>
      </w:r>
    </w:p>
    <w:p>
      <w:pPr>
        <w:spacing w:line="360" w:lineRule="auto"/>
        <w:rPr>
          <w:rFonts w:ascii="宋体" w:hAnsi="宋体"/>
          <w:sz w:val="24"/>
          <w:szCs w:val="24"/>
        </w:rPr>
      </w:pPr>
      <w:r>
        <w:rPr>
          <w:rFonts w:ascii="宋体" w:hAnsi="宋体"/>
          <w:sz w:val="24"/>
          <w:szCs w:val="24"/>
        </w:rPr>
        <w:t>电子信箱：</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w:t>
      </w:r>
      <w:r>
        <w:rPr>
          <w:rFonts w:ascii="宋体" w:hAnsi="宋体"/>
          <w:sz w:val="24"/>
          <w:szCs w:val="24"/>
        </w:rPr>
        <w:t>；</w:t>
      </w:r>
    </w:p>
    <w:p>
      <w:pPr>
        <w:spacing w:line="360" w:lineRule="auto"/>
        <w:rPr>
          <w:rFonts w:ascii="宋体" w:hAnsi="宋体"/>
          <w:sz w:val="24"/>
          <w:szCs w:val="24"/>
        </w:rPr>
      </w:pPr>
      <w:r>
        <w:rPr>
          <w:rFonts w:ascii="宋体" w:hAnsi="宋体"/>
          <w:sz w:val="24"/>
          <w:szCs w:val="24"/>
        </w:rPr>
        <w:t>通信地址：</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w:t>
      </w:r>
      <w:r>
        <w:rPr>
          <w:rFonts w:ascii="宋体" w:hAnsi="宋体"/>
          <w:sz w:val="24"/>
          <w:szCs w:val="24"/>
        </w:rPr>
        <w:t>；</w:t>
      </w:r>
    </w:p>
    <w:p>
      <w:pPr>
        <w:spacing w:line="360" w:lineRule="auto"/>
        <w:rPr>
          <w:rFonts w:ascii="宋体" w:hAnsi="宋体"/>
          <w:sz w:val="24"/>
          <w:szCs w:val="24"/>
        </w:rPr>
      </w:pPr>
      <w:r>
        <w:rPr>
          <w:rFonts w:ascii="宋体" w:hAnsi="宋体"/>
          <w:sz w:val="24"/>
          <w:szCs w:val="24"/>
        </w:rPr>
        <w:t>承包人对项目经理的授权范围如下：</w:t>
      </w:r>
      <w:r>
        <w:rPr>
          <w:rFonts w:hint="eastAsia" w:ascii="宋体" w:hAnsi="宋体"/>
          <w:sz w:val="24"/>
          <w:szCs w:val="24"/>
          <w:u w:val="single"/>
        </w:rPr>
        <w:t xml:space="preserve"> </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关于项目经理每月在施工现场的时间要求：</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w:t>
      </w:r>
      <w:r>
        <w:rPr>
          <w:rFonts w:ascii="宋体" w:hAnsi="宋体"/>
          <w:sz w:val="24"/>
          <w:szCs w:val="24"/>
        </w:rPr>
        <w:t>。</w:t>
      </w:r>
    </w:p>
    <w:p>
      <w:pPr>
        <w:spacing w:line="360" w:lineRule="auto"/>
        <w:rPr>
          <w:rFonts w:ascii="宋体" w:hAnsi="宋体"/>
          <w:sz w:val="24"/>
          <w:szCs w:val="24"/>
        </w:rPr>
      </w:pPr>
      <w:r>
        <w:rPr>
          <w:rFonts w:ascii="宋体" w:hAnsi="宋体"/>
          <w:sz w:val="24"/>
          <w:szCs w:val="24"/>
        </w:rPr>
        <w:t>承包人未提交劳动合同，以及没有为项目经理缴纳社会保险证明的违约责任：</w:t>
      </w:r>
      <w:r>
        <w:rPr>
          <w:rFonts w:ascii="宋体" w:hAnsi="宋体"/>
          <w:sz w:val="24"/>
          <w:szCs w:val="24"/>
          <w:u w:val="single"/>
        </w:rPr>
        <w:t xml:space="preserve">                   </w:t>
      </w:r>
      <w:r>
        <w:rPr>
          <w:rFonts w:hint="eastAsia" w:ascii="宋体" w:hAnsi="宋体"/>
          <w:sz w:val="24"/>
          <w:szCs w:val="24"/>
          <w:u w:val="single"/>
        </w:rPr>
        <w:t xml:space="preserve">                                       </w:t>
      </w:r>
      <w:r>
        <w:rPr>
          <w:rFonts w:ascii="宋体" w:hAnsi="宋体"/>
          <w:sz w:val="24"/>
          <w:szCs w:val="24"/>
          <w:u w:val="single"/>
        </w:rPr>
        <w:t></w:t>
      </w:r>
      <w:r>
        <w:rPr>
          <w:rFonts w:ascii="宋体" w:hAnsi="宋体"/>
          <w:sz w:val="24"/>
          <w:szCs w:val="24"/>
        </w:rPr>
        <w:t>。</w:t>
      </w:r>
    </w:p>
    <w:p>
      <w:pPr>
        <w:spacing w:line="360" w:lineRule="auto"/>
        <w:rPr>
          <w:rFonts w:ascii="宋体" w:hAnsi="宋体"/>
          <w:sz w:val="24"/>
          <w:szCs w:val="24"/>
          <w:u w:val="single"/>
        </w:rPr>
      </w:pPr>
      <w:r>
        <w:rPr>
          <w:rFonts w:ascii="宋体" w:hAnsi="宋体"/>
          <w:sz w:val="24"/>
          <w:szCs w:val="24"/>
        </w:rPr>
        <w:t>项目经理未经批准，擅自离开施工现场的违约责任：</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w:t>
      </w:r>
      <w:r>
        <w:rPr>
          <w:rFonts w:ascii="宋体" w:hAnsi="宋体"/>
          <w:sz w:val="24"/>
          <w:szCs w:val="24"/>
        </w:rPr>
        <w:t>。</w:t>
      </w:r>
    </w:p>
    <w:p>
      <w:pPr>
        <w:spacing w:line="360" w:lineRule="auto"/>
        <w:rPr>
          <w:rFonts w:ascii="宋体" w:hAnsi="宋体"/>
          <w:sz w:val="24"/>
          <w:szCs w:val="24"/>
        </w:rPr>
      </w:pPr>
      <w:r>
        <w:rPr>
          <w:rFonts w:ascii="宋体" w:hAnsi="宋体"/>
          <w:sz w:val="24"/>
          <w:szCs w:val="24"/>
        </w:rPr>
        <w:t>3.2.3 承包人擅自更换项目经理的违约责任：</w:t>
      </w:r>
      <w:r>
        <w:rPr>
          <w:rFonts w:ascii="宋体" w:hAnsi="宋体"/>
          <w:sz w:val="24"/>
          <w:szCs w:val="24"/>
          <w:u w:val="single"/>
        </w:rPr>
        <w:t xml:space="preserve">              </w:t>
      </w:r>
      <w:r>
        <w:rPr>
          <w:rFonts w:hint="eastAsia"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3.2.4 承包人无正当理由拒绝更换项目经理的违约责任：</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3.3 承包人人员</w:t>
      </w:r>
    </w:p>
    <w:p>
      <w:pPr>
        <w:spacing w:line="360" w:lineRule="auto"/>
        <w:rPr>
          <w:rFonts w:ascii="宋体" w:hAnsi="宋体"/>
          <w:sz w:val="24"/>
          <w:szCs w:val="24"/>
        </w:rPr>
      </w:pPr>
      <w:r>
        <w:rPr>
          <w:rFonts w:ascii="宋体" w:hAnsi="宋体"/>
          <w:sz w:val="24"/>
          <w:szCs w:val="24"/>
        </w:rPr>
        <w:t>3.3.1 承包人提交项目管理机构及施工现场管理人员安排报告的期限：</w:t>
      </w:r>
      <w:r>
        <w:rPr>
          <w:rFonts w:ascii="宋体" w:hAnsi="宋体"/>
          <w:sz w:val="24"/>
          <w:szCs w:val="24"/>
          <w:u w:val="single"/>
        </w:rPr>
        <w:t xml:space="preserve">    </w:t>
      </w:r>
      <w:r>
        <w:rPr>
          <w:rFonts w:ascii="宋体" w:hAnsi="宋体"/>
          <w:sz w:val="24"/>
          <w:szCs w:val="24"/>
        </w:rPr>
        <w:t>。</w:t>
      </w:r>
    </w:p>
    <w:p>
      <w:pPr>
        <w:spacing w:line="360" w:lineRule="auto"/>
        <w:rPr>
          <w:rFonts w:hint="eastAsia"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3.3.3 承包人无正当理由拒绝撤换主要施工管理人员的违约责任：</w:t>
      </w:r>
    </w:p>
    <w:p>
      <w:pPr>
        <w:spacing w:line="360" w:lineRule="auto"/>
        <w:rPr>
          <w:rFonts w:hint="eastAsia"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3.3.4 承包人主要施工管理人员离开施工现场的批准要求：</w:t>
      </w:r>
    </w:p>
    <w:p>
      <w:pPr>
        <w:spacing w:line="360" w:lineRule="auto"/>
        <w:rPr>
          <w:rFonts w:hint="eastAsia"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3.3.5承包人擅自更换主要施工管理人员的违约责任：</w:t>
      </w:r>
    </w:p>
    <w:p>
      <w:pPr>
        <w:spacing w:line="360" w:lineRule="auto"/>
        <w:rPr>
          <w:rFonts w:hint="eastAsia"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承包人主要施工管理人员擅自离开施工现场的违约责任：</w:t>
      </w:r>
    </w:p>
    <w:p>
      <w:pPr>
        <w:spacing w:line="360" w:lineRule="auto"/>
        <w:rPr>
          <w:rFonts w:ascii="宋体" w:hAnsi="宋体"/>
          <w:sz w:val="24"/>
          <w:szCs w:val="24"/>
        </w:rPr>
      </w:pPr>
      <w:r>
        <w:rPr>
          <w:rFonts w:ascii="宋体" w:hAnsi="宋体"/>
          <w:sz w:val="24"/>
          <w:szCs w:val="24"/>
        </w:rPr>
        <w:t>3.5 分包</w:t>
      </w:r>
    </w:p>
    <w:p>
      <w:pPr>
        <w:spacing w:line="360" w:lineRule="auto"/>
        <w:rPr>
          <w:rFonts w:ascii="宋体" w:hAnsi="宋体"/>
          <w:sz w:val="24"/>
          <w:szCs w:val="24"/>
        </w:rPr>
      </w:pPr>
      <w:r>
        <w:rPr>
          <w:rFonts w:ascii="宋体" w:hAnsi="宋体"/>
          <w:sz w:val="24"/>
          <w:szCs w:val="24"/>
        </w:rPr>
        <w:t>3.5.1 分包的一般约定</w:t>
      </w:r>
    </w:p>
    <w:p>
      <w:pPr>
        <w:spacing w:line="360" w:lineRule="auto"/>
        <w:rPr>
          <w:rFonts w:ascii="宋体" w:hAnsi="宋体"/>
          <w:sz w:val="24"/>
          <w:szCs w:val="24"/>
        </w:rPr>
      </w:pPr>
      <w:r>
        <w:rPr>
          <w:rFonts w:ascii="宋体" w:hAnsi="宋体"/>
          <w:sz w:val="24"/>
          <w:szCs w:val="24"/>
        </w:rPr>
        <w:t>禁止分包的工程包括：</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u w:val="single"/>
        </w:rPr>
      </w:pPr>
      <w:r>
        <w:rPr>
          <w:rFonts w:ascii="宋体" w:hAnsi="宋体"/>
          <w:sz w:val="24"/>
          <w:szCs w:val="24"/>
        </w:rPr>
        <w:t>主体结构、关键性工作的范围：</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3.5.2分包的确定</w:t>
      </w:r>
    </w:p>
    <w:p>
      <w:pPr>
        <w:spacing w:line="360" w:lineRule="auto"/>
        <w:rPr>
          <w:rFonts w:ascii="宋体" w:hAnsi="宋体"/>
          <w:sz w:val="24"/>
          <w:szCs w:val="24"/>
          <w:u w:val="single"/>
        </w:rPr>
      </w:pPr>
      <w:r>
        <w:rPr>
          <w:rFonts w:ascii="宋体" w:hAnsi="宋体"/>
          <w:sz w:val="24"/>
          <w:szCs w:val="24"/>
        </w:rPr>
        <w:t>允许分包的专业工程包括：</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u w:val="single"/>
        </w:rPr>
      </w:pPr>
      <w:r>
        <w:rPr>
          <w:rFonts w:ascii="宋体" w:hAnsi="宋体"/>
          <w:sz w:val="24"/>
          <w:szCs w:val="24"/>
        </w:rPr>
        <w:t>其他关于分包的约定：</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3.5.4 分包合同价款</w:t>
      </w:r>
    </w:p>
    <w:p>
      <w:pPr>
        <w:spacing w:line="360" w:lineRule="auto"/>
        <w:rPr>
          <w:rFonts w:ascii="宋体" w:hAnsi="宋体"/>
          <w:sz w:val="24"/>
          <w:szCs w:val="24"/>
        </w:rPr>
      </w:pPr>
      <w:r>
        <w:rPr>
          <w:rFonts w:ascii="宋体" w:hAnsi="宋体"/>
          <w:sz w:val="24"/>
          <w:szCs w:val="24"/>
        </w:rPr>
        <w:t>关于分包合同价款支付的约定：</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3.6 工程照管与成品、半成品保护</w:t>
      </w:r>
    </w:p>
    <w:p>
      <w:pPr>
        <w:spacing w:line="360" w:lineRule="auto"/>
        <w:rPr>
          <w:rFonts w:ascii="宋体" w:hAnsi="宋体"/>
          <w:sz w:val="24"/>
          <w:szCs w:val="24"/>
          <w:u w:val="single"/>
        </w:rPr>
      </w:pPr>
      <w:r>
        <w:rPr>
          <w:rFonts w:ascii="宋体" w:hAnsi="宋体"/>
          <w:sz w:val="24"/>
          <w:szCs w:val="24"/>
        </w:rPr>
        <w:t>承包人负责照管工程及工程相关的材料、工程设备的起始时间：</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3.7 履约担保</w:t>
      </w:r>
    </w:p>
    <w:p>
      <w:pPr>
        <w:spacing w:line="360" w:lineRule="auto"/>
        <w:rPr>
          <w:rFonts w:ascii="宋体" w:hAnsi="宋体"/>
          <w:sz w:val="24"/>
          <w:szCs w:val="24"/>
        </w:rPr>
      </w:pPr>
      <w:r>
        <w:rPr>
          <w:rFonts w:hint="eastAsia" w:ascii="宋体" w:hAnsi="宋体"/>
          <w:sz w:val="24"/>
          <w:szCs w:val="24"/>
        </w:rPr>
        <w:t>承包人是否提供履约担保：</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u w:val="single"/>
        </w:rPr>
      </w:pPr>
      <w:r>
        <w:rPr>
          <w:rFonts w:ascii="宋体" w:hAnsi="宋体"/>
          <w:sz w:val="24"/>
          <w:szCs w:val="24"/>
        </w:rPr>
        <w:t>承包人提供履约担保的形式</w:t>
      </w:r>
      <w:r>
        <w:rPr>
          <w:rFonts w:hint="eastAsia" w:ascii="宋体" w:hAnsi="宋体"/>
          <w:sz w:val="24"/>
          <w:szCs w:val="24"/>
        </w:rPr>
        <w:t>、金额及期限</w:t>
      </w:r>
      <w:r>
        <w:rPr>
          <w:rFonts w:ascii="宋体" w:hAnsi="宋体"/>
          <w:sz w:val="24"/>
          <w:szCs w:val="24"/>
        </w:rPr>
        <w:t>：</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bCs/>
          <w:sz w:val="24"/>
          <w:szCs w:val="24"/>
        </w:rPr>
      </w:pPr>
      <w:r>
        <w:rPr>
          <w:rFonts w:ascii="宋体" w:hAnsi="宋体"/>
          <w:bCs/>
          <w:sz w:val="24"/>
          <w:szCs w:val="24"/>
        </w:rPr>
        <w:t>4. 监理人</w:t>
      </w:r>
    </w:p>
    <w:p>
      <w:pPr>
        <w:spacing w:line="360" w:lineRule="auto"/>
        <w:rPr>
          <w:rFonts w:ascii="宋体" w:hAnsi="宋体"/>
          <w:sz w:val="24"/>
          <w:szCs w:val="24"/>
        </w:rPr>
      </w:pPr>
      <w:r>
        <w:rPr>
          <w:rFonts w:ascii="宋体" w:hAnsi="宋体"/>
          <w:sz w:val="24"/>
          <w:szCs w:val="24"/>
        </w:rPr>
        <w:t>4.1监理人的一般规定</w:t>
      </w:r>
    </w:p>
    <w:p>
      <w:pPr>
        <w:spacing w:line="360" w:lineRule="auto"/>
        <w:rPr>
          <w:rFonts w:ascii="宋体" w:hAnsi="宋体"/>
          <w:sz w:val="24"/>
          <w:szCs w:val="24"/>
        </w:rPr>
      </w:pPr>
      <w:r>
        <w:rPr>
          <w:rFonts w:ascii="宋体" w:hAnsi="宋体"/>
          <w:sz w:val="24"/>
          <w:szCs w:val="24"/>
        </w:rPr>
        <w:t>关于监理人的监理内容：</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关于监理人的监理权限：</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 xml:space="preserve">。 </w:t>
      </w:r>
    </w:p>
    <w:p>
      <w:pPr>
        <w:spacing w:line="360" w:lineRule="auto"/>
        <w:rPr>
          <w:rFonts w:ascii="宋体" w:hAnsi="宋体"/>
          <w:sz w:val="24"/>
          <w:szCs w:val="24"/>
          <w:u w:val="single"/>
        </w:rPr>
      </w:pPr>
      <w:r>
        <w:rPr>
          <w:rFonts w:ascii="宋体" w:hAnsi="宋体"/>
          <w:sz w:val="24"/>
          <w:szCs w:val="24"/>
        </w:rPr>
        <w:t>关于监理人在施工现场的办公场所、生活场所的提供和费用承担的约定：</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4.2 监理人员</w:t>
      </w:r>
    </w:p>
    <w:p>
      <w:pPr>
        <w:spacing w:line="360" w:lineRule="auto"/>
        <w:rPr>
          <w:rFonts w:ascii="宋体" w:hAnsi="宋体"/>
          <w:sz w:val="24"/>
          <w:szCs w:val="24"/>
        </w:rPr>
      </w:pPr>
      <w:r>
        <w:rPr>
          <w:rFonts w:ascii="宋体" w:hAnsi="宋体"/>
          <w:sz w:val="24"/>
          <w:szCs w:val="24"/>
        </w:rPr>
        <w:t>总监理工程师：</w:t>
      </w:r>
    </w:p>
    <w:p>
      <w:pPr>
        <w:spacing w:line="360" w:lineRule="auto"/>
        <w:rPr>
          <w:rFonts w:ascii="宋体" w:hAnsi="宋体"/>
          <w:sz w:val="24"/>
          <w:szCs w:val="24"/>
        </w:rPr>
      </w:pPr>
      <w:r>
        <w:rPr>
          <w:rFonts w:ascii="宋体" w:hAnsi="宋体"/>
          <w:sz w:val="24"/>
          <w:szCs w:val="24"/>
        </w:rPr>
        <w:t>姓    名：</w:t>
      </w:r>
      <w:r>
        <w:rPr>
          <w:rFonts w:ascii="宋体" w:hAnsi="宋体"/>
          <w:sz w:val="24"/>
          <w:szCs w:val="24"/>
          <w:u w:val="single"/>
        </w:rPr>
        <w:t>   </w:t>
      </w:r>
      <w:r>
        <w:rPr>
          <w:rFonts w:ascii="宋体" w:hAnsi="宋体"/>
          <w:sz w:val="24"/>
          <w:szCs w:val="24"/>
        </w:rPr>
        <w:t>；</w:t>
      </w:r>
    </w:p>
    <w:p>
      <w:pPr>
        <w:spacing w:line="360" w:lineRule="auto"/>
        <w:rPr>
          <w:rFonts w:ascii="宋体" w:hAnsi="宋体"/>
          <w:sz w:val="24"/>
          <w:szCs w:val="24"/>
        </w:rPr>
      </w:pPr>
      <w:r>
        <w:rPr>
          <w:rFonts w:ascii="宋体" w:hAnsi="宋体"/>
          <w:sz w:val="24"/>
          <w:szCs w:val="24"/>
        </w:rPr>
        <w:t>职    务：</w:t>
      </w:r>
      <w:r>
        <w:rPr>
          <w:rFonts w:ascii="宋体" w:hAnsi="宋体"/>
          <w:sz w:val="24"/>
          <w:szCs w:val="24"/>
          <w:u w:val="single"/>
        </w:rPr>
        <w:t>   </w:t>
      </w:r>
      <w:r>
        <w:rPr>
          <w:rFonts w:ascii="宋体" w:hAnsi="宋体"/>
          <w:sz w:val="24"/>
          <w:szCs w:val="24"/>
        </w:rPr>
        <w:t>；</w:t>
      </w:r>
    </w:p>
    <w:p>
      <w:pPr>
        <w:spacing w:line="360" w:lineRule="auto"/>
        <w:rPr>
          <w:rFonts w:ascii="宋体" w:hAnsi="宋体"/>
          <w:sz w:val="24"/>
          <w:szCs w:val="24"/>
        </w:rPr>
      </w:pPr>
      <w:r>
        <w:rPr>
          <w:rFonts w:ascii="宋体" w:hAnsi="宋体"/>
          <w:sz w:val="24"/>
          <w:szCs w:val="24"/>
        </w:rPr>
        <w:t>监理工程师执业资格证书号：</w:t>
      </w:r>
      <w:r>
        <w:rPr>
          <w:rFonts w:ascii="宋体" w:hAnsi="宋体"/>
          <w:sz w:val="24"/>
          <w:szCs w:val="24"/>
          <w:u w:val="single"/>
        </w:rPr>
        <w:t> </w:t>
      </w:r>
      <w:r>
        <w:rPr>
          <w:rFonts w:ascii="宋体" w:hAnsi="宋体"/>
          <w:sz w:val="24"/>
          <w:szCs w:val="24"/>
        </w:rPr>
        <w:t>；</w:t>
      </w:r>
    </w:p>
    <w:p>
      <w:pPr>
        <w:spacing w:line="360" w:lineRule="auto"/>
        <w:rPr>
          <w:rFonts w:ascii="宋体" w:hAnsi="宋体"/>
          <w:sz w:val="24"/>
          <w:szCs w:val="24"/>
        </w:rPr>
      </w:pPr>
      <w:r>
        <w:rPr>
          <w:rFonts w:ascii="宋体" w:hAnsi="宋体"/>
          <w:sz w:val="24"/>
          <w:szCs w:val="24"/>
        </w:rPr>
        <w:t>联系电话：</w:t>
      </w:r>
      <w:r>
        <w:rPr>
          <w:rFonts w:ascii="宋体" w:hAnsi="宋体"/>
          <w:sz w:val="24"/>
          <w:szCs w:val="24"/>
          <w:u w:val="single"/>
        </w:rPr>
        <w:t>   </w:t>
      </w:r>
      <w:r>
        <w:rPr>
          <w:rFonts w:ascii="宋体" w:hAnsi="宋体"/>
          <w:sz w:val="24"/>
          <w:szCs w:val="24"/>
        </w:rPr>
        <w:t>；</w:t>
      </w:r>
    </w:p>
    <w:p>
      <w:pPr>
        <w:spacing w:line="360" w:lineRule="auto"/>
        <w:rPr>
          <w:rFonts w:ascii="宋体" w:hAnsi="宋体"/>
          <w:sz w:val="24"/>
          <w:szCs w:val="24"/>
        </w:rPr>
      </w:pPr>
      <w:r>
        <w:rPr>
          <w:rFonts w:ascii="宋体" w:hAnsi="宋体"/>
          <w:sz w:val="24"/>
          <w:szCs w:val="24"/>
        </w:rPr>
        <w:t>电子信箱：</w:t>
      </w:r>
      <w:r>
        <w:rPr>
          <w:rFonts w:ascii="宋体" w:hAnsi="宋体"/>
          <w:sz w:val="24"/>
          <w:szCs w:val="24"/>
          <w:u w:val="single"/>
        </w:rPr>
        <w:t>   </w:t>
      </w:r>
      <w:r>
        <w:rPr>
          <w:rFonts w:ascii="宋体" w:hAnsi="宋体"/>
          <w:sz w:val="24"/>
          <w:szCs w:val="24"/>
        </w:rPr>
        <w:t>；</w:t>
      </w:r>
    </w:p>
    <w:p>
      <w:pPr>
        <w:spacing w:line="360" w:lineRule="auto"/>
        <w:rPr>
          <w:rFonts w:ascii="宋体" w:hAnsi="宋体"/>
          <w:sz w:val="24"/>
          <w:szCs w:val="24"/>
        </w:rPr>
      </w:pPr>
      <w:r>
        <w:rPr>
          <w:rFonts w:ascii="宋体" w:hAnsi="宋体"/>
          <w:sz w:val="24"/>
          <w:szCs w:val="24"/>
        </w:rPr>
        <w:t>通信地址：</w:t>
      </w:r>
      <w:r>
        <w:rPr>
          <w:rFonts w:ascii="宋体" w:hAnsi="宋体"/>
          <w:sz w:val="24"/>
          <w:szCs w:val="24"/>
          <w:u w:val="single"/>
        </w:rPr>
        <w:t>   </w:t>
      </w:r>
      <w:r>
        <w:rPr>
          <w:rFonts w:ascii="宋体" w:hAnsi="宋体"/>
          <w:sz w:val="24"/>
          <w:szCs w:val="24"/>
        </w:rPr>
        <w:t>；</w:t>
      </w:r>
    </w:p>
    <w:p>
      <w:pPr>
        <w:spacing w:line="360" w:lineRule="auto"/>
        <w:rPr>
          <w:rFonts w:ascii="宋体" w:hAnsi="宋体"/>
          <w:sz w:val="24"/>
          <w:szCs w:val="24"/>
        </w:rPr>
      </w:pPr>
      <w:r>
        <w:rPr>
          <w:rFonts w:ascii="宋体" w:hAnsi="宋体"/>
          <w:sz w:val="24"/>
          <w:szCs w:val="24"/>
        </w:rPr>
        <w:t>关于监理人的其他约定：</w:t>
      </w:r>
      <w:r>
        <w:rPr>
          <w:rFonts w:ascii="宋体" w:hAnsi="宋体"/>
          <w:sz w:val="24"/>
          <w:szCs w:val="24"/>
          <w:u w:val="single"/>
        </w:rPr>
        <w:t>   </w:t>
      </w:r>
      <w:r>
        <w:rPr>
          <w:rFonts w:ascii="宋体" w:hAnsi="宋体"/>
          <w:sz w:val="24"/>
          <w:szCs w:val="24"/>
        </w:rPr>
        <w:t>。</w:t>
      </w:r>
    </w:p>
    <w:p>
      <w:pPr>
        <w:spacing w:line="360" w:lineRule="auto"/>
        <w:rPr>
          <w:rFonts w:ascii="宋体" w:hAnsi="宋体"/>
          <w:sz w:val="24"/>
          <w:szCs w:val="24"/>
        </w:rPr>
      </w:pPr>
      <w:r>
        <w:rPr>
          <w:rFonts w:ascii="宋体" w:hAnsi="宋体"/>
          <w:sz w:val="24"/>
          <w:szCs w:val="24"/>
        </w:rPr>
        <w:t>4.4 商定或确定</w:t>
      </w:r>
    </w:p>
    <w:p>
      <w:pPr>
        <w:spacing w:line="360" w:lineRule="auto"/>
        <w:rPr>
          <w:rFonts w:ascii="宋体" w:hAnsi="宋体"/>
          <w:sz w:val="24"/>
          <w:szCs w:val="24"/>
        </w:rPr>
      </w:pPr>
      <w:r>
        <w:rPr>
          <w:rFonts w:ascii="宋体" w:hAnsi="宋体"/>
          <w:sz w:val="24"/>
          <w:szCs w:val="24"/>
        </w:rPr>
        <w:t>在发包人和承包人不能通过协商达成一致意见时，发包人授权监理人对以下事项进行确定：</w:t>
      </w:r>
    </w:p>
    <w:p>
      <w:pPr>
        <w:spacing w:line="360" w:lineRule="auto"/>
        <w:rPr>
          <w:rFonts w:ascii="宋体" w:hAnsi="宋体"/>
          <w:sz w:val="24"/>
          <w:szCs w:val="24"/>
        </w:rPr>
      </w:pPr>
      <w:r>
        <w:rPr>
          <w:rFonts w:ascii="宋体" w:hAnsi="宋体"/>
          <w:sz w:val="24"/>
          <w:szCs w:val="24"/>
        </w:rPr>
        <w:t>（1）</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（2）</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（3）</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bCs/>
          <w:sz w:val="24"/>
          <w:szCs w:val="24"/>
        </w:rPr>
      </w:pPr>
      <w:r>
        <w:rPr>
          <w:rFonts w:ascii="宋体" w:hAnsi="宋体"/>
          <w:bCs/>
          <w:sz w:val="24"/>
          <w:szCs w:val="24"/>
        </w:rPr>
        <w:t>5. 工程质量</w:t>
      </w:r>
    </w:p>
    <w:p>
      <w:pPr>
        <w:spacing w:line="360" w:lineRule="auto"/>
        <w:rPr>
          <w:rFonts w:ascii="宋体" w:hAnsi="宋体"/>
          <w:sz w:val="24"/>
          <w:szCs w:val="24"/>
        </w:rPr>
      </w:pPr>
      <w:r>
        <w:rPr>
          <w:rFonts w:ascii="宋体" w:hAnsi="宋体"/>
          <w:sz w:val="24"/>
          <w:szCs w:val="24"/>
        </w:rPr>
        <w:t>5.1 质量要求</w:t>
      </w:r>
    </w:p>
    <w:p>
      <w:pPr>
        <w:spacing w:line="360" w:lineRule="auto"/>
        <w:rPr>
          <w:rFonts w:ascii="宋体" w:hAnsi="宋体"/>
          <w:sz w:val="24"/>
          <w:szCs w:val="24"/>
          <w:u w:val="single"/>
        </w:rPr>
      </w:pPr>
      <w:r>
        <w:rPr>
          <w:rFonts w:ascii="宋体" w:hAnsi="宋体"/>
          <w:sz w:val="24"/>
          <w:szCs w:val="24"/>
        </w:rPr>
        <w:t>5.1.1 特殊质量标准和要求：</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u w:val="single"/>
        </w:rPr>
      </w:pPr>
      <w:r>
        <w:rPr>
          <w:rFonts w:ascii="宋体" w:hAnsi="宋体"/>
          <w:sz w:val="24"/>
          <w:szCs w:val="24"/>
        </w:rPr>
        <w:t>关于工程奖项的约定：</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5.3 隐蔽工程检查</w:t>
      </w:r>
    </w:p>
    <w:p>
      <w:pPr>
        <w:spacing w:line="360" w:lineRule="auto"/>
        <w:rPr>
          <w:rFonts w:ascii="宋体" w:hAnsi="宋体"/>
          <w:sz w:val="24"/>
          <w:szCs w:val="24"/>
          <w:u w:val="single"/>
        </w:rPr>
      </w:pPr>
      <w:r>
        <w:rPr>
          <w:rFonts w:ascii="宋体" w:hAnsi="宋体"/>
          <w:sz w:val="24"/>
          <w:szCs w:val="24"/>
        </w:rPr>
        <w:t>5.3.2承包人提前通知监理人隐蔽工程检查的期限的约定：</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监理人不能按时进行检查时，应提前</w:t>
      </w:r>
      <w:r>
        <w:rPr>
          <w:rFonts w:ascii="宋体" w:hAnsi="宋体"/>
          <w:sz w:val="24"/>
          <w:szCs w:val="24"/>
          <w:u w:val="single"/>
        </w:rPr>
        <w:t xml:space="preserve">       </w:t>
      </w:r>
      <w:r>
        <w:rPr>
          <w:rFonts w:ascii="宋体" w:hAnsi="宋体"/>
          <w:sz w:val="24"/>
          <w:szCs w:val="24"/>
        </w:rPr>
        <w:t>小时提交书面延期要求。</w:t>
      </w:r>
    </w:p>
    <w:p>
      <w:pPr>
        <w:spacing w:line="360" w:lineRule="auto"/>
        <w:rPr>
          <w:rFonts w:ascii="宋体" w:hAnsi="宋体"/>
          <w:sz w:val="24"/>
          <w:szCs w:val="24"/>
        </w:rPr>
      </w:pPr>
      <w:r>
        <w:rPr>
          <w:rFonts w:ascii="宋体" w:hAnsi="宋体"/>
          <w:sz w:val="24"/>
          <w:szCs w:val="24"/>
        </w:rPr>
        <w:t>关于延期最长不得超过：</w:t>
      </w:r>
      <w:r>
        <w:rPr>
          <w:rFonts w:ascii="宋体" w:hAnsi="宋体"/>
          <w:sz w:val="24"/>
          <w:szCs w:val="24"/>
          <w:u w:val="single"/>
        </w:rPr>
        <w:t xml:space="preserve">         </w:t>
      </w:r>
      <w:r>
        <w:rPr>
          <w:rFonts w:ascii="宋体" w:hAnsi="宋体"/>
          <w:sz w:val="24"/>
          <w:szCs w:val="24"/>
        </w:rPr>
        <w:t>小时。</w:t>
      </w:r>
    </w:p>
    <w:p>
      <w:pPr>
        <w:spacing w:line="360" w:lineRule="auto"/>
        <w:rPr>
          <w:rFonts w:ascii="宋体" w:hAnsi="宋体"/>
          <w:bCs/>
          <w:sz w:val="24"/>
          <w:szCs w:val="24"/>
        </w:rPr>
      </w:pPr>
      <w:r>
        <w:rPr>
          <w:rFonts w:ascii="宋体" w:hAnsi="宋体"/>
          <w:bCs/>
          <w:sz w:val="24"/>
          <w:szCs w:val="24"/>
        </w:rPr>
        <w:t>6. 安全文明施工与环境保护</w:t>
      </w:r>
    </w:p>
    <w:p>
      <w:pPr>
        <w:spacing w:line="360" w:lineRule="auto"/>
        <w:rPr>
          <w:rFonts w:ascii="宋体" w:hAnsi="宋体"/>
          <w:sz w:val="24"/>
          <w:szCs w:val="24"/>
        </w:rPr>
      </w:pPr>
      <w:r>
        <w:rPr>
          <w:rFonts w:ascii="宋体" w:hAnsi="宋体"/>
          <w:sz w:val="24"/>
          <w:szCs w:val="24"/>
        </w:rPr>
        <w:t>6.1安全文明施工</w:t>
      </w:r>
    </w:p>
    <w:p>
      <w:pPr>
        <w:spacing w:line="360" w:lineRule="auto"/>
        <w:rPr>
          <w:rFonts w:ascii="宋体" w:hAnsi="宋体"/>
          <w:sz w:val="24"/>
          <w:szCs w:val="24"/>
          <w:u w:val="single"/>
        </w:rPr>
      </w:pPr>
      <w:r>
        <w:rPr>
          <w:rFonts w:ascii="宋体" w:hAnsi="宋体"/>
          <w:sz w:val="24"/>
          <w:szCs w:val="24"/>
        </w:rPr>
        <w:t>6.1.1 项目安全生产的达标目标及相应事项的约定：</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u w:val="single"/>
        </w:rPr>
      </w:pPr>
      <w:r>
        <w:rPr>
          <w:rFonts w:ascii="宋体" w:hAnsi="宋体"/>
          <w:sz w:val="24"/>
          <w:szCs w:val="24"/>
        </w:rPr>
        <w:t>6.1.4 关于治安保卫的特别约定：</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关于编制施工场地治安管理计划的约定：</w:t>
      </w:r>
      <w:r>
        <w:rPr>
          <w:rFonts w:ascii="宋体" w:hAnsi="宋体"/>
          <w:sz w:val="24"/>
          <w:szCs w:val="24"/>
          <w:u w:val="single"/>
        </w:rPr>
        <w:t xml:space="preserve">                  </w:t>
      </w:r>
      <w:r>
        <w:rPr>
          <w:rFonts w:ascii="宋体" w:hAnsi="宋体"/>
          <w:sz w:val="24"/>
          <w:szCs w:val="24"/>
          <w:u w:val="single"/>
        </w:rPr>
        <w:br w:type="textWrapping"/>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hint="eastAsia" w:ascii="宋体" w:hAnsi="宋体"/>
          <w:sz w:val="24"/>
          <w:szCs w:val="24"/>
        </w:rPr>
        <w:t>6.1.5 文明施工</w:t>
      </w:r>
    </w:p>
    <w:p>
      <w:pPr>
        <w:spacing w:line="360" w:lineRule="auto"/>
        <w:rPr>
          <w:rFonts w:ascii="宋体" w:hAnsi="宋体"/>
          <w:sz w:val="24"/>
          <w:szCs w:val="24"/>
          <w:u w:val="single"/>
        </w:rPr>
      </w:pPr>
      <w:r>
        <w:rPr>
          <w:rFonts w:hint="eastAsia" w:ascii="宋体" w:hAnsi="宋体"/>
          <w:sz w:val="24"/>
          <w:szCs w:val="24"/>
        </w:rPr>
        <w:t>合同当事人对文明施工的要求：</w:t>
      </w:r>
      <w:r>
        <w:rPr>
          <w:rFonts w:ascii="宋体" w:hAnsi="宋体"/>
          <w:sz w:val="24"/>
          <w:szCs w:val="24"/>
          <w:u w:val="single"/>
        </w:rPr>
        <w:t xml:space="preserve">              </w:t>
      </w:r>
      <w:r>
        <w:rPr>
          <w:rFonts w:hint="eastAsia" w:ascii="宋体" w:hAnsi="宋体"/>
          <w:sz w:val="24"/>
          <w:szCs w:val="24"/>
          <w:u w:val="single"/>
        </w:rPr>
        <w:t xml:space="preserve">            </w:t>
      </w:r>
    </w:p>
    <w:p>
      <w:pPr>
        <w:spacing w:line="360" w:lineRule="auto"/>
        <w:rPr>
          <w:rFonts w:ascii="宋体" w:hAnsi="宋体"/>
          <w:sz w:val="24"/>
          <w:szCs w:val="24"/>
        </w:rPr>
      </w:pPr>
      <w:r>
        <w:rPr>
          <w:rFonts w:hint="eastAsia" w:ascii="宋体" w:hAnsi="宋体"/>
          <w:sz w:val="24"/>
          <w:szCs w:val="24"/>
          <w:u w:val="single"/>
        </w:rPr>
        <w:t xml:space="preserve">                                                         </w:t>
      </w:r>
      <w:r>
        <w:rPr>
          <w:rFonts w:hint="eastAsia" w:ascii="宋体" w:hAnsi="宋体"/>
          <w:sz w:val="24"/>
          <w:szCs w:val="24"/>
        </w:rPr>
        <w:t>。</w:t>
      </w:r>
    </w:p>
    <w:p>
      <w:pPr>
        <w:spacing w:line="360" w:lineRule="auto"/>
        <w:rPr>
          <w:rFonts w:ascii="宋体" w:hAnsi="宋体"/>
          <w:sz w:val="24"/>
          <w:szCs w:val="24"/>
        </w:rPr>
      </w:pPr>
      <w:r>
        <w:rPr>
          <w:rFonts w:ascii="宋体" w:hAnsi="宋体"/>
          <w:sz w:val="24"/>
          <w:szCs w:val="24"/>
        </w:rPr>
        <w:t>6.1.6 关于安全文明施工费支付比例和支付期限的约定：</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bCs/>
          <w:sz w:val="24"/>
          <w:szCs w:val="24"/>
        </w:rPr>
      </w:pPr>
      <w:r>
        <w:rPr>
          <w:rFonts w:ascii="宋体" w:hAnsi="宋体"/>
          <w:bCs/>
          <w:sz w:val="24"/>
          <w:szCs w:val="24"/>
        </w:rPr>
        <w:t>7. 工期和进度</w:t>
      </w:r>
    </w:p>
    <w:p>
      <w:pPr>
        <w:spacing w:line="360" w:lineRule="auto"/>
        <w:rPr>
          <w:rFonts w:ascii="宋体" w:hAnsi="宋体"/>
          <w:sz w:val="24"/>
          <w:szCs w:val="24"/>
        </w:rPr>
      </w:pPr>
      <w:r>
        <w:rPr>
          <w:rFonts w:ascii="宋体" w:hAnsi="宋体"/>
          <w:sz w:val="24"/>
          <w:szCs w:val="24"/>
        </w:rPr>
        <w:t>7.1 施工组织设计</w:t>
      </w:r>
    </w:p>
    <w:p>
      <w:pPr>
        <w:spacing w:line="360" w:lineRule="auto"/>
        <w:rPr>
          <w:rFonts w:ascii="宋体" w:hAnsi="宋体"/>
          <w:sz w:val="24"/>
          <w:szCs w:val="24"/>
          <w:u w:val="single"/>
        </w:rPr>
      </w:pPr>
      <w:r>
        <w:rPr>
          <w:rFonts w:ascii="宋体" w:hAnsi="宋体"/>
          <w:sz w:val="24"/>
          <w:szCs w:val="24"/>
        </w:rPr>
        <w:t>7.1.</w:t>
      </w:r>
      <w:r>
        <w:rPr>
          <w:rFonts w:hint="eastAsia" w:ascii="宋体" w:hAnsi="宋体"/>
          <w:sz w:val="24"/>
          <w:szCs w:val="24"/>
        </w:rPr>
        <w:t>1 合同当事人约定的</w:t>
      </w:r>
      <w:r>
        <w:rPr>
          <w:rFonts w:ascii="宋体" w:hAnsi="宋体"/>
          <w:sz w:val="24"/>
          <w:szCs w:val="24"/>
        </w:rPr>
        <w:t>施工组织设计</w:t>
      </w:r>
      <w:r>
        <w:rPr>
          <w:rFonts w:hint="eastAsia" w:ascii="宋体" w:hAnsi="宋体"/>
          <w:sz w:val="24"/>
          <w:szCs w:val="24"/>
        </w:rPr>
        <w:t>应包括的其他内容</w:t>
      </w:r>
      <w:r>
        <w:rPr>
          <w:rFonts w:ascii="宋体" w:hAnsi="宋体"/>
          <w:sz w:val="24"/>
          <w:szCs w:val="24"/>
        </w:rPr>
        <w:t>：</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7.1.2 施工组织设计的提交和修改</w:t>
      </w:r>
    </w:p>
    <w:p>
      <w:pPr>
        <w:spacing w:line="360" w:lineRule="auto"/>
        <w:rPr>
          <w:rFonts w:ascii="宋体" w:hAnsi="宋体"/>
          <w:sz w:val="24"/>
          <w:szCs w:val="24"/>
          <w:u w:val="single"/>
        </w:rPr>
      </w:pPr>
      <w:r>
        <w:rPr>
          <w:rFonts w:ascii="宋体" w:hAnsi="宋体"/>
          <w:sz w:val="24"/>
          <w:szCs w:val="24"/>
        </w:rPr>
        <w:t>承包人提交详细施工组织设计的期限的约定：</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发包人和监理人在收到</w:t>
      </w:r>
      <w:r>
        <w:rPr>
          <w:rFonts w:hint="eastAsia" w:ascii="宋体" w:hAnsi="宋体"/>
          <w:sz w:val="24"/>
          <w:szCs w:val="24"/>
        </w:rPr>
        <w:t>详细的施工组织设计</w:t>
      </w:r>
      <w:r>
        <w:rPr>
          <w:rFonts w:ascii="宋体" w:hAnsi="宋体"/>
          <w:sz w:val="24"/>
          <w:szCs w:val="24"/>
        </w:rPr>
        <w:t>后确认或提出修改意见的期限：</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7.2 施工进度计划</w:t>
      </w:r>
    </w:p>
    <w:p>
      <w:pPr>
        <w:spacing w:line="360" w:lineRule="auto"/>
        <w:rPr>
          <w:rFonts w:ascii="宋体" w:hAnsi="宋体"/>
          <w:sz w:val="24"/>
          <w:szCs w:val="24"/>
        </w:rPr>
      </w:pPr>
      <w:r>
        <w:rPr>
          <w:rFonts w:ascii="宋体" w:hAnsi="宋体"/>
          <w:sz w:val="24"/>
          <w:szCs w:val="24"/>
        </w:rPr>
        <w:t>7.2.2 施工进度计划的修订</w:t>
      </w:r>
    </w:p>
    <w:p>
      <w:pPr>
        <w:spacing w:line="360" w:lineRule="auto"/>
        <w:rPr>
          <w:rFonts w:ascii="宋体" w:hAnsi="宋体"/>
          <w:sz w:val="24"/>
          <w:szCs w:val="24"/>
        </w:rPr>
      </w:pPr>
      <w:r>
        <w:rPr>
          <w:rFonts w:ascii="宋体" w:hAnsi="宋体"/>
          <w:sz w:val="24"/>
          <w:szCs w:val="24"/>
        </w:rPr>
        <w:t>发包人和监理人在收到修订的施工进度计划后确认或提出修改意见的期限：</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7.3 开工</w:t>
      </w:r>
    </w:p>
    <w:p>
      <w:pPr>
        <w:spacing w:line="360" w:lineRule="auto"/>
        <w:rPr>
          <w:rFonts w:ascii="宋体" w:hAnsi="宋体"/>
          <w:sz w:val="24"/>
          <w:szCs w:val="24"/>
        </w:rPr>
      </w:pPr>
      <w:r>
        <w:rPr>
          <w:rFonts w:ascii="宋体" w:hAnsi="宋体"/>
          <w:sz w:val="24"/>
          <w:szCs w:val="24"/>
        </w:rPr>
        <w:t>7.3.1 开工准备</w:t>
      </w:r>
    </w:p>
    <w:p>
      <w:pPr>
        <w:spacing w:line="360" w:lineRule="auto"/>
        <w:rPr>
          <w:rFonts w:ascii="宋体" w:hAnsi="宋体"/>
          <w:sz w:val="24"/>
          <w:szCs w:val="24"/>
          <w:u w:val="single"/>
        </w:rPr>
      </w:pPr>
      <w:r>
        <w:rPr>
          <w:rFonts w:ascii="宋体" w:hAnsi="宋体"/>
          <w:sz w:val="24"/>
          <w:szCs w:val="24"/>
        </w:rPr>
        <w:t>关于承包人提交工程开工报审表的期限：</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u w:val="single"/>
        </w:rPr>
      </w:pPr>
      <w:r>
        <w:rPr>
          <w:rFonts w:ascii="宋体" w:hAnsi="宋体"/>
          <w:sz w:val="24"/>
          <w:szCs w:val="24"/>
        </w:rPr>
        <w:t>关于发包人应完成的其他开工准备工作及期限：</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u w:val="single"/>
        </w:rPr>
      </w:pPr>
      <w:r>
        <w:rPr>
          <w:rFonts w:ascii="宋体" w:hAnsi="宋体"/>
          <w:sz w:val="24"/>
          <w:szCs w:val="24"/>
        </w:rPr>
        <w:t>关于承包人应完成的其他开工准备工作及期限：</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7.3.2开工通知</w:t>
      </w:r>
    </w:p>
    <w:p>
      <w:pPr>
        <w:spacing w:line="360" w:lineRule="auto"/>
        <w:rPr>
          <w:rFonts w:ascii="宋体" w:hAnsi="宋体"/>
          <w:sz w:val="24"/>
          <w:szCs w:val="24"/>
        </w:rPr>
      </w:pPr>
      <w:r>
        <w:rPr>
          <w:rFonts w:ascii="宋体" w:hAnsi="宋体"/>
          <w:sz w:val="24"/>
          <w:szCs w:val="24"/>
        </w:rPr>
        <w:t>因发包人原因造成监理人未能在计划开工日期之日起</w:t>
      </w:r>
      <w:r>
        <w:rPr>
          <w:rFonts w:ascii="宋体" w:hAnsi="宋体"/>
          <w:sz w:val="24"/>
          <w:szCs w:val="24"/>
          <w:u w:val="single"/>
        </w:rPr>
        <w:t xml:space="preserve">     </w:t>
      </w:r>
      <w:r>
        <w:rPr>
          <w:rFonts w:ascii="宋体" w:hAnsi="宋体"/>
          <w:sz w:val="24"/>
          <w:szCs w:val="24"/>
        </w:rPr>
        <w:t>天内发出开工通知的，承包人有权提出价格调整要求，或者解除合同。</w:t>
      </w:r>
    </w:p>
    <w:p>
      <w:pPr>
        <w:spacing w:line="360" w:lineRule="auto"/>
        <w:rPr>
          <w:rFonts w:ascii="宋体" w:hAnsi="宋体"/>
          <w:sz w:val="24"/>
          <w:szCs w:val="24"/>
        </w:rPr>
      </w:pPr>
      <w:r>
        <w:rPr>
          <w:rFonts w:ascii="宋体" w:hAnsi="宋体"/>
          <w:sz w:val="24"/>
          <w:szCs w:val="24"/>
        </w:rPr>
        <w:t>7.4 测量放线</w:t>
      </w:r>
    </w:p>
    <w:p>
      <w:pPr>
        <w:spacing w:line="360" w:lineRule="auto"/>
        <w:rPr>
          <w:rFonts w:ascii="宋体" w:hAnsi="宋体"/>
          <w:sz w:val="24"/>
          <w:szCs w:val="24"/>
          <w:u w:val="single"/>
        </w:rPr>
      </w:pPr>
      <w:r>
        <w:rPr>
          <w:rFonts w:ascii="宋体" w:hAnsi="宋体"/>
          <w:sz w:val="24"/>
          <w:szCs w:val="24"/>
        </w:rPr>
        <w:t>7.4.1发包人通过监理人向承包人提供测量基准点、基准线和水准点及其书面资料的期限：</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7.5 工期延误</w:t>
      </w:r>
    </w:p>
    <w:p>
      <w:pPr>
        <w:spacing w:line="360" w:lineRule="auto"/>
        <w:rPr>
          <w:rFonts w:ascii="宋体" w:hAnsi="宋体"/>
          <w:sz w:val="24"/>
          <w:szCs w:val="24"/>
        </w:rPr>
      </w:pPr>
      <w:r>
        <w:rPr>
          <w:rFonts w:ascii="宋体" w:hAnsi="宋体"/>
          <w:sz w:val="24"/>
          <w:szCs w:val="24"/>
        </w:rPr>
        <w:t>7.5.1 因发包人原因导致工期延误</w:t>
      </w:r>
    </w:p>
    <w:p>
      <w:pPr>
        <w:spacing w:line="360" w:lineRule="auto"/>
        <w:rPr>
          <w:rFonts w:ascii="宋体" w:hAnsi="宋体"/>
          <w:sz w:val="24"/>
          <w:szCs w:val="24"/>
          <w:u w:val="single"/>
        </w:rPr>
      </w:pPr>
      <w:r>
        <w:rPr>
          <w:rFonts w:ascii="宋体" w:hAnsi="宋体"/>
          <w:sz w:val="24"/>
          <w:szCs w:val="24"/>
        </w:rPr>
        <w:t>（7）因发包人原因导致工期延误的其他情形：</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7.5.2 因承包人原因导致工期延误</w:t>
      </w:r>
    </w:p>
    <w:p>
      <w:pPr>
        <w:spacing w:line="360" w:lineRule="auto"/>
        <w:rPr>
          <w:rFonts w:ascii="宋体" w:hAnsi="宋体"/>
          <w:sz w:val="24"/>
          <w:szCs w:val="24"/>
          <w:u w:val="single"/>
        </w:rPr>
      </w:pPr>
      <w:r>
        <w:rPr>
          <w:rFonts w:ascii="宋体" w:hAnsi="宋体"/>
          <w:sz w:val="24"/>
          <w:szCs w:val="24"/>
        </w:rPr>
        <w:t>因承包人原因造成工期延误，逾期竣工违约金的计算方法为：</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因承包人原因造成工期延误，逾期竣工违约金的上限：</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7.6 不利物质条件</w:t>
      </w:r>
    </w:p>
    <w:p>
      <w:pPr>
        <w:spacing w:line="360" w:lineRule="auto"/>
        <w:rPr>
          <w:rFonts w:ascii="宋体" w:hAnsi="宋体"/>
          <w:sz w:val="24"/>
          <w:szCs w:val="24"/>
          <w:u w:val="single"/>
        </w:rPr>
      </w:pPr>
      <w:r>
        <w:rPr>
          <w:rFonts w:ascii="宋体" w:hAnsi="宋体"/>
          <w:sz w:val="24"/>
          <w:szCs w:val="24"/>
        </w:rPr>
        <w:t>不利物质条件的其他情形和有关约定：</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7.7异常恶劣的气候条件</w:t>
      </w:r>
    </w:p>
    <w:p>
      <w:pPr>
        <w:spacing w:line="360" w:lineRule="auto"/>
        <w:rPr>
          <w:rFonts w:ascii="宋体" w:hAnsi="宋体"/>
          <w:sz w:val="24"/>
          <w:szCs w:val="24"/>
        </w:rPr>
      </w:pPr>
      <w:r>
        <w:rPr>
          <w:rFonts w:ascii="宋体" w:hAnsi="宋体"/>
          <w:sz w:val="24"/>
          <w:szCs w:val="24"/>
        </w:rPr>
        <w:t>发包人和承包人同意以下情形视为异常恶劣的气候条件：</w:t>
      </w:r>
    </w:p>
    <w:p>
      <w:pPr>
        <w:spacing w:line="360" w:lineRule="auto"/>
        <w:rPr>
          <w:rFonts w:ascii="宋体" w:hAnsi="宋体"/>
          <w:sz w:val="24"/>
          <w:szCs w:val="24"/>
        </w:rPr>
      </w:pPr>
      <w:r>
        <w:rPr>
          <w:rFonts w:ascii="宋体" w:hAnsi="宋体"/>
          <w:sz w:val="24"/>
          <w:szCs w:val="24"/>
        </w:rPr>
        <w:t>（1）</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（2）</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（3）</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7.9 提前竣工的奖励</w:t>
      </w:r>
    </w:p>
    <w:p>
      <w:pPr>
        <w:spacing w:line="360" w:lineRule="auto"/>
        <w:rPr>
          <w:rFonts w:ascii="宋体" w:hAnsi="宋体"/>
          <w:sz w:val="24"/>
          <w:szCs w:val="24"/>
        </w:rPr>
      </w:pPr>
      <w:r>
        <w:rPr>
          <w:rFonts w:ascii="宋体" w:hAnsi="宋体"/>
          <w:sz w:val="24"/>
          <w:szCs w:val="24"/>
        </w:rPr>
        <w:t>7.9.2提前竣工的奖励：</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bCs/>
          <w:sz w:val="24"/>
          <w:szCs w:val="24"/>
        </w:rPr>
      </w:pPr>
      <w:r>
        <w:rPr>
          <w:rFonts w:ascii="宋体" w:hAnsi="宋体"/>
          <w:bCs/>
          <w:sz w:val="24"/>
          <w:szCs w:val="24"/>
        </w:rPr>
        <w:t>8. 材料与设备</w:t>
      </w:r>
    </w:p>
    <w:p>
      <w:pPr>
        <w:spacing w:line="360" w:lineRule="auto"/>
        <w:rPr>
          <w:rFonts w:ascii="宋体" w:hAnsi="宋体"/>
          <w:sz w:val="24"/>
          <w:szCs w:val="24"/>
        </w:rPr>
      </w:pPr>
      <w:r>
        <w:rPr>
          <w:rFonts w:ascii="宋体" w:hAnsi="宋体"/>
          <w:sz w:val="24"/>
          <w:szCs w:val="24"/>
        </w:rPr>
        <w:t>8.4材料与工程设备的保管与使用</w:t>
      </w:r>
    </w:p>
    <w:p>
      <w:pPr>
        <w:spacing w:line="360" w:lineRule="auto"/>
        <w:rPr>
          <w:rFonts w:ascii="宋体" w:hAnsi="宋体"/>
          <w:sz w:val="24"/>
          <w:szCs w:val="24"/>
          <w:u w:val="single"/>
        </w:rPr>
      </w:pPr>
      <w:r>
        <w:rPr>
          <w:rFonts w:ascii="宋体" w:hAnsi="宋体"/>
          <w:sz w:val="24"/>
          <w:szCs w:val="24"/>
        </w:rPr>
        <w:t>8.4.1发包人供应的材料设备的保管费用的承担：</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8.6 样品</w:t>
      </w:r>
    </w:p>
    <w:p>
      <w:pPr>
        <w:spacing w:line="360" w:lineRule="auto"/>
        <w:rPr>
          <w:rFonts w:ascii="宋体" w:hAnsi="宋体"/>
          <w:sz w:val="24"/>
          <w:szCs w:val="24"/>
        </w:rPr>
      </w:pPr>
      <w:r>
        <w:rPr>
          <w:rFonts w:ascii="宋体" w:hAnsi="宋体"/>
          <w:sz w:val="24"/>
          <w:szCs w:val="24"/>
        </w:rPr>
        <w:t>8.6.1</w:t>
      </w:r>
      <w:r>
        <w:rPr>
          <w:rFonts w:ascii="宋体" w:hAnsi="宋体"/>
          <w:sz w:val="24"/>
          <w:szCs w:val="24"/>
        </w:rPr>
        <w:tab/>
      </w:r>
      <w:r>
        <w:rPr>
          <w:rFonts w:ascii="宋体" w:hAnsi="宋体"/>
          <w:sz w:val="24"/>
          <w:szCs w:val="24"/>
        </w:rPr>
        <w:t>样品的报送</w:t>
      </w:r>
      <w:r>
        <w:rPr>
          <w:rFonts w:hint="eastAsia" w:ascii="宋体" w:hAnsi="宋体"/>
          <w:sz w:val="24"/>
          <w:szCs w:val="24"/>
        </w:rPr>
        <w:t>与封存</w:t>
      </w:r>
    </w:p>
    <w:p>
      <w:pPr>
        <w:spacing w:line="360" w:lineRule="auto"/>
        <w:rPr>
          <w:rFonts w:ascii="宋体" w:hAnsi="宋体"/>
          <w:sz w:val="24"/>
          <w:szCs w:val="24"/>
          <w:u w:val="single"/>
        </w:rPr>
      </w:pPr>
      <w:r>
        <w:rPr>
          <w:rFonts w:ascii="宋体" w:hAnsi="宋体"/>
          <w:sz w:val="24"/>
          <w:szCs w:val="24"/>
        </w:rPr>
        <w:t>需要承包人报送样品的材料或工程设备，样品的种类、名称、规格、数量要求：</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8.8 施工设备和临时设施</w:t>
      </w:r>
    </w:p>
    <w:p>
      <w:pPr>
        <w:spacing w:line="360" w:lineRule="auto"/>
        <w:rPr>
          <w:rFonts w:ascii="宋体" w:hAnsi="宋体"/>
          <w:sz w:val="24"/>
          <w:szCs w:val="24"/>
        </w:rPr>
      </w:pPr>
      <w:r>
        <w:rPr>
          <w:rFonts w:ascii="宋体" w:hAnsi="宋体"/>
          <w:sz w:val="24"/>
          <w:szCs w:val="24"/>
        </w:rPr>
        <w:t>8.8.1 承包人提供的施工设备和临时设施</w:t>
      </w:r>
    </w:p>
    <w:p>
      <w:pPr>
        <w:spacing w:line="360" w:lineRule="auto"/>
        <w:rPr>
          <w:rFonts w:ascii="宋体" w:hAnsi="宋体"/>
          <w:sz w:val="24"/>
          <w:szCs w:val="24"/>
          <w:u w:val="single"/>
        </w:rPr>
      </w:pPr>
      <w:r>
        <w:rPr>
          <w:rFonts w:ascii="宋体" w:hAnsi="宋体"/>
          <w:sz w:val="24"/>
          <w:szCs w:val="24"/>
        </w:rPr>
        <w:t>关于修建临时设施费用承担的约定：</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p>
    <w:p>
      <w:pPr>
        <w:spacing w:line="360" w:lineRule="auto"/>
        <w:rPr>
          <w:rFonts w:ascii="宋体" w:hAnsi="宋体"/>
          <w:sz w:val="24"/>
          <w:szCs w:val="24"/>
        </w:rPr>
      </w:pP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bCs/>
          <w:sz w:val="24"/>
          <w:szCs w:val="24"/>
        </w:rPr>
      </w:pPr>
      <w:r>
        <w:rPr>
          <w:rFonts w:ascii="宋体" w:hAnsi="宋体"/>
          <w:bCs/>
          <w:sz w:val="24"/>
          <w:szCs w:val="24"/>
        </w:rPr>
        <w:t>9. 试验与检验</w:t>
      </w:r>
    </w:p>
    <w:p>
      <w:pPr>
        <w:spacing w:line="360" w:lineRule="auto"/>
        <w:rPr>
          <w:rFonts w:ascii="宋体" w:hAnsi="宋体"/>
          <w:sz w:val="24"/>
          <w:szCs w:val="24"/>
        </w:rPr>
      </w:pPr>
      <w:r>
        <w:rPr>
          <w:rFonts w:ascii="宋体" w:hAnsi="宋体"/>
          <w:sz w:val="24"/>
          <w:szCs w:val="24"/>
        </w:rPr>
        <w:t>9.1试验设备与试验人员</w:t>
      </w:r>
    </w:p>
    <w:p>
      <w:pPr>
        <w:spacing w:line="360" w:lineRule="auto"/>
        <w:rPr>
          <w:rFonts w:ascii="宋体" w:hAnsi="宋体"/>
          <w:sz w:val="24"/>
          <w:szCs w:val="24"/>
        </w:rPr>
      </w:pPr>
      <w:r>
        <w:rPr>
          <w:rFonts w:ascii="宋体" w:hAnsi="宋体"/>
          <w:sz w:val="24"/>
          <w:szCs w:val="24"/>
        </w:rPr>
        <w:t>9.1.2 试验设备</w:t>
      </w:r>
    </w:p>
    <w:p>
      <w:pPr>
        <w:spacing w:line="360" w:lineRule="auto"/>
        <w:rPr>
          <w:rFonts w:ascii="宋体" w:hAnsi="宋体"/>
          <w:sz w:val="24"/>
          <w:szCs w:val="24"/>
          <w:u w:val="single"/>
        </w:rPr>
      </w:pPr>
      <w:r>
        <w:rPr>
          <w:rFonts w:ascii="宋体" w:hAnsi="宋体"/>
          <w:sz w:val="24"/>
          <w:szCs w:val="24"/>
        </w:rPr>
        <w:t>施工现场需要配置的试验场所：</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r>
        <w:rPr>
          <w:rFonts w:hint="eastAsia" w:ascii="宋体" w:hAnsi="宋体"/>
          <w:sz w:val="24"/>
          <w:szCs w:val="24"/>
        </w:rPr>
        <w:t xml:space="preserve"> </w:t>
      </w:r>
    </w:p>
    <w:p>
      <w:pPr>
        <w:spacing w:line="360" w:lineRule="auto"/>
        <w:rPr>
          <w:rFonts w:ascii="宋体" w:hAnsi="宋体"/>
          <w:sz w:val="24"/>
          <w:szCs w:val="24"/>
          <w:u w:val="single"/>
        </w:rPr>
      </w:pPr>
      <w:r>
        <w:rPr>
          <w:rFonts w:ascii="宋体" w:hAnsi="宋体"/>
          <w:sz w:val="24"/>
          <w:szCs w:val="24"/>
        </w:rPr>
        <w:t>施工现场需要配备的试验设备：</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u w:val="single"/>
        </w:rPr>
      </w:pPr>
      <w:r>
        <w:rPr>
          <w:rFonts w:ascii="宋体" w:hAnsi="宋体"/>
          <w:sz w:val="24"/>
          <w:szCs w:val="24"/>
        </w:rPr>
        <w:t>施工现场需要具备的其他试验条件：</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9.4 现场工艺试验</w:t>
      </w:r>
      <w:r>
        <w:rPr>
          <w:rFonts w:hint="eastAsia" w:ascii="宋体" w:hAnsi="宋体"/>
          <w:sz w:val="24"/>
          <w:szCs w:val="24"/>
        </w:rPr>
        <w:t xml:space="preserve"> </w:t>
      </w:r>
    </w:p>
    <w:p>
      <w:pPr>
        <w:spacing w:line="360" w:lineRule="auto"/>
        <w:rPr>
          <w:rFonts w:ascii="宋体" w:hAnsi="宋体"/>
          <w:sz w:val="24"/>
          <w:szCs w:val="24"/>
          <w:u w:val="single"/>
        </w:rPr>
      </w:pPr>
      <w:r>
        <w:rPr>
          <w:rFonts w:ascii="宋体" w:hAnsi="宋体"/>
          <w:sz w:val="24"/>
          <w:szCs w:val="24"/>
        </w:rPr>
        <w:t>现场工艺试验的有关约定：</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p>
    <w:p>
      <w:pPr>
        <w:spacing w:line="360" w:lineRule="auto"/>
        <w:rPr>
          <w:rFonts w:ascii="宋体" w:hAnsi="宋体"/>
          <w:sz w:val="24"/>
          <w:szCs w:val="24"/>
        </w:rPr>
      </w:pP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bCs/>
          <w:sz w:val="24"/>
          <w:szCs w:val="24"/>
        </w:rPr>
      </w:pPr>
      <w:r>
        <w:rPr>
          <w:rFonts w:ascii="宋体" w:hAnsi="宋体"/>
          <w:bCs/>
          <w:sz w:val="24"/>
          <w:szCs w:val="24"/>
        </w:rPr>
        <w:t>10. 变更</w:t>
      </w:r>
    </w:p>
    <w:p>
      <w:pPr>
        <w:spacing w:line="360" w:lineRule="auto"/>
        <w:rPr>
          <w:rFonts w:ascii="宋体" w:hAnsi="宋体"/>
          <w:sz w:val="24"/>
          <w:szCs w:val="24"/>
        </w:rPr>
      </w:pPr>
      <w:r>
        <w:rPr>
          <w:rFonts w:ascii="宋体" w:hAnsi="宋体"/>
          <w:sz w:val="24"/>
          <w:szCs w:val="24"/>
        </w:rPr>
        <w:t>10.1变更的范围</w:t>
      </w:r>
    </w:p>
    <w:p>
      <w:pPr>
        <w:spacing w:line="360" w:lineRule="auto"/>
        <w:rPr>
          <w:rFonts w:ascii="宋体" w:hAnsi="宋体"/>
          <w:sz w:val="24"/>
          <w:szCs w:val="24"/>
          <w:u w:val="single"/>
        </w:rPr>
      </w:pPr>
      <w:r>
        <w:rPr>
          <w:rFonts w:ascii="宋体" w:hAnsi="宋体"/>
          <w:sz w:val="24"/>
          <w:szCs w:val="24"/>
        </w:rPr>
        <w:t>关于变更的范围的约定：</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p>
    <w:p>
      <w:pPr>
        <w:spacing w:line="360" w:lineRule="auto"/>
        <w:rPr>
          <w:rFonts w:ascii="宋体" w:hAnsi="宋体"/>
          <w:sz w:val="24"/>
          <w:szCs w:val="24"/>
        </w:rPr>
      </w:pPr>
      <w:r>
        <w:rPr>
          <w:rFonts w:hint="eastAsia"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10.4 变更估价</w:t>
      </w:r>
    </w:p>
    <w:p>
      <w:pPr>
        <w:spacing w:line="360" w:lineRule="auto"/>
        <w:rPr>
          <w:rFonts w:ascii="宋体" w:hAnsi="宋体"/>
          <w:sz w:val="24"/>
          <w:szCs w:val="24"/>
        </w:rPr>
      </w:pPr>
      <w:r>
        <w:rPr>
          <w:rFonts w:hint="eastAsia" w:ascii="宋体" w:hAnsi="宋体"/>
          <w:sz w:val="24"/>
          <w:szCs w:val="24"/>
        </w:rPr>
        <w:t>10.4.1 变更估价原则</w:t>
      </w:r>
    </w:p>
    <w:p>
      <w:pPr>
        <w:spacing w:line="360" w:lineRule="auto"/>
        <w:rPr>
          <w:rFonts w:ascii="宋体" w:hAnsi="宋体"/>
          <w:sz w:val="24"/>
          <w:szCs w:val="24"/>
          <w:u w:val="single"/>
        </w:rPr>
      </w:pPr>
      <w:r>
        <w:rPr>
          <w:rFonts w:ascii="宋体" w:hAnsi="宋体"/>
          <w:sz w:val="24"/>
          <w:szCs w:val="24"/>
        </w:rPr>
        <w:t xml:space="preserve">关于变更估价的约定: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p>
    <w:p>
      <w:pPr>
        <w:spacing w:line="360" w:lineRule="auto"/>
        <w:rPr>
          <w:rFonts w:ascii="宋体" w:hAnsi="宋体"/>
          <w:sz w:val="24"/>
          <w:szCs w:val="24"/>
          <w:u w:val="single"/>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10.5承包人的合理化建议</w:t>
      </w:r>
    </w:p>
    <w:p>
      <w:pPr>
        <w:spacing w:line="360" w:lineRule="auto"/>
        <w:rPr>
          <w:rFonts w:ascii="宋体" w:hAnsi="宋体"/>
          <w:sz w:val="24"/>
          <w:szCs w:val="24"/>
        </w:rPr>
      </w:pPr>
      <w:r>
        <w:rPr>
          <w:rFonts w:ascii="宋体" w:hAnsi="宋体"/>
          <w:sz w:val="24"/>
          <w:szCs w:val="24"/>
        </w:rPr>
        <w:t>监理人审查承包人合理化建议的期限：</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发包人审批承包人合理化建议的期限：</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u w:val="single"/>
        </w:rPr>
      </w:pPr>
      <w:r>
        <w:rPr>
          <w:rFonts w:ascii="宋体" w:hAnsi="宋体"/>
          <w:sz w:val="24"/>
          <w:szCs w:val="24"/>
        </w:rPr>
        <w:t>承包人提出的合理化建议降低了合同价格或者提高了工程经济效益的奖励的方法和金额为：</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p>
    <w:p>
      <w:pPr>
        <w:spacing w:line="360" w:lineRule="auto"/>
        <w:rPr>
          <w:rFonts w:ascii="宋体" w:hAnsi="宋体"/>
          <w:sz w:val="24"/>
          <w:szCs w:val="24"/>
          <w:u w:val="single"/>
        </w:rPr>
      </w:pP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10.7 暂估价</w:t>
      </w:r>
    </w:p>
    <w:p>
      <w:pPr>
        <w:spacing w:line="360" w:lineRule="auto"/>
        <w:rPr>
          <w:rFonts w:ascii="宋体" w:hAnsi="宋体"/>
          <w:sz w:val="24"/>
          <w:szCs w:val="24"/>
        </w:rPr>
      </w:pPr>
      <w:r>
        <w:rPr>
          <w:rFonts w:ascii="宋体" w:hAnsi="宋体"/>
          <w:sz w:val="24"/>
          <w:szCs w:val="24"/>
        </w:rPr>
        <w:t>暂估价材料和工程设备的明细详见附件</w:t>
      </w:r>
      <w:r>
        <w:rPr>
          <w:rFonts w:hint="eastAsia" w:ascii="宋体" w:hAnsi="宋体"/>
          <w:sz w:val="24"/>
          <w:szCs w:val="24"/>
        </w:rPr>
        <w:t>11：《</w:t>
      </w:r>
      <w:r>
        <w:rPr>
          <w:rFonts w:ascii="宋体" w:hAnsi="宋体"/>
          <w:sz w:val="24"/>
          <w:szCs w:val="24"/>
        </w:rPr>
        <w:t>暂估价一览表</w:t>
      </w:r>
      <w:r>
        <w:rPr>
          <w:rFonts w:hint="eastAsia" w:ascii="宋体" w:hAnsi="宋体"/>
          <w:sz w:val="24"/>
          <w:szCs w:val="24"/>
        </w:rPr>
        <w:t>》。</w:t>
      </w:r>
    </w:p>
    <w:p>
      <w:pPr>
        <w:spacing w:line="360" w:lineRule="auto"/>
        <w:rPr>
          <w:rFonts w:ascii="宋体" w:hAnsi="宋体"/>
          <w:sz w:val="24"/>
          <w:szCs w:val="24"/>
        </w:rPr>
      </w:pPr>
      <w:r>
        <w:rPr>
          <w:rFonts w:ascii="宋体" w:hAnsi="宋体"/>
          <w:sz w:val="24"/>
          <w:szCs w:val="24"/>
        </w:rPr>
        <w:t>10.7.1 依法必须招标的暂估价项目</w:t>
      </w:r>
    </w:p>
    <w:p>
      <w:pPr>
        <w:spacing w:line="360" w:lineRule="auto"/>
        <w:rPr>
          <w:rFonts w:ascii="宋体" w:hAnsi="宋体"/>
          <w:sz w:val="24"/>
          <w:szCs w:val="24"/>
        </w:rPr>
      </w:pPr>
      <w:r>
        <w:rPr>
          <w:rFonts w:ascii="宋体" w:hAnsi="宋体"/>
          <w:sz w:val="24"/>
          <w:szCs w:val="24"/>
        </w:rPr>
        <w:t>对于依法必须招标的暂估价项目的确认和批准采取第</w:t>
      </w:r>
      <w:r>
        <w:rPr>
          <w:rFonts w:ascii="宋体" w:hAnsi="宋体"/>
          <w:sz w:val="24"/>
          <w:szCs w:val="24"/>
          <w:u w:val="single"/>
        </w:rPr>
        <w:t xml:space="preserve">    </w:t>
      </w:r>
      <w:r>
        <w:rPr>
          <w:rFonts w:ascii="宋体" w:hAnsi="宋体"/>
          <w:sz w:val="24"/>
          <w:szCs w:val="24"/>
        </w:rPr>
        <w:t>种方式确定。</w:t>
      </w:r>
    </w:p>
    <w:p>
      <w:pPr>
        <w:spacing w:line="360" w:lineRule="auto"/>
        <w:rPr>
          <w:rFonts w:ascii="宋体" w:hAnsi="宋体"/>
          <w:sz w:val="24"/>
          <w:szCs w:val="24"/>
        </w:rPr>
      </w:pPr>
      <w:r>
        <w:rPr>
          <w:rFonts w:ascii="宋体" w:hAnsi="宋体"/>
          <w:sz w:val="24"/>
          <w:szCs w:val="24"/>
        </w:rPr>
        <w:t>10.7.2 不属于依法必须招标的暂估价项目</w:t>
      </w:r>
    </w:p>
    <w:p>
      <w:pPr>
        <w:spacing w:line="360" w:lineRule="auto"/>
        <w:rPr>
          <w:rFonts w:ascii="宋体" w:hAnsi="宋体"/>
          <w:sz w:val="24"/>
          <w:szCs w:val="24"/>
        </w:rPr>
      </w:pPr>
      <w:r>
        <w:rPr>
          <w:rFonts w:ascii="宋体" w:hAnsi="宋体"/>
          <w:sz w:val="24"/>
          <w:szCs w:val="24"/>
        </w:rPr>
        <w:t>对于不属于依法必须招标的暂估价项目的确认和批准采取第</w:t>
      </w:r>
      <w:r>
        <w:rPr>
          <w:rFonts w:ascii="宋体" w:hAnsi="宋体"/>
          <w:sz w:val="24"/>
          <w:szCs w:val="24"/>
          <w:u w:val="single"/>
        </w:rPr>
        <w:t xml:space="preserve">   </w:t>
      </w:r>
      <w:r>
        <w:rPr>
          <w:rFonts w:ascii="宋体" w:hAnsi="宋体"/>
          <w:sz w:val="24"/>
          <w:szCs w:val="24"/>
        </w:rPr>
        <w:t xml:space="preserve"> 种方式确定。</w:t>
      </w:r>
    </w:p>
    <w:p>
      <w:pPr>
        <w:spacing w:line="360" w:lineRule="auto"/>
        <w:rPr>
          <w:rFonts w:ascii="宋体" w:hAnsi="宋体"/>
          <w:sz w:val="24"/>
          <w:szCs w:val="24"/>
        </w:rPr>
      </w:pPr>
      <w:r>
        <w:rPr>
          <w:rFonts w:ascii="宋体" w:hAnsi="宋体"/>
          <w:sz w:val="24"/>
          <w:szCs w:val="24"/>
        </w:rPr>
        <w:t>第3种方式：承包人直接实施的暂估价项目</w:t>
      </w:r>
    </w:p>
    <w:p>
      <w:pPr>
        <w:spacing w:line="360" w:lineRule="auto"/>
        <w:rPr>
          <w:rFonts w:ascii="宋体" w:hAnsi="宋体"/>
          <w:sz w:val="24"/>
          <w:szCs w:val="24"/>
        </w:rPr>
      </w:pPr>
      <w:r>
        <w:rPr>
          <w:rFonts w:ascii="宋体" w:hAnsi="宋体"/>
          <w:sz w:val="24"/>
          <w:szCs w:val="24"/>
        </w:rPr>
        <w:t>承包人直接实施的暂估价项目的约定：</w:t>
      </w:r>
      <w:r>
        <w:rPr>
          <w:rFonts w:ascii="宋体" w:hAnsi="宋体"/>
          <w:sz w:val="24"/>
          <w:szCs w:val="24"/>
          <w:u w:val="single"/>
        </w:rPr>
        <w:t xml:space="preserve">                     </w:t>
      </w:r>
    </w:p>
    <w:p>
      <w:pPr>
        <w:spacing w:line="360" w:lineRule="auto"/>
        <w:rPr>
          <w:rFonts w:ascii="宋体" w:hAnsi="宋体"/>
          <w:sz w:val="24"/>
          <w:szCs w:val="24"/>
        </w:rPr>
      </w:pP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10.8 暂列金额</w:t>
      </w:r>
    </w:p>
    <w:p>
      <w:pPr>
        <w:spacing w:line="360" w:lineRule="auto"/>
        <w:rPr>
          <w:rFonts w:ascii="宋体" w:hAnsi="宋体"/>
          <w:sz w:val="24"/>
          <w:szCs w:val="24"/>
          <w:u w:val="single"/>
        </w:rPr>
      </w:pPr>
      <w:r>
        <w:rPr>
          <w:rFonts w:hint="eastAsia" w:ascii="宋体" w:hAnsi="宋体"/>
          <w:sz w:val="24"/>
          <w:szCs w:val="24"/>
        </w:rPr>
        <w:t>合同当事人关于暂列金额使用的约定：</w:t>
      </w:r>
      <w:r>
        <w:rPr>
          <w:rFonts w:ascii="宋体" w:hAnsi="宋体"/>
          <w:sz w:val="24"/>
          <w:szCs w:val="24"/>
          <w:u w:val="single"/>
        </w:rPr>
        <w:t xml:space="preserve">               </w:t>
      </w:r>
      <w:r>
        <w:rPr>
          <w:rFonts w:hint="eastAsia" w:ascii="宋体" w:hAnsi="宋体"/>
          <w:sz w:val="24"/>
          <w:szCs w:val="24"/>
          <w:u w:val="single"/>
        </w:rPr>
        <w:t xml:space="preserve">      </w:t>
      </w:r>
    </w:p>
    <w:p>
      <w:pPr>
        <w:spacing w:line="360" w:lineRule="auto"/>
        <w:rPr>
          <w:rFonts w:ascii="宋体" w:hAnsi="宋体"/>
          <w:sz w:val="24"/>
          <w:szCs w:val="24"/>
        </w:rPr>
      </w:pPr>
      <w:r>
        <w:rPr>
          <w:rFonts w:hint="eastAsia" w:ascii="宋体" w:hAnsi="宋体"/>
          <w:sz w:val="24"/>
          <w:szCs w:val="24"/>
          <w:u w:val="single"/>
        </w:rPr>
        <w:t xml:space="preserve">                                                         </w:t>
      </w:r>
      <w:r>
        <w:rPr>
          <w:rFonts w:hint="eastAsia" w:ascii="宋体" w:hAnsi="宋体"/>
          <w:sz w:val="24"/>
          <w:szCs w:val="24"/>
        </w:rPr>
        <w:t>。</w:t>
      </w:r>
    </w:p>
    <w:p>
      <w:pPr>
        <w:spacing w:line="360" w:lineRule="auto"/>
        <w:rPr>
          <w:rFonts w:ascii="宋体" w:hAnsi="宋体"/>
          <w:bCs/>
          <w:sz w:val="24"/>
          <w:szCs w:val="24"/>
        </w:rPr>
      </w:pPr>
      <w:r>
        <w:rPr>
          <w:rFonts w:ascii="宋体" w:hAnsi="宋体"/>
          <w:bCs/>
          <w:sz w:val="24"/>
          <w:szCs w:val="24"/>
        </w:rPr>
        <w:t>11. 价格调整</w:t>
      </w:r>
    </w:p>
    <w:p>
      <w:pPr>
        <w:spacing w:line="360" w:lineRule="auto"/>
        <w:rPr>
          <w:rFonts w:ascii="宋体" w:hAnsi="宋体"/>
          <w:sz w:val="24"/>
          <w:szCs w:val="24"/>
        </w:rPr>
      </w:pPr>
      <w:r>
        <w:rPr>
          <w:rFonts w:ascii="宋体" w:hAnsi="宋体"/>
          <w:sz w:val="24"/>
          <w:szCs w:val="24"/>
        </w:rPr>
        <w:t>11.1 市场价格波动引起的调整</w:t>
      </w:r>
    </w:p>
    <w:p>
      <w:pPr>
        <w:spacing w:line="360" w:lineRule="auto"/>
        <w:rPr>
          <w:rFonts w:ascii="宋体" w:hAnsi="宋体"/>
          <w:sz w:val="24"/>
          <w:szCs w:val="24"/>
        </w:rPr>
      </w:pPr>
      <w:r>
        <w:rPr>
          <w:rFonts w:ascii="宋体" w:hAnsi="宋体"/>
          <w:sz w:val="24"/>
          <w:szCs w:val="24"/>
        </w:rPr>
        <w:t>市场价格波动是否调整合同价格的约定：</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因市场价格波动调整合同价格，采用以下第</w:t>
      </w:r>
      <w:r>
        <w:rPr>
          <w:rFonts w:ascii="宋体" w:hAnsi="宋体"/>
          <w:sz w:val="24"/>
          <w:szCs w:val="24"/>
          <w:u w:val="single"/>
        </w:rPr>
        <w:t xml:space="preserve">    </w:t>
      </w:r>
      <w:r>
        <w:rPr>
          <w:rFonts w:ascii="宋体" w:hAnsi="宋体"/>
          <w:sz w:val="24"/>
          <w:szCs w:val="24"/>
        </w:rPr>
        <w:t>种方式对合同价格进行调整：</w:t>
      </w:r>
    </w:p>
    <w:p>
      <w:pPr>
        <w:spacing w:line="360" w:lineRule="auto"/>
        <w:rPr>
          <w:rFonts w:ascii="宋体" w:hAnsi="宋体"/>
          <w:sz w:val="24"/>
          <w:szCs w:val="24"/>
        </w:rPr>
      </w:pPr>
      <w:r>
        <w:rPr>
          <w:rFonts w:ascii="宋体" w:hAnsi="宋体"/>
          <w:sz w:val="24"/>
          <w:szCs w:val="24"/>
        </w:rPr>
        <w:t>第1种方式：采用价格指数</w:t>
      </w:r>
      <w:r>
        <w:rPr>
          <w:rFonts w:hint="eastAsia" w:ascii="宋体" w:hAnsi="宋体"/>
          <w:sz w:val="24"/>
          <w:szCs w:val="24"/>
        </w:rPr>
        <w:t>进行价格</w:t>
      </w:r>
      <w:r>
        <w:rPr>
          <w:rFonts w:ascii="宋体" w:hAnsi="宋体"/>
          <w:sz w:val="24"/>
          <w:szCs w:val="24"/>
        </w:rPr>
        <w:t>调整。</w:t>
      </w:r>
    </w:p>
    <w:p>
      <w:pPr>
        <w:spacing w:line="360" w:lineRule="auto"/>
        <w:rPr>
          <w:rFonts w:ascii="宋体" w:hAnsi="宋体"/>
          <w:sz w:val="24"/>
          <w:szCs w:val="24"/>
          <w:u w:val="single"/>
        </w:rPr>
      </w:pPr>
      <w:r>
        <w:rPr>
          <w:rFonts w:ascii="宋体" w:hAnsi="宋体"/>
          <w:sz w:val="24"/>
          <w:szCs w:val="24"/>
        </w:rPr>
        <w:t>关于各可调因子、定值和变值权重，以及基本价格指数及其来源的约定：</w:t>
      </w:r>
      <w:r>
        <w:rPr>
          <w:rFonts w:ascii="宋体" w:hAnsi="宋体"/>
          <w:sz w:val="24"/>
          <w:szCs w:val="24"/>
          <w:u w:val="single"/>
        </w:rPr>
        <w:t xml:space="preserve">                                                </w:t>
      </w:r>
      <w:r>
        <w:rPr>
          <w:rFonts w:ascii="宋体" w:hAnsi="宋体"/>
          <w:sz w:val="24"/>
          <w:szCs w:val="24"/>
        </w:rPr>
        <w:t xml:space="preserve">；  </w:t>
      </w:r>
    </w:p>
    <w:p>
      <w:pPr>
        <w:spacing w:line="360" w:lineRule="auto"/>
        <w:rPr>
          <w:rFonts w:ascii="宋体" w:hAnsi="宋体"/>
          <w:sz w:val="24"/>
          <w:szCs w:val="24"/>
        </w:rPr>
      </w:pPr>
      <w:r>
        <w:rPr>
          <w:rFonts w:ascii="宋体" w:hAnsi="宋体"/>
          <w:sz w:val="24"/>
          <w:szCs w:val="24"/>
        </w:rPr>
        <w:t>第2种方式：采用造价信息</w:t>
      </w:r>
      <w:r>
        <w:rPr>
          <w:rFonts w:hint="eastAsia" w:ascii="宋体" w:hAnsi="宋体"/>
          <w:sz w:val="24"/>
          <w:szCs w:val="24"/>
        </w:rPr>
        <w:t>进行价格</w:t>
      </w:r>
      <w:r>
        <w:rPr>
          <w:rFonts w:ascii="宋体" w:hAnsi="宋体"/>
          <w:sz w:val="24"/>
          <w:szCs w:val="24"/>
        </w:rPr>
        <w:t>调整。</w:t>
      </w:r>
    </w:p>
    <w:p>
      <w:pPr>
        <w:spacing w:line="360" w:lineRule="auto"/>
        <w:rPr>
          <w:rFonts w:ascii="宋体" w:hAnsi="宋体"/>
          <w:sz w:val="24"/>
          <w:szCs w:val="24"/>
        </w:rPr>
      </w:pPr>
      <w:r>
        <w:rPr>
          <w:rFonts w:ascii="宋体" w:hAnsi="宋体"/>
          <w:sz w:val="24"/>
          <w:szCs w:val="24"/>
        </w:rPr>
        <w:t>（2）关于基准价格的约定：</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专用合同条款</w:t>
      </w:r>
      <w:r>
        <w:rPr>
          <w:rFonts w:hint="eastAsia" w:ascii="宋体" w:hAnsi="宋体"/>
          <w:sz w:val="24"/>
          <w:szCs w:val="24"/>
        </w:rPr>
        <w:t>①</w:t>
      </w:r>
      <w:r>
        <w:rPr>
          <w:rFonts w:ascii="宋体" w:hAnsi="宋体"/>
          <w:sz w:val="24"/>
          <w:szCs w:val="24"/>
        </w:rPr>
        <w:t>承包人在已标价工程量清单或预算书中载明的材料单价低于基准价格的：专用合同条款合同履行期间材料单价涨幅以基准价格为基础超过</w:t>
      </w:r>
      <w:r>
        <w:rPr>
          <w:rFonts w:ascii="宋体" w:hAnsi="宋体"/>
          <w:sz w:val="24"/>
          <w:szCs w:val="24"/>
          <w:u w:val="single"/>
        </w:rPr>
        <w:t xml:space="preserve">   </w:t>
      </w:r>
      <w:r>
        <w:rPr>
          <w:rFonts w:ascii="宋体" w:hAnsi="宋体"/>
          <w:sz w:val="24"/>
          <w:szCs w:val="24"/>
        </w:rPr>
        <w:t>%时，或材料单价跌幅以已标价工程量清单或预算书中载明材料单价为基础超过</w:t>
      </w:r>
      <w:r>
        <w:rPr>
          <w:rFonts w:ascii="宋体" w:hAnsi="宋体"/>
          <w:sz w:val="24"/>
          <w:szCs w:val="24"/>
          <w:u w:val="single"/>
        </w:rPr>
        <w:t xml:space="preserve">   </w:t>
      </w:r>
      <w:r>
        <w:rPr>
          <w:rFonts w:ascii="宋体" w:hAnsi="宋体"/>
          <w:sz w:val="24"/>
          <w:szCs w:val="24"/>
        </w:rPr>
        <w:t>%时，其超过部分据实调整。</w:t>
      </w:r>
    </w:p>
    <w:p>
      <w:pPr>
        <w:spacing w:line="360" w:lineRule="auto"/>
        <w:rPr>
          <w:rFonts w:ascii="宋体" w:hAnsi="宋体"/>
          <w:sz w:val="24"/>
          <w:szCs w:val="24"/>
        </w:rPr>
      </w:pPr>
      <w:r>
        <w:rPr>
          <w:rFonts w:hint="eastAsia" w:ascii="宋体" w:hAnsi="宋体"/>
          <w:sz w:val="24"/>
          <w:szCs w:val="24"/>
        </w:rPr>
        <w:t>②</w:t>
      </w:r>
      <w:r>
        <w:rPr>
          <w:rFonts w:ascii="宋体" w:hAnsi="宋体"/>
          <w:sz w:val="24"/>
          <w:szCs w:val="24"/>
        </w:rPr>
        <w:t>承包人在已标价工程量清单或预算书中载明的材料单价高于基准价格的：专用合同条款合同履行期间材料单价跌幅以基准价格为基础超过</w:t>
      </w:r>
      <w:r>
        <w:rPr>
          <w:rFonts w:ascii="宋体" w:hAnsi="宋体"/>
          <w:sz w:val="24"/>
          <w:szCs w:val="24"/>
          <w:u w:val="single"/>
        </w:rPr>
        <w:t xml:space="preserve">   </w:t>
      </w:r>
      <w:r>
        <w:rPr>
          <w:rFonts w:ascii="宋体" w:hAnsi="宋体"/>
          <w:sz w:val="24"/>
          <w:szCs w:val="24"/>
        </w:rPr>
        <w:t>%时，材料单价涨幅以已标价工程量清单或预算书中载明材料单价为基础超过</w:t>
      </w:r>
      <w:r>
        <w:rPr>
          <w:rFonts w:ascii="宋体" w:hAnsi="宋体"/>
          <w:sz w:val="24"/>
          <w:szCs w:val="24"/>
          <w:u w:val="single"/>
        </w:rPr>
        <w:t xml:space="preserve">   </w:t>
      </w:r>
      <w:r>
        <w:rPr>
          <w:rFonts w:ascii="宋体" w:hAnsi="宋体"/>
          <w:sz w:val="24"/>
          <w:szCs w:val="24"/>
        </w:rPr>
        <w:t>%时，其超过部分据实调整。</w:t>
      </w:r>
    </w:p>
    <w:p>
      <w:pPr>
        <w:spacing w:line="360" w:lineRule="auto"/>
        <w:rPr>
          <w:rFonts w:ascii="宋体" w:hAnsi="宋体"/>
          <w:sz w:val="24"/>
          <w:szCs w:val="24"/>
        </w:rPr>
      </w:pPr>
      <w:r>
        <w:rPr>
          <w:rFonts w:hint="eastAsia" w:ascii="宋体" w:hAnsi="宋体"/>
          <w:sz w:val="24"/>
          <w:szCs w:val="24"/>
        </w:rPr>
        <w:t>③</w:t>
      </w:r>
      <w:r>
        <w:rPr>
          <w:rFonts w:ascii="宋体" w:hAnsi="宋体"/>
          <w:sz w:val="24"/>
          <w:szCs w:val="24"/>
        </w:rPr>
        <w:t>承包人在已标价工程量清单或预算书中载明的材料单价等于基准单价的：专用合同条款合同履行期间材料单价涨跌幅以基准单价为基础超过±</w:t>
      </w:r>
      <w:r>
        <w:rPr>
          <w:rFonts w:ascii="宋体" w:hAnsi="宋体"/>
          <w:sz w:val="24"/>
          <w:szCs w:val="24"/>
          <w:u w:val="single"/>
        </w:rPr>
        <w:t xml:space="preserve">   </w:t>
      </w:r>
      <w:r>
        <w:rPr>
          <w:rFonts w:ascii="宋体" w:hAnsi="宋体"/>
          <w:sz w:val="24"/>
          <w:szCs w:val="24"/>
        </w:rPr>
        <w:t>%时，其超过部分据实调整。</w:t>
      </w:r>
    </w:p>
    <w:p>
      <w:pPr>
        <w:spacing w:line="360" w:lineRule="auto"/>
        <w:rPr>
          <w:rFonts w:ascii="宋体" w:hAnsi="宋体"/>
          <w:sz w:val="24"/>
          <w:szCs w:val="24"/>
          <w:u w:val="single"/>
        </w:rPr>
      </w:pPr>
      <w:r>
        <w:rPr>
          <w:rFonts w:ascii="宋体" w:hAnsi="宋体"/>
          <w:sz w:val="24"/>
          <w:szCs w:val="24"/>
        </w:rPr>
        <w:t>第3种方式：其他价格调整方式：</w:t>
      </w:r>
      <w:r>
        <w:rPr>
          <w:rFonts w:ascii="宋体" w:hAnsi="宋体"/>
          <w:sz w:val="24"/>
          <w:szCs w:val="24"/>
          <w:u w:val="single"/>
        </w:rPr>
        <w:t xml:space="preserve">                        </w:t>
      </w:r>
    </w:p>
    <w:p>
      <w:pPr>
        <w:spacing w:line="360" w:lineRule="auto"/>
        <w:rPr>
          <w:rFonts w:ascii="宋体" w:hAnsi="宋体"/>
          <w:sz w:val="24"/>
          <w:szCs w:val="24"/>
        </w:rPr>
      </w:pP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bCs/>
          <w:sz w:val="24"/>
          <w:szCs w:val="24"/>
        </w:rPr>
      </w:pPr>
      <w:r>
        <w:rPr>
          <w:rFonts w:ascii="宋体" w:hAnsi="宋体"/>
          <w:bCs/>
          <w:sz w:val="24"/>
          <w:szCs w:val="24"/>
        </w:rPr>
        <w:t>12. 合同价格、计量与支付</w:t>
      </w:r>
    </w:p>
    <w:p>
      <w:pPr>
        <w:spacing w:line="360" w:lineRule="auto"/>
        <w:rPr>
          <w:rFonts w:ascii="宋体" w:hAnsi="宋体"/>
          <w:sz w:val="24"/>
          <w:szCs w:val="24"/>
        </w:rPr>
      </w:pPr>
      <w:r>
        <w:rPr>
          <w:rFonts w:ascii="宋体" w:hAnsi="宋体"/>
          <w:sz w:val="24"/>
          <w:szCs w:val="24"/>
        </w:rPr>
        <w:t>12.1 合同价格形式</w:t>
      </w:r>
    </w:p>
    <w:p>
      <w:pPr>
        <w:spacing w:line="360" w:lineRule="auto"/>
        <w:rPr>
          <w:rFonts w:ascii="宋体" w:hAnsi="宋体"/>
          <w:sz w:val="24"/>
          <w:szCs w:val="24"/>
        </w:rPr>
      </w:pPr>
      <w:r>
        <w:rPr>
          <w:rFonts w:ascii="宋体" w:hAnsi="宋体"/>
          <w:sz w:val="24"/>
          <w:szCs w:val="24"/>
        </w:rPr>
        <w:t>1、单价合同。</w:t>
      </w:r>
    </w:p>
    <w:p>
      <w:pPr>
        <w:spacing w:line="360" w:lineRule="auto"/>
        <w:rPr>
          <w:rFonts w:ascii="宋体" w:hAnsi="宋体"/>
          <w:sz w:val="24"/>
          <w:szCs w:val="24"/>
          <w:u w:val="single"/>
        </w:rPr>
      </w:pPr>
      <w:r>
        <w:rPr>
          <w:rFonts w:ascii="宋体" w:hAnsi="宋体"/>
          <w:sz w:val="24"/>
          <w:szCs w:val="24"/>
        </w:rPr>
        <w:t>综合单价包含的风险范围：</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u w:val="single"/>
        </w:rPr>
      </w:pPr>
      <w:r>
        <w:rPr>
          <w:rFonts w:ascii="宋体" w:hAnsi="宋体"/>
          <w:sz w:val="24"/>
          <w:szCs w:val="24"/>
        </w:rPr>
        <w:t>风险费用的计算方法：</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风险范围以外合同价格的调整方法：</w:t>
      </w:r>
      <w:r>
        <w:rPr>
          <w:rFonts w:ascii="宋体" w:hAnsi="宋体"/>
          <w:sz w:val="24"/>
          <w:szCs w:val="24"/>
          <w:u w:val="single"/>
        </w:rPr>
        <w:t xml:space="preserve">                       </w:t>
      </w:r>
      <w:r>
        <w:rPr>
          <w:rFonts w:ascii="宋体" w:hAnsi="宋体"/>
          <w:sz w:val="24"/>
          <w:szCs w:val="24"/>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2、总价合同。</w:t>
      </w:r>
    </w:p>
    <w:p>
      <w:pPr>
        <w:spacing w:line="360" w:lineRule="auto"/>
        <w:rPr>
          <w:rFonts w:ascii="宋体" w:hAnsi="宋体"/>
          <w:sz w:val="24"/>
          <w:szCs w:val="24"/>
          <w:u w:val="single"/>
        </w:rPr>
      </w:pPr>
      <w:r>
        <w:rPr>
          <w:rFonts w:ascii="宋体" w:hAnsi="宋体"/>
          <w:sz w:val="24"/>
          <w:szCs w:val="24"/>
        </w:rPr>
        <w:t>总价包含的风险范围：</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u w:val="single"/>
        </w:rPr>
      </w:pPr>
      <w:r>
        <w:rPr>
          <w:rFonts w:ascii="宋体" w:hAnsi="宋体"/>
          <w:sz w:val="24"/>
          <w:szCs w:val="24"/>
        </w:rPr>
        <w:t>风险费用的计算方法：</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风险范围以外合同价格的调整方法：</w:t>
      </w:r>
      <w:r>
        <w:rPr>
          <w:rFonts w:ascii="宋体" w:hAnsi="宋体"/>
          <w:sz w:val="24"/>
          <w:szCs w:val="24"/>
          <w:u w:val="single"/>
        </w:rPr>
        <w:t xml:space="preserve">                      </w:t>
      </w:r>
      <w:r>
        <w:rPr>
          <w:rFonts w:ascii="宋体" w:hAnsi="宋体"/>
          <w:sz w:val="24"/>
          <w:szCs w:val="24"/>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u w:val="single"/>
        </w:rPr>
      </w:pPr>
      <w:r>
        <w:rPr>
          <w:rFonts w:ascii="宋体" w:hAnsi="宋体"/>
          <w:sz w:val="24"/>
          <w:szCs w:val="24"/>
        </w:rPr>
        <w:t>3、其他价格方式：</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12.2 预付款</w:t>
      </w:r>
    </w:p>
    <w:p>
      <w:pPr>
        <w:spacing w:line="360" w:lineRule="auto"/>
        <w:rPr>
          <w:rFonts w:ascii="宋体" w:hAnsi="宋体"/>
          <w:sz w:val="24"/>
          <w:szCs w:val="24"/>
        </w:rPr>
      </w:pPr>
      <w:r>
        <w:rPr>
          <w:rFonts w:ascii="宋体" w:hAnsi="宋体"/>
          <w:sz w:val="24"/>
          <w:szCs w:val="24"/>
        </w:rPr>
        <w:t>12.2.1 预付款的支付</w:t>
      </w:r>
    </w:p>
    <w:p>
      <w:pPr>
        <w:spacing w:line="360" w:lineRule="auto"/>
        <w:rPr>
          <w:rFonts w:ascii="宋体" w:hAnsi="宋体"/>
          <w:sz w:val="24"/>
          <w:szCs w:val="24"/>
        </w:rPr>
      </w:pPr>
      <w:r>
        <w:rPr>
          <w:rFonts w:ascii="宋体" w:hAnsi="宋体"/>
          <w:sz w:val="24"/>
          <w:szCs w:val="24"/>
        </w:rPr>
        <w:t>预付款支付比例或金额：</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预付款支付期限：</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预付款扣回的方式：</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12.2.2 预付款担保</w:t>
      </w:r>
    </w:p>
    <w:p>
      <w:pPr>
        <w:spacing w:line="360" w:lineRule="auto"/>
        <w:rPr>
          <w:rFonts w:ascii="宋体" w:hAnsi="宋体"/>
          <w:sz w:val="24"/>
          <w:szCs w:val="24"/>
        </w:rPr>
      </w:pPr>
      <w:r>
        <w:rPr>
          <w:rFonts w:ascii="宋体" w:hAnsi="宋体"/>
          <w:sz w:val="24"/>
          <w:szCs w:val="24"/>
        </w:rPr>
        <w:t>承包人提交预付款担保的期限：</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预付款担保的形式为：</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12.3 计量</w:t>
      </w:r>
    </w:p>
    <w:p>
      <w:pPr>
        <w:spacing w:line="360" w:lineRule="auto"/>
        <w:rPr>
          <w:rFonts w:ascii="宋体" w:hAnsi="宋体"/>
          <w:sz w:val="24"/>
          <w:szCs w:val="24"/>
        </w:rPr>
      </w:pPr>
      <w:r>
        <w:rPr>
          <w:rFonts w:ascii="宋体" w:hAnsi="宋体"/>
          <w:sz w:val="24"/>
          <w:szCs w:val="24"/>
        </w:rPr>
        <w:t>12.3.1 计量原则</w:t>
      </w:r>
    </w:p>
    <w:p>
      <w:pPr>
        <w:spacing w:line="360" w:lineRule="auto"/>
        <w:rPr>
          <w:rFonts w:ascii="宋体" w:hAnsi="宋体"/>
          <w:sz w:val="24"/>
          <w:szCs w:val="24"/>
        </w:rPr>
      </w:pPr>
      <w:r>
        <w:rPr>
          <w:rFonts w:ascii="宋体" w:hAnsi="宋体"/>
          <w:sz w:val="24"/>
          <w:szCs w:val="24"/>
        </w:rPr>
        <w:t>工程量计算规则：</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12.3.2 计量周期</w:t>
      </w:r>
    </w:p>
    <w:p>
      <w:pPr>
        <w:spacing w:line="360" w:lineRule="auto"/>
        <w:rPr>
          <w:rFonts w:ascii="宋体" w:hAnsi="宋体"/>
          <w:sz w:val="24"/>
          <w:szCs w:val="24"/>
        </w:rPr>
      </w:pPr>
      <w:r>
        <w:rPr>
          <w:rFonts w:ascii="宋体" w:hAnsi="宋体"/>
          <w:sz w:val="24"/>
          <w:szCs w:val="24"/>
        </w:rPr>
        <w:t>关于计量周期的约定：</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12.3.3 单价合同的计量</w:t>
      </w:r>
    </w:p>
    <w:p>
      <w:pPr>
        <w:spacing w:line="360" w:lineRule="auto"/>
        <w:rPr>
          <w:rFonts w:ascii="宋体" w:hAnsi="宋体"/>
          <w:sz w:val="24"/>
          <w:szCs w:val="24"/>
        </w:rPr>
      </w:pPr>
      <w:r>
        <w:rPr>
          <w:rFonts w:ascii="宋体" w:hAnsi="宋体"/>
          <w:sz w:val="24"/>
          <w:szCs w:val="24"/>
        </w:rPr>
        <w:t>关于单价合同计量的约定：</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12.3.4 总价合同的计量</w:t>
      </w:r>
    </w:p>
    <w:p>
      <w:pPr>
        <w:spacing w:line="360" w:lineRule="auto"/>
        <w:rPr>
          <w:rFonts w:ascii="宋体" w:hAnsi="宋体"/>
          <w:sz w:val="24"/>
          <w:szCs w:val="24"/>
        </w:rPr>
      </w:pPr>
      <w:r>
        <w:rPr>
          <w:rFonts w:ascii="宋体" w:hAnsi="宋体"/>
          <w:sz w:val="24"/>
          <w:szCs w:val="24"/>
        </w:rPr>
        <w:t>关于总价合同计量的约定：</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12.3.5总价合同采用支付分解表计量支付的，是否适用第12.3.4 项</w:t>
      </w:r>
      <w:r>
        <w:rPr>
          <w:rFonts w:hint="eastAsia" w:ascii="宋体" w:hAnsi="宋体"/>
          <w:sz w:val="24"/>
          <w:szCs w:val="24"/>
        </w:rPr>
        <w:t>〔</w:t>
      </w:r>
      <w:r>
        <w:rPr>
          <w:rFonts w:ascii="宋体" w:hAnsi="宋体"/>
          <w:sz w:val="24"/>
          <w:szCs w:val="24"/>
        </w:rPr>
        <w:t>总价合同的计量</w:t>
      </w:r>
      <w:r>
        <w:rPr>
          <w:rFonts w:hint="eastAsia" w:ascii="宋体" w:hAnsi="宋体"/>
          <w:sz w:val="24"/>
          <w:szCs w:val="24"/>
        </w:rPr>
        <w:t>〕</w:t>
      </w:r>
      <w:r>
        <w:rPr>
          <w:rFonts w:ascii="宋体" w:hAnsi="宋体"/>
          <w:sz w:val="24"/>
          <w:szCs w:val="24"/>
        </w:rPr>
        <w:t>约定</w:t>
      </w:r>
      <w:r>
        <w:rPr>
          <w:rFonts w:hint="eastAsia" w:ascii="宋体" w:hAnsi="宋体"/>
          <w:sz w:val="24"/>
          <w:szCs w:val="24"/>
        </w:rPr>
        <w:t>进行计量：</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12.3.6 其他价格形式合同的计量</w:t>
      </w:r>
    </w:p>
    <w:p>
      <w:pPr>
        <w:spacing w:line="360" w:lineRule="auto"/>
        <w:rPr>
          <w:rFonts w:ascii="宋体" w:hAnsi="宋体"/>
          <w:sz w:val="24"/>
          <w:szCs w:val="24"/>
          <w:u w:val="single"/>
        </w:rPr>
      </w:pPr>
      <w:r>
        <w:rPr>
          <w:rFonts w:ascii="宋体" w:hAnsi="宋体"/>
          <w:sz w:val="24"/>
          <w:szCs w:val="24"/>
        </w:rPr>
        <w:t>其他价格形式的计量方式和程序：</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12.4 工程进度款支付</w:t>
      </w:r>
    </w:p>
    <w:p>
      <w:pPr>
        <w:spacing w:line="360" w:lineRule="auto"/>
        <w:rPr>
          <w:rFonts w:ascii="宋体" w:hAnsi="宋体"/>
          <w:sz w:val="24"/>
          <w:szCs w:val="24"/>
        </w:rPr>
      </w:pPr>
      <w:r>
        <w:rPr>
          <w:rFonts w:ascii="宋体" w:hAnsi="宋体"/>
          <w:sz w:val="24"/>
          <w:szCs w:val="24"/>
        </w:rPr>
        <w:t>12.4.1 付款周期</w:t>
      </w:r>
    </w:p>
    <w:p>
      <w:pPr>
        <w:spacing w:line="360" w:lineRule="auto"/>
        <w:rPr>
          <w:rFonts w:ascii="宋体" w:hAnsi="宋体"/>
          <w:sz w:val="24"/>
          <w:szCs w:val="24"/>
        </w:rPr>
      </w:pPr>
      <w:r>
        <w:rPr>
          <w:rFonts w:ascii="宋体" w:hAnsi="宋体"/>
          <w:sz w:val="24"/>
          <w:szCs w:val="24"/>
        </w:rPr>
        <w:t>关于付款周期的约定：</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12.4.2 进度付款申请单的编制</w:t>
      </w:r>
    </w:p>
    <w:p>
      <w:pPr>
        <w:spacing w:line="360" w:lineRule="auto"/>
        <w:rPr>
          <w:rFonts w:ascii="宋体" w:hAnsi="宋体"/>
          <w:sz w:val="24"/>
          <w:szCs w:val="24"/>
          <w:u w:val="single"/>
        </w:rPr>
      </w:pPr>
      <w:r>
        <w:rPr>
          <w:rFonts w:ascii="宋体" w:hAnsi="宋体"/>
          <w:sz w:val="24"/>
          <w:szCs w:val="24"/>
        </w:rPr>
        <w:t>关于进度付款申请单编制的约定：</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12.4.3 进度付款申请单的提交</w:t>
      </w:r>
    </w:p>
    <w:p>
      <w:pPr>
        <w:spacing w:line="360" w:lineRule="auto"/>
        <w:rPr>
          <w:rFonts w:ascii="宋体" w:hAnsi="宋体"/>
          <w:sz w:val="24"/>
          <w:szCs w:val="24"/>
        </w:rPr>
      </w:pPr>
      <w:r>
        <w:rPr>
          <w:rFonts w:ascii="宋体" w:hAnsi="宋体"/>
          <w:sz w:val="24"/>
          <w:szCs w:val="24"/>
        </w:rPr>
        <w:t>（1）单价合同进度付款申请单提交的约定</w:t>
      </w:r>
      <w:r>
        <w:rPr>
          <w:rFonts w:hint="eastAsia" w:ascii="宋体" w:hAnsi="宋体"/>
          <w:sz w:val="24"/>
          <w:szCs w:val="24"/>
        </w:rPr>
        <w:t>：</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（2）总价合同进度付款申请单提交的约定</w:t>
      </w:r>
      <w:r>
        <w:rPr>
          <w:rFonts w:hint="eastAsia" w:ascii="宋体" w:hAnsi="宋体"/>
          <w:sz w:val="24"/>
          <w:szCs w:val="24"/>
        </w:rPr>
        <w:t>：</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u w:val="single"/>
        </w:rPr>
      </w:pPr>
      <w:r>
        <w:rPr>
          <w:rFonts w:ascii="宋体" w:hAnsi="宋体"/>
          <w:sz w:val="24"/>
          <w:szCs w:val="24"/>
        </w:rPr>
        <w:t>（3）其他价格形式合同进度付款申请单提交的约定：</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12.4.4 进度款审核和支付</w:t>
      </w:r>
    </w:p>
    <w:p>
      <w:pPr>
        <w:spacing w:line="360" w:lineRule="auto"/>
        <w:rPr>
          <w:rFonts w:ascii="宋体" w:hAnsi="宋体"/>
          <w:sz w:val="24"/>
          <w:szCs w:val="24"/>
          <w:u w:val="single"/>
        </w:rPr>
      </w:pPr>
      <w:r>
        <w:rPr>
          <w:rFonts w:ascii="宋体" w:hAnsi="宋体"/>
          <w:sz w:val="24"/>
          <w:szCs w:val="24"/>
        </w:rPr>
        <w:t>（1）监理人审查并报送发包人的期限：</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u w:val="single"/>
        </w:rPr>
      </w:pPr>
      <w:r>
        <w:rPr>
          <w:rFonts w:ascii="宋体" w:hAnsi="宋体"/>
          <w:sz w:val="24"/>
          <w:szCs w:val="24"/>
        </w:rPr>
        <w:t>发包人完成审批并签发进度款支付证书的期限：</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（2）发包人支付进度款的期限：</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u w:val="single"/>
        </w:rPr>
      </w:pPr>
      <w:r>
        <w:rPr>
          <w:rFonts w:ascii="宋体" w:hAnsi="宋体"/>
          <w:sz w:val="24"/>
          <w:szCs w:val="24"/>
        </w:rPr>
        <w:t>发包人逾期支付进度款的违约金的计算方式：</w:t>
      </w:r>
      <w:r>
        <w:rPr>
          <w:rFonts w:ascii="宋体" w:hAnsi="宋体"/>
          <w:sz w:val="24"/>
          <w:szCs w:val="24"/>
          <w:u w:val="single"/>
        </w:rPr>
        <w:t xml:space="preserve">      </w:t>
      </w:r>
      <w:r>
        <w:rPr>
          <w:rFonts w:hint="eastAsia" w:ascii="宋体" w:hAnsi="宋体"/>
          <w:sz w:val="24"/>
          <w:szCs w:val="24"/>
          <w:u w:val="single"/>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12.4.6 支付分解表的编制</w:t>
      </w:r>
    </w:p>
    <w:p>
      <w:pPr>
        <w:spacing w:line="360" w:lineRule="auto"/>
        <w:rPr>
          <w:rFonts w:ascii="宋体" w:hAnsi="宋体"/>
          <w:sz w:val="24"/>
          <w:szCs w:val="24"/>
          <w:u w:val="single"/>
        </w:rPr>
      </w:pPr>
      <w:r>
        <w:rPr>
          <w:rFonts w:ascii="宋体" w:hAnsi="宋体"/>
          <w:sz w:val="24"/>
          <w:szCs w:val="24"/>
        </w:rPr>
        <w:t>2、总价合同支付分解表的编制与审批：</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u w:val="single"/>
        </w:rPr>
      </w:pPr>
      <w:r>
        <w:rPr>
          <w:rFonts w:ascii="宋体" w:hAnsi="宋体"/>
          <w:sz w:val="24"/>
          <w:szCs w:val="24"/>
        </w:rPr>
        <w:t>3、单价合同的总价项目支付分解表的编制与审批：</w:t>
      </w:r>
      <w:r>
        <w:rPr>
          <w:rFonts w:ascii="宋体" w:hAnsi="宋体"/>
          <w:sz w:val="24"/>
          <w:szCs w:val="24"/>
          <w:u w:val="single"/>
        </w:rPr>
        <w:t xml:space="preserve">         </w:t>
      </w:r>
      <w:r>
        <w:rPr>
          <w:rFonts w:ascii="宋体" w:hAnsi="宋体"/>
          <w:sz w:val="24"/>
          <w:szCs w:val="24"/>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bCs/>
          <w:sz w:val="24"/>
          <w:szCs w:val="24"/>
        </w:rPr>
      </w:pPr>
      <w:r>
        <w:rPr>
          <w:rFonts w:ascii="宋体" w:hAnsi="宋体"/>
          <w:bCs/>
          <w:sz w:val="24"/>
          <w:szCs w:val="24"/>
        </w:rPr>
        <w:t>13.</w:t>
      </w:r>
      <w:r>
        <w:rPr>
          <w:rFonts w:hint="eastAsia" w:ascii="宋体" w:hAnsi="宋体"/>
          <w:bCs/>
          <w:sz w:val="24"/>
          <w:szCs w:val="24"/>
        </w:rPr>
        <w:t xml:space="preserve"> </w:t>
      </w:r>
      <w:r>
        <w:rPr>
          <w:rFonts w:ascii="宋体" w:hAnsi="宋体"/>
          <w:bCs/>
          <w:sz w:val="24"/>
          <w:szCs w:val="24"/>
        </w:rPr>
        <w:t>验收和工程试车</w:t>
      </w:r>
    </w:p>
    <w:p>
      <w:pPr>
        <w:spacing w:line="360" w:lineRule="auto"/>
        <w:rPr>
          <w:rFonts w:ascii="宋体" w:hAnsi="宋体"/>
          <w:sz w:val="24"/>
          <w:szCs w:val="24"/>
        </w:rPr>
      </w:pPr>
      <w:r>
        <w:rPr>
          <w:rFonts w:ascii="宋体" w:hAnsi="宋体"/>
          <w:sz w:val="24"/>
          <w:szCs w:val="24"/>
        </w:rPr>
        <w:t>13.1 分部分项工程验收</w:t>
      </w:r>
    </w:p>
    <w:p>
      <w:pPr>
        <w:spacing w:line="360" w:lineRule="auto"/>
        <w:rPr>
          <w:rFonts w:ascii="宋体" w:hAnsi="宋体"/>
          <w:sz w:val="24"/>
          <w:szCs w:val="24"/>
        </w:rPr>
      </w:pPr>
      <w:r>
        <w:rPr>
          <w:rFonts w:ascii="宋体" w:hAnsi="宋体"/>
          <w:sz w:val="24"/>
          <w:szCs w:val="24"/>
        </w:rPr>
        <w:t>13.1.2监理人不能按时进行验收时，应提前</w:t>
      </w:r>
      <w:r>
        <w:rPr>
          <w:rFonts w:ascii="宋体" w:hAnsi="宋体"/>
          <w:sz w:val="24"/>
          <w:szCs w:val="24"/>
          <w:u w:val="single"/>
        </w:rPr>
        <w:t xml:space="preserve">       </w:t>
      </w:r>
      <w:r>
        <w:rPr>
          <w:rFonts w:ascii="宋体" w:hAnsi="宋体"/>
          <w:sz w:val="24"/>
          <w:szCs w:val="24"/>
        </w:rPr>
        <w:t>小时提交书面延期要求。</w:t>
      </w:r>
    </w:p>
    <w:p>
      <w:pPr>
        <w:spacing w:line="360" w:lineRule="auto"/>
        <w:rPr>
          <w:rFonts w:ascii="宋体" w:hAnsi="宋体"/>
          <w:b/>
          <w:sz w:val="24"/>
          <w:szCs w:val="24"/>
        </w:rPr>
      </w:pPr>
      <w:r>
        <w:rPr>
          <w:rFonts w:ascii="宋体" w:hAnsi="宋体"/>
          <w:sz w:val="24"/>
          <w:szCs w:val="24"/>
        </w:rPr>
        <w:t>关于延期最长不得超过：</w:t>
      </w:r>
      <w:r>
        <w:rPr>
          <w:rFonts w:ascii="宋体" w:hAnsi="宋体"/>
          <w:sz w:val="24"/>
          <w:szCs w:val="24"/>
          <w:u w:val="single"/>
        </w:rPr>
        <w:t xml:space="preserve">         </w:t>
      </w:r>
      <w:r>
        <w:rPr>
          <w:rFonts w:ascii="宋体" w:hAnsi="宋体"/>
          <w:sz w:val="24"/>
          <w:szCs w:val="24"/>
        </w:rPr>
        <w:t>小时。</w:t>
      </w:r>
    </w:p>
    <w:p>
      <w:pPr>
        <w:spacing w:line="360" w:lineRule="auto"/>
        <w:rPr>
          <w:rFonts w:ascii="宋体" w:hAnsi="宋体"/>
          <w:sz w:val="24"/>
          <w:szCs w:val="24"/>
        </w:rPr>
      </w:pPr>
      <w:r>
        <w:rPr>
          <w:rFonts w:ascii="宋体" w:hAnsi="宋体"/>
          <w:sz w:val="24"/>
          <w:szCs w:val="24"/>
        </w:rPr>
        <w:t>13.2 竣工验收</w:t>
      </w:r>
    </w:p>
    <w:p>
      <w:pPr>
        <w:spacing w:line="360" w:lineRule="auto"/>
        <w:rPr>
          <w:rFonts w:ascii="宋体" w:hAnsi="宋体"/>
          <w:sz w:val="24"/>
          <w:szCs w:val="24"/>
        </w:rPr>
      </w:pPr>
      <w:r>
        <w:rPr>
          <w:rFonts w:ascii="宋体" w:hAnsi="宋体"/>
          <w:sz w:val="24"/>
          <w:szCs w:val="24"/>
        </w:rPr>
        <w:t>13.2.2竣工验收程序</w:t>
      </w:r>
    </w:p>
    <w:p>
      <w:pPr>
        <w:spacing w:line="360" w:lineRule="auto"/>
        <w:rPr>
          <w:rFonts w:ascii="宋体" w:hAnsi="宋体"/>
          <w:sz w:val="24"/>
          <w:szCs w:val="24"/>
          <w:u w:val="single"/>
        </w:rPr>
      </w:pPr>
      <w:r>
        <w:rPr>
          <w:rFonts w:ascii="宋体" w:hAnsi="宋体"/>
          <w:sz w:val="24"/>
          <w:szCs w:val="24"/>
        </w:rPr>
        <w:t>关于竣工验收程序的约定：</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u w:val="single"/>
        </w:rPr>
      </w:pPr>
      <w:r>
        <w:rPr>
          <w:rFonts w:ascii="宋体" w:hAnsi="宋体"/>
          <w:sz w:val="24"/>
          <w:szCs w:val="24"/>
        </w:rPr>
        <w:t>发包人不按照本项约定组织竣工验收、颁发工程接收证书的违约金的计算方法：</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13.2.5移交、接收全部与部分工程</w:t>
      </w:r>
    </w:p>
    <w:p>
      <w:pPr>
        <w:spacing w:line="360" w:lineRule="auto"/>
        <w:rPr>
          <w:rFonts w:ascii="宋体" w:hAnsi="宋体"/>
          <w:sz w:val="24"/>
          <w:szCs w:val="24"/>
        </w:rPr>
      </w:pPr>
      <w:r>
        <w:rPr>
          <w:rFonts w:hint="eastAsia" w:ascii="宋体" w:hAnsi="宋体"/>
          <w:sz w:val="24"/>
          <w:szCs w:val="24"/>
        </w:rPr>
        <w:t>承包人向发包人移交工程的期限：</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hint="eastAsia" w:ascii="宋体" w:hAnsi="宋体"/>
          <w:sz w:val="24"/>
          <w:szCs w:val="24"/>
        </w:rPr>
        <w:t>。</w:t>
      </w:r>
    </w:p>
    <w:p>
      <w:pPr>
        <w:spacing w:line="360" w:lineRule="auto"/>
        <w:rPr>
          <w:rFonts w:ascii="宋体" w:hAnsi="宋体"/>
          <w:sz w:val="24"/>
          <w:szCs w:val="24"/>
          <w:u w:val="single"/>
        </w:rPr>
      </w:pPr>
      <w:r>
        <w:rPr>
          <w:rFonts w:ascii="宋体" w:hAnsi="宋体"/>
          <w:sz w:val="24"/>
          <w:szCs w:val="24"/>
        </w:rPr>
        <w:t>发包人未按本合同约定接收全部或部分工程的，违约金的计算方法为：</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u w:val="single"/>
        </w:rPr>
      </w:pPr>
      <w:r>
        <w:rPr>
          <w:rFonts w:ascii="宋体" w:hAnsi="宋体"/>
          <w:sz w:val="24"/>
          <w:szCs w:val="24"/>
        </w:rPr>
        <w:t>承包人未按时移交工程的，违约金的计算方法为：</w:t>
      </w:r>
      <w:r>
        <w:rPr>
          <w:rFonts w:hint="eastAsia" w:ascii="宋体" w:hAnsi="宋体"/>
          <w:sz w:val="24"/>
          <w:szCs w:val="24"/>
          <w:u w:val="single"/>
        </w:rPr>
        <w:t xml:space="preserve">        </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13.3 工程试车</w:t>
      </w:r>
    </w:p>
    <w:p>
      <w:pPr>
        <w:spacing w:line="360" w:lineRule="auto"/>
        <w:rPr>
          <w:rFonts w:ascii="宋体" w:hAnsi="宋体"/>
          <w:sz w:val="24"/>
          <w:szCs w:val="24"/>
        </w:rPr>
      </w:pPr>
      <w:r>
        <w:rPr>
          <w:rFonts w:ascii="宋体" w:hAnsi="宋体"/>
          <w:sz w:val="24"/>
          <w:szCs w:val="24"/>
        </w:rPr>
        <w:t>13.3.1 试车程序</w:t>
      </w:r>
    </w:p>
    <w:p>
      <w:pPr>
        <w:spacing w:line="360" w:lineRule="auto"/>
        <w:rPr>
          <w:rFonts w:ascii="宋体" w:hAnsi="宋体"/>
          <w:sz w:val="24"/>
          <w:szCs w:val="24"/>
          <w:u w:val="single"/>
        </w:rPr>
      </w:pPr>
      <w:r>
        <w:rPr>
          <w:rFonts w:ascii="宋体" w:hAnsi="宋体"/>
          <w:sz w:val="24"/>
          <w:szCs w:val="24"/>
        </w:rPr>
        <w:t>工程试车内容：</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（1）单机无负荷试车费用由</w:t>
      </w:r>
      <w:r>
        <w:rPr>
          <w:rFonts w:ascii="宋体" w:hAnsi="宋体"/>
          <w:sz w:val="24"/>
          <w:szCs w:val="24"/>
          <w:u w:val="single"/>
        </w:rPr>
        <w:t xml:space="preserve">                     </w:t>
      </w:r>
      <w:r>
        <w:rPr>
          <w:rFonts w:ascii="宋体" w:hAnsi="宋体"/>
          <w:sz w:val="24"/>
          <w:szCs w:val="24"/>
        </w:rPr>
        <w:t>承担；</w:t>
      </w:r>
    </w:p>
    <w:p>
      <w:pPr>
        <w:spacing w:line="360" w:lineRule="auto"/>
        <w:rPr>
          <w:rFonts w:ascii="宋体" w:hAnsi="宋体"/>
          <w:sz w:val="24"/>
          <w:szCs w:val="24"/>
        </w:rPr>
      </w:pPr>
      <w:r>
        <w:rPr>
          <w:rFonts w:ascii="宋体" w:hAnsi="宋体"/>
          <w:sz w:val="24"/>
          <w:szCs w:val="24"/>
        </w:rPr>
        <w:t>（2）无负荷联动试车费用由</w:t>
      </w:r>
      <w:r>
        <w:rPr>
          <w:rFonts w:ascii="宋体" w:hAnsi="宋体"/>
          <w:sz w:val="24"/>
          <w:szCs w:val="24"/>
          <w:u w:val="single"/>
        </w:rPr>
        <w:t xml:space="preserve">                     </w:t>
      </w:r>
      <w:r>
        <w:rPr>
          <w:rFonts w:ascii="宋体" w:hAnsi="宋体"/>
          <w:sz w:val="24"/>
          <w:szCs w:val="24"/>
        </w:rPr>
        <w:t>承担。</w:t>
      </w:r>
    </w:p>
    <w:p>
      <w:pPr>
        <w:spacing w:line="360" w:lineRule="auto"/>
        <w:rPr>
          <w:rFonts w:ascii="宋体" w:hAnsi="宋体"/>
          <w:sz w:val="24"/>
          <w:szCs w:val="24"/>
        </w:rPr>
      </w:pPr>
      <w:r>
        <w:rPr>
          <w:rFonts w:ascii="宋体" w:hAnsi="宋体"/>
          <w:sz w:val="24"/>
          <w:szCs w:val="24"/>
        </w:rPr>
        <w:t>13.3.3 投料试车</w:t>
      </w:r>
    </w:p>
    <w:p>
      <w:pPr>
        <w:spacing w:line="360" w:lineRule="auto"/>
        <w:rPr>
          <w:rFonts w:ascii="宋体" w:hAnsi="宋体"/>
          <w:sz w:val="24"/>
          <w:szCs w:val="24"/>
          <w:u w:val="single"/>
        </w:rPr>
      </w:pPr>
      <w:r>
        <w:rPr>
          <w:rFonts w:hint="eastAsia" w:ascii="宋体" w:hAnsi="宋体"/>
          <w:sz w:val="24"/>
          <w:szCs w:val="24"/>
        </w:rPr>
        <w:t>关于投料试车相关事项的约定：</w:t>
      </w:r>
      <w:r>
        <w:rPr>
          <w:rFonts w:hint="eastAsia" w:ascii="宋体" w:hAnsi="宋体"/>
          <w:sz w:val="24"/>
          <w:szCs w:val="24"/>
          <w:u w:val="single"/>
        </w:rPr>
        <w:t xml:space="preserve">                           </w:t>
      </w:r>
    </w:p>
    <w:p>
      <w:pPr>
        <w:spacing w:line="360" w:lineRule="auto"/>
        <w:rPr>
          <w:rFonts w:ascii="宋体" w:hAnsi="宋体"/>
          <w:sz w:val="24"/>
          <w:szCs w:val="24"/>
        </w:rPr>
      </w:pP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13.6 竣工退场</w:t>
      </w:r>
    </w:p>
    <w:p>
      <w:pPr>
        <w:spacing w:line="360" w:lineRule="auto"/>
        <w:rPr>
          <w:rFonts w:ascii="宋体" w:hAnsi="宋体"/>
          <w:sz w:val="24"/>
          <w:szCs w:val="24"/>
        </w:rPr>
      </w:pPr>
      <w:r>
        <w:rPr>
          <w:rFonts w:ascii="宋体" w:hAnsi="宋体"/>
          <w:sz w:val="24"/>
          <w:szCs w:val="24"/>
        </w:rPr>
        <w:t>13.6.1 竣工退场</w:t>
      </w:r>
    </w:p>
    <w:p>
      <w:pPr>
        <w:spacing w:line="360" w:lineRule="auto"/>
        <w:rPr>
          <w:rFonts w:ascii="宋体" w:hAnsi="宋体"/>
          <w:sz w:val="24"/>
          <w:szCs w:val="24"/>
        </w:rPr>
      </w:pPr>
      <w:r>
        <w:rPr>
          <w:rFonts w:ascii="宋体" w:hAnsi="宋体"/>
          <w:sz w:val="24"/>
          <w:szCs w:val="24"/>
        </w:rPr>
        <w:t>承包人完成竣工退场的期限：</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bCs/>
          <w:sz w:val="24"/>
          <w:szCs w:val="24"/>
        </w:rPr>
      </w:pPr>
      <w:r>
        <w:rPr>
          <w:rFonts w:ascii="宋体" w:hAnsi="宋体"/>
          <w:bCs/>
          <w:sz w:val="24"/>
          <w:szCs w:val="24"/>
        </w:rPr>
        <w:t>14. 竣工结算</w:t>
      </w:r>
    </w:p>
    <w:p>
      <w:pPr>
        <w:spacing w:line="360" w:lineRule="auto"/>
        <w:rPr>
          <w:rFonts w:ascii="宋体" w:hAnsi="宋体"/>
          <w:sz w:val="24"/>
          <w:szCs w:val="24"/>
        </w:rPr>
      </w:pPr>
      <w:r>
        <w:rPr>
          <w:rFonts w:ascii="宋体" w:hAnsi="宋体"/>
          <w:sz w:val="24"/>
          <w:szCs w:val="24"/>
        </w:rPr>
        <w:t>14.1 竣工</w:t>
      </w:r>
      <w:r>
        <w:rPr>
          <w:rFonts w:hint="eastAsia" w:ascii="宋体" w:hAnsi="宋体"/>
          <w:sz w:val="24"/>
          <w:szCs w:val="24"/>
        </w:rPr>
        <w:t>结算</w:t>
      </w:r>
      <w:r>
        <w:rPr>
          <w:rFonts w:ascii="宋体" w:hAnsi="宋体"/>
          <w:sz w:val="24"/>
          <w:szCs w:val="24"/>
        </w:rPr>
        <w:t>申请</w:t>
      </w:r>
    </w:p>
    <w:p>
      <w:pPr>
        <w:spacing w:line="360" w:lineRule="auto"/>
        <w:rPr>
          <w:rFonts w:ascii="宋体" w:hAnsi="宋体"/>
          <w:sz w:val="24"/>
          <w:szCs w:val="24"/>
        </w:rPr>
      </w:pPr>
      <w:r>
        <w:rPr>
          <w:rFonts w:ascii="宋体" w:hAnsi="宋体"/>
          <w:sz w:val="24"/>
          <w:szCs w:val="24"/>
        </w:rPr>
        <w:t>承包人提交竣工</w:t>
      </w:r>
      <w:r>
        <w:rPr>
          <w:rFonts w:hint="eastAsia" w:ascii="宋体" w:hAnsi="宋体"/>
          <w:sz w:val="24"/>
          <w:szCs w:val="24"/>
        </w:rPr>
        <w:t>结算</w:t>
      </w:r>
      <w:r>
        <w:rPr>
          <w:rFonts w:ascii="宋体" w:hAnsi="宋体"/>
          <w:sz w:val="24"/>
          <w:szCs w:val="24"/>
        </w:rPr>
        <w:t>申请单的期限：</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u w:val="single"/>
        </w:rPr>
      </w:pPr>
      <w:r>
        <w:rPr>
          <w:rFonts w:ascii="宋体" w:hAnsi="宋体"/>
          <w:sz w:val="24"/>
          <w:szCs w:val="24"/>
        </w:rPr>
        <w:t>竣工</w:t>
      </w:r>
      <w:r>
        <w:rPr>
          <w:rFonts w:hint="eastAsia" w:ascii="宋体" w:hAnsi="宋体"/>
          <w:sz w:val="24"/>
          <w:szCs w:val="24"/>
        </w:rPr>
        <w:t>结算</w:t>
      </w:r>
      <w:r>
        <w:rPr>
          <w:rFonts w:ascii="宋体" w:hAnsi="宋体"/>
          <w:sz w:val="24"/>
          <w:szCs w:val="24"/>
        </w:rPr>
        <w:t>申请单应包括的内容：</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14.2 竣工结算审核</w:t>
      </w:r>
    </w:p>
    <w:p>
      <w:pPr>
        <w:spacing w:line="360" w:lineRule="auto"/>
        <w:rPr>
          <w:rFonts w:ascii="宋体" w:hAnsi="宋体"/>
          <w:sz w:val="24"/>
          <w:szCs w:val="24"/>
        </w:rPr>
      </w:pPr>
      <w:r>
        <w:rPr>
          <w:rFonts w:ascii="宋体" w:hAnsi="宋体"/>
          <w:sz w:val="24"/>
          <w:szCs w:val="24"/>
        </w:rPr>
        <w:t>发包人</w:t>
      </w:r>
      <w:r>
        <w:rPr>
          <w:rFonts w:hint="eastAsia" w:ascii="宋体" w:hAnsi="宋体"/>
          <w:sz w:val="24"/>
          <w:szCs w:val="24"/>
        </w:rPr>
        <w:t>审批</w:t>
      </w:r>
      <w:r>
        <w:rPr>
          <w:rFonts w:ascii="宋体" w:hAnsi="宋体"/>
          <w:sz w:val="24"/>
          <w:szCs w:val="24"/>
        </w:rPr>
        <w:t>竣工付款申请单的期限：</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发包人完成竣工付款的期限：</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u w:val="single"/>
        </w:rPr>
      </w:pPr>
      <w:r>
        <w:rPr>
          <w:rFonts w:hint="eastAsia" w:ascii="宋体" w:hAnsi="宋体"/>
          <w:sz w:val="24"/>
          <w:szCs w:val="24"/>
        </w:rPr>
        <w:t>关于竣工付款证书异议部分复核的方式和程序：</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14.4 最终结清</w:t>
      </w:r>
    </w:p>
    <w:p>
      <w:pPr>
        <w:spacing w:line="360" w:lineRule="auto"/>
        <w:rPr>
          <w:rFonts w:ascii="宋体" w:hAnsi="宋体"/>
          <w:sz w:val="24"/>
          <w:szCs w:val="24"/>
        </w:rPr>
      </w:pPr>
      <w:r>
        <w:rPr>
          <w:rFonts w:ascii="宋体" w:hAnsi="宋体"/>
          <w:sz w:val="24"/>
          <w:szCs w:val="24"/>
        </w:rPr>
        <w:t>14.4.1 最终结清申请单</w:t>
      </w:r>
    </w:p>
    <w:p>
      <w:pPr>
        <w:spacing w:line="360" w:lineRule="auto"/>
        <w:rPr>
          <w:rFonts w:ascii="宋体" w:hAnsi="宋体"/>
          <w:sz w:val="24"/>
          <w:szCs w:val="24"/>
        </w:rPr>
      </w:pPr>
      <w:r>
        <w:rPr>
          <w:rFonts w:ascii="宋体" w:hAnsi="宋体"/>
          <w:sz w:val="24"/>
          <w:szCs w:val="24"/>
        </w:rPr>
        <w:t>承包人提交最终结清申请单的份数：</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承包人提交最终结算申请单的期限：</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 xml:space="preserve">。 </w:t>
      </w:r>
    </w:p>
    <w:p>
      <w:pPr>
        <w:spacing w:line="360" w:lineRule="auto"/>
        <w:rPr>
          <w:rFonts w:ascii="宋体" w:hAnsi="宋体"/>
          <w:sz w:val="24"/>
          <w:szCs w:val="24"/>
        </w:rPr>
      </w:pPr>
      <w:r>
        <w:rPr>
          <w:rFonts w:ascii="宋体" w:hAnsi="宋体"/>
          <w:sz w:val="24"/>
          <w:szCs w:val="24"/>
        </w:rPr>
        <w:t>14.4.2 最终结清证书和支付</w:t>
      </w:r>
    </w:p>
    <w:p>
      <w:pPr>
        <w:spacing w:line="360" w:lineRule="auto"/>
        <w:rPr>
          <w:rFonts w:ascii="宋体" w:hAnsi="宋体"/>
          <w:sz w:val="24"/>
          <w:szCs w:val="24"/>
        </w:rPr>
      </w:pPr>
      <w:r>
        <w:rPr>
          <w:rFonts w:ascii="宋体" w:hAnsi="宋体"/>
          <w:sz w:val="24"/>
          <w:szCs w:val="24"/>
        </w:rPr>
        <w:t>（1）发包人完成最终结清申请单的</w:t>
      </w:r>
      <w:r>
        <w:rPr>
          <w:rFonts w:hint="eastAsia" w:ascii="宋体" w:hAnsi="宋体"/>
          <w:sz w:val="24"/>
          <w:szCs w:val="24"/>
        </w:rPr>
        <w:t>审批</w:t>
      </w:r>
      <w:r>
        <w:rPr>
          <w:rFonts w:ascii="宋体" w:hAnsi="宋体"/>
          <w:sz w:val="24"/>
          <w:szCs w:val="24"/>
        </w:rPr>
        <w:t>并颁发最终结清证书的期限：</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（2）发包人完成支付的期限：</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bCs/>
          <w:sz w:val="24"/>
          <w:szCs w:val="24"/>
        </w:rPr>
      </w:pPr>
      <w:r>
        <w:rPr>
          <w:rFonts w:ascii="宋体" w:hAnsi="宋体"/>
          <w:bCs/>
          <w:sz w:val="24"/>
          <w:szCs w:val="24"/>
        </w:rPr>
        <w:t>15. 缺陷责任期与保修</w:t>
      </w:r>
    </w:p>
    <w:p>
      <w:pPr>
        <w:spacing w:line="360" w:lineRule="auto"/>
        <w:rPr>
          <w:rFonts w:ascii="宋体" w:hAnsi="宋体"/>
          <w:sz w:val="24"/>
          <w:szCs w:val="24"/>
        </w:rPr>
      </w:pPr>
      <w:r>
        <w:rPr>
          <w:rFonts w:ascii="宋体" w:hAnsi="宋体"/>
          <w:sz w:val="24"/>
          <w:szCs w:val="24"/>
        </w:rPr>
        <w:t>15.2缺陷责任期</w:t>
      </w:r>
    </w:p>
    <w:p>
      <w:pPr>
        <w:spacing w:line="360" w:lineRule="auto"/>
        <w:rPr>
          <w:rFonts w:ascii="宋体" w:hAnsi="宋体"/>
          <w:sz w:val="24"/>
          <w:szCs w:val="24"/>
          <w:u w:val="single"/>
        </w:rPr>
      </w:pPr>
      <w:r>
        <w:rPr>
          <w:rFonts w:ascii="宋体" w:hAnsi="宋体"/>
          <w:sz w:val="24"/>
          <w:szCs w:val="24"/>
        </w:rPr>
        <w:t>缺陷责任期的具体期限：</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15.3 质量保证金</w:t>
      </w:r>
    </w:p>
    <w:p>
      <w:pPr>
        <w:spacing w:line="360" w:lineRule="auto"/>
        <w:rPr>
          <w:rFonts w:ascii="宋体" w:hAnsi="宋体"/>
          <w:sz w:val="24"/>
          <w:szCs w:val="24"/>
        </w:rPr>
      </w:pPr>
      <w:r>
        <w:rPr>
          <w:rFonts w:hint="eastAsia" w:ascii="宋体" w:hAnsi="宋体"/>
          <w:sz w:val="24"/>
          <w:szCs w:val="24"/>
        </w:rPr>
        <w:t>关于是否扣留质量保证金的约定：</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r>
        <w:rPr>
          <w:rFonts w:hint="eastAsia" w:ascii="宋体" w:hAnsi="宋体"/>
          <w:sz w:val="24"/>
          <w:szCs w:val="24"/>
        </w:rPr>
        <w:t>在工程项目竣工前，承包人按专用合同条款第3.7条提供履约担保的，发包人不得同时预留工程质量保证金。</w:t>
      </w:r>
    </w:p>
    <w:p>
      <w:pPr>
        <w:spacing w:line="360" w:lineRule="auto"/>
        <w:rPr>
          <w:rFonts w:ascii="宋体" w:hAnsi="宋体"/>
          <w:sz w:val="24"/>
          <w:szCs w:val="24"/>
        </w:rPr>
      </w:pPr>
      <w:r>
        <w:rPr>
          <w:rFonts w:ascii="宋体" w:hAnsi="宋体"/>
          <w:sz w:val="24"/>
          <w:szCs w:val="24"/>
        </w:rPr>
        <w:t xml:space="preserve">15.3.1 </w:t>
      </w:r>
      <w:r>
        <w:rPr>
          <w:rFonts w:hint="eastAsia" w:ascii="宋体" w:hAnsi="宋体"/>
          <w:sz w:val="24"/>
          <w:szCs w:val="24"/>
        </w:rPr>
        <w:t>承包人提供</w:t>
      </w:r>
      <w:r>
        <w:rPr>
          <w:rFonts w:ascii="宋体" w:hAnsi="宋体"/>
          <w:sz w:val="24"/>
          <w:szCs w:val="24"/>
        </w:rPr>
        <w:t>质量保证金的</w:t>
      </w:r>
      <w:r>
        <w:rPr>
          <w:rFonts w:hint="eastAsia" w:ascii="宋体" w:hAnsi="宋体"/>
          <w:sz w:val="24"/>
          <w:szCs w:val="24"/>
        </w:rPr>
        <w:t>方</w:t>
      </w:r>
      <w:r>
        <w:rPr>
          <w:rFonts w:ascii="宋体" w:hAnsi="宋体"/>
          <w:sz w:val="24"/>
          <w:szCs w:val="24"/>
        </w:rPr>
        <w:t>式</w:t>
      </w:r>
    </w:p>
    <w:p>
      <w:pPr>
        <w:spacing w:line="360" w:lineRule="auto"/>
        <w:rPr>
          <w:rFonts w:ascii="宋体" w:hAnsi="宋体"/>
          <w:sz w:val="24"/>
          <w:szCs w:val="24"/>
        </w:rPr>
      </w:pPr>
      <w:r>
        <w:rPr>
          <w:rFonts w:ascii="宋体" w:hAnsi="宋体"/>
          <w:sz w:val="24"/>
          <w:szCs w:val="24"/>
        </w:rPr>
        <w:t>质量保证金采用以下第</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种方式：</w:t>
      </w:r>
    </w:p>
    <w:p>
      <w:pPr>
        <w:spacing w:line="360" w:lineRule="auto"/>
        <w:rPr>
          <w:rFonts w:ascii="宋体" w:hAnsi="宋体"/>
          <w:sz w:val="24"/>
          <w:szCs w:val="24"/>
        </w:rPr>
      </w:pPr>
      <w:r>
        <w:rPr>
          <w:rFonts w:ascii="宋体" w:hAnsi="宋体"/>
          <w:sz w:val="24"/>
          <w:szCs w:val="24"/>
        </w:rPr>
        <w:t>（1）质量保证金保函，保证金额为：</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 xml:space="preserve">； </w:t>
      </w:r>
    </w:p>
    <w:p>
      <w:pPr>
        <w:spacing w:line="360" w:lineRule="auto"/>
        <w:rPr>
          <w:rFonts w:ascii="宋体" w:hAnsi="宋体"/>
          <w:sz w:val="24"/>
          <w:szCs w:val="24"/>
        </w:rPr>
      </w:pPr>
      <w:r>
        <w:rPr>
          <w:rFonts w:ascii="宋体" w:hAnsi="宋体"/>
          <w:sz w:val="24"/>
          <w:szCs w:val="24"/>
        </w:rPr>
        <w:t>（2）</w:t>
      </w:r>
      <w:r>
        <w:rPr>
          <w:rFonts w:ascii="宋体" w:hAnsi="宋体"/>
          <w:sz w:val="24"/>
          <w:szCs w:val="24"/>
          <w:u w:val="single"/>
        </w:rPr>
        <w:t xml:space="preserve">      </w:t>
      </w:r>
      <w:r>
        <w:rPr>
          <w:rFonts w:ascii="宋体" w:hAnsi="宋体"/>
          <w:sz w:val="24"/>
          <w:szCs w:val="24"/>
        </w:rPr>
        <w:t>%的工程款；</w:t>
      </w:r>
    </w:p>
    <w:p>
      <w:pPr>
        <w:spacing w:line="360" w:lineRule="auto"/>
        <w:rPr>
          <w:rFonts w:ascii="宋体" w:hAnsi="宋体"/>
          <w:sz w:val="24"/>
          <w:szCs w:val="24"/>
        </w:rPr>
      </w:pPr>
      <w:r>
        <w:rPr>
          <w:rFonts w:ascii="宋体" w:hAnsi="宋体"/>
          <w:sz w:val="24"/>
          <w:szCs w:val="24"/>
        </w:rPr>
        <w:t>（3）其他</w:t>
      </w:r>
      <w:r>
        <w:rPr>
          <w:rFonts w:hint="eastAsia" w:ascii="宋体" w:hAnsi="宋体"/>
          <w:sz w:val="24"/>
          <w:szCs w:val="24"/>
        </w:rPr>
        <w:t>方</w:t>
      </w:r>
      <w:r>
        <w:rPr>
          <w:rFonts w:ascii="宋体" w:hAnsi="宋体"/>
          <w:sz w:val="24"/>
          <w:szCs w:val="24"/>
        </w:rPr>
        <w:t>式:</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 xml:space="preserve">15.3.2 质量保证金的扣留 </w:t>
      </w:r>
    </w:p>
    <w:p>
      <w:pPr>
        <w:spacing w:line="360" w:lineRule="auto"/>
        <w:rPr>
          <w:rFonts w:ascii="宋体" w:hAnsi="宋体"/>
          <w:sz w:val="24"/>
          <w:szCs w:val="24"/>
        </w:rPr>
      </w:pPr>
      <w:r>
        <w:rPr>
          <w:rFonts w:ascii="宋体" w:hAnsi="宋体"/>
          <w:sz w:val="24"/>
          <w:szCs w:val="24"/>
        </w:rPr>
        <w:t>质量保证金的扣留采取以下第</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种方式：</w:t>
      </w:r>
    </w:p>
    <w:p>
      <w:pPr>
        <w:spacing w:line="360" w:lineRule="auto"/>
        <w:rPr>
          <w:rFonts w:ascii="宋体" w:hAnsi="宋体"/>
          <w:sz w:val="24"/>
          <w:szCs w:val="24"/>
        </w:rPr>
      </w:pPr>
      <w:r>
        <w:rPr>
          <w:rFonts w:ascii="宋体" w:hAnsi="宋体"/>
          <w:sz w:val="24"/>
          <w:szCs w:val="24"/>
        </w:rPr>
        <w:t>（1）在支付工程进度款时逐次扣留，在此情形下，质量保证金的计算基数不包括预付款的支付、扣回以及价格调整的金额；</w:t>
      </w:r>
    </w:p>
    <w:p>
      <w:pPr>
        <w:spacing w:line="360" w:lineRule="auto"/>
        <w:rPr>
          <w:rFonts w:ascii="宋体" w:hAnsi="宋体"/>
          <w:sz w:val="24"/>
          <w:szCs w:val="24"/>
        </w:rPr>
      </w:pPr>
      <w:r>
        <w:rPr>
          <w:rFonts w:ascii="宋体" w:hAnsi="宋体"/>
          <w:sz w:val="24"/>
          <w:szCs w:val="24"/>
        </w:rPr>
        <w:t>（2）工程竣工结算时一次性扣留质量保证金；</w:t>
      </w:r>
    </w:p>
    <w:p>
      <w:pPr>
        <w:spacing w:line="360" w:lineRule="auto"/>
        <w:rPr>
          <w:rFonts w:ascii="宋体" w:hAnsi="宋体"/>
          <w:sz w:val="24"/>
          <w:szCs w:val="24"/>
        </w:rPr>
      </w:pPr>
      <w:r>
        <w:rPr>
          <w:rFonts w:ascii="宋体" w:hAnsi="宋体"/>
          <w:sz w:val="24"/>
          <w:szCs w:val="24"/>
        </w:rPr>
        <w:t>（3）其他扣留方式:</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u w:val="single"/>
        </w:rPr>
      </w:pPr>
      <w:r>
        <w:rPr>
          <w:rFonts w:ascii="宋体" w:hAnsi="宋体"/>
          <w:sz w:val="24"/>
          <w:szCs w:val="24"/>
        </w:rPr>
        <w:t>关于质量保证金的补充约定：</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p>
    <w:p>
      <w:pPr>
        <w:spacing w:line="360" w:lineRule="auto"/>
        <w:rPr>
          <w:rFonts w:ascii="宋体" w:hAnsi="宋体"/>
          <w:sz w:val="24"/>
          <w:szCs w:val="24"/>
        </w:rPr>
      </w:pPr>
      <w:r>
        <w:rPr>
          <w:rFonts w:hint="eastAsia"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15.4保修</w:t>
      </w:r>
    </w:p>
    <w:p>
      <w:pPr>
        <w:spacing w:line="360" w:lineRule="auto"/>
        <w:rPr>
          <w:rFonts w:ascii="宋体" w:hAnsi="宋体"/>
          <w:sz w:val="24"/>
          <w:szCs w:val="24"/>
        </w:rPr>
      </w:pPr>
      <w:r>
        <w:rPr>
          <w:rFonts w:ascii="宋体" w:hAnsi="宋体"/>
          <w:sz w:val="24"/>
          <w:szCs w:val="24"/>
        </w:rPr>
        <w:t>15.4.1 保修责任</w:t>
      </w:r>
    </w:p>
    <w:p>
      <w:pPr>
        <w:spacing w:line="360" w:lineRule="auto"/>
        <w:rPr>
          <w:rFonts w:ascii="宋体" w:hAnsi="宋体"/>
          <w:sz w:val="24"/>
          <w:szCs w:val="24"/>
          <w:u w:val="single"/>
        </w:rPr>
      </w:pPr>
      <w:r>
        <w:rPr>
          <w:rFonts w:ascii="宋体" w:hAnsi="宋体"/>
          <w:sz w:val="24"/>
          <w:szCs w:val="24"/>
        </w:rPr>
        <w:t>工程保修期为：</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15.4.3 修复通知</w:t>
      </w:r>
    </w:p>
    <w:p>
      <w:pPr>
        <w:spacing w:line="360" w:lineRule="auto"/>
        <w:rPr>
          <w:rFonts w:ascii="宋体" w:hAnsi="宋体"/>
          <w:sz w:val="24"/>
          <w:szCs w:val="24"/>
          <w:u w:val="single"/>
        </w:rPr>
      </w:pPr>
      <w:r>
        <w:rPr>
          <w:rFonts w:ascii="宋体" w:hAnsi="宋体"/>
          <w:sz w:val="24"/>
          <w:szCs w:val="24"/>
        </w:rPr>
        <w:t>承包人收到保修通知并到达工程现场的合理时间：</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bCs/>
          <w:sz w:val="24"/>
          <w:szCs w:val="24"/>
        </w:rPr>
      </w:pPr>
      <w:r>
        <w:rPr>
          <w:rFonts w:ascii="宋体" w:hAnsi="宋体"/>
          <w:bCs/>
          <w:sz w:val="24"/>
          <w:szCs w:val="24"/>
        </w:rPr>
        <w:t>16. 违约</w:t>
      </w:r>
    </w:p>
    <w:p>
      <w:pPr>
        <w:spacing w:line="360" w:lineRule="auto"/>
        <w:rPr>
          <w:rFonts w:ascii="宋体" w:hAnsi="宋体"/>
          <w:sz w:val="24"/>
          <w:szCs w:val="24"/>
        </w:rPr>
      </w:pPr>
      <w:r>
        <w:rPr>
          <w:rFonts w:ascii="宋体" w:hAnsi="宋体"/>
          <w:sz w:val="24"/>
          <w:szCs w:val="24"/>
        </w:rPr>
        <w:t>16.1 发包人违约</w:t>
      </w:r>
    </w:p>
    <w:p>
      <w:pPr>
        <w:spacing w:line="360" w:lineRule="auto"/>
        <w:rPr>
          <w:rFonts w:ascii="宋体" w:hAnsi="宋体"/>
          <w:sz w:val="24"/>
          <w:szCs w:val="24"/>
        </w:rPr>
      </w:pPr>
      <w:r>
        <w:rPr>
          <w:rFonts w:ascii="宋体" w:hAnsi="宋体"/>
          <w:sz w:val="24"/>
          <w:szCs w:val="24"/>
        </w:rPr>
        <w:t>16.1.1发包人违约的情形</w:t>
      </w:r>
    </w:p>
    <w:p>
      <w:pPr>
        <w:spacing w:line="360" w:lineRule="auto"/>
        <w:rPr>
          <w:rFonts w:ascii="宋体" w:hAnsi="宋体"/>
          <w:sz w:val="24"/>
          <w:szCs w:val="24"/>
          <w:u w:val="single"/>
        </w:rPr>
      </w:pPr>
      <w:r>
        <w:rPr>
          <w:rFonts w:ascii="宋体" w:hAnsi="宋体"/>
          <w:sz w:val="24"/>
          <w:szCs w:val="24"/>
        </w:rPr>
        <w:t>发包人违约的其他情形：</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 xml:space="preserve">    16.1.2 发包人违约的责任</w:t>
      </w:r>
    </w:p>
    <w:p>
      <w:pPr>
        <w:spacing w:line="360" w:lineRule="auto"/>
        <w:rPr>
          <w:rFonts w:ascii="宋体" w:hAnsi="宋体"/>
          <w:sz w:val="24"/>
          <w:szCs w:val="24"/>
        </w:rPr>
      </w:pPr>
      <w:r>
        <w:rPr>
          <w:rFonts w:ascii="宋体" w:hAnsi="宋体"/>
          <w:sz w:val="24"/>
          <w:szCs w:val="24"/>
        </w:rPr>
        <w:t>发包人违约责任的承担方式和计算方法：</w:t>
      </w:r>
    </w:p>
    <w:p>
      <w:pPr>
        <w:spacing w:line="360" w:lineRule="auto"/>
        <w:rPr>
          <w:rFonts w:ascii="宋体" w:hAnsi="宋体"/>
          <w:sz w:val="24"/>
          <w:szCs w:val="24"/>
          <w:u w:val="single"/>
        </w:rPr>
      </w:pPr>
      <w:r>
        <w:rPr>
          <w:rFonts w:ascii="宋体" w:hAnsi="宋体"/>
          <w:sz w:val="24"/>
          <w:szCs w:val="24"/>
        </w:rPr>
        <w:t>（1）因发包人原因未能在计划开工日期前7天内下达开工通知的违约责任：</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（2）因发包人原因未能按合同约定支付合同价款的违约责任：</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u w:val="single"/>
        </w:rPr>
      </w:pPr>
      <w:r>
        <w:rPr>
          <w:rFonts w:ascii="宋体" w:hAnsi="宋体"/>
          <w:sz w:val="24"/>
          <w:szCs w:val="24"/>
        </w:rPr>
        <w:t>（3）发包人违反第10.1款</w:t>
      </w:r>
      <w:r>
        <w:rPr>
          <w:rFonts w:hint="eastAsia" w:ascii="宋体" w:hAnsi="宋体"/>
          <w:sz w:val="24"/>
          <w:szCs w:val="24"/>
        </w:rPr>
        <w:t>〔</w:t>
      </w:r>
      <w:r>
        <w:rPr>
          <w:rFonts w:ascii="宋体" w:hAnsi="宋体"/>
          <w:sz w:val="24"/>
          <w:szCs w:val="24"/>
        </w:rPr>
        <w:t>变更的范围</w:t>
      </w:r>
      <w:r>
        <w:rPr>
          <w:rFonts w:hint="eastAsia" w:ascii="宋体" w:hAnsi="宋体"/>
          <w:sz w:val="24"/>
          <w:szCs w:val="24"/>
        </w:rPr>
        <w:t>〕</w:t>
      </w:r>
      <w:r>
        <w:rPr>
          <w:rFonts w:ascii="宋体" w:hAnsi="宋体"/>
          <w:sz w:val="24"/>
          <w:szCs w:val="24"/>
        </w:rPr>
        <w:t>第（2）项约定，自行实施被取消的工作或转由他人实施的违约责任：</w:t>
      </w:r>
      <w:r>
        <w:rPr>
          <w:rFonts w:ascii="宋体" w:hAnsi="宋体"/>
          <w:sz w:val="24"/>
          <w:szCs w:val="24"/>
          <w:u w:val="single"/>
        </w:rPr>
        <w:t xml:space="preserve">      </w:t>
      </w:r>
      <w:r>
        <w:rPr>
          <w:rFonts w:hint="eastAsia" w:ascii="宋体" w:hAnsi="宋体"/>
          <w:sz w:val="24"/>
          <w:szCs w:val="24"/>
          <w:u w:val="single"/>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（4）发包人提供的材料、工程设备的规格、数量或质量不符合合同约定，或因发包人原因导致交货日期延误或交货地点变更等情况的违约责任：</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u w:val="single"/>
        </w:rPr>
      </w:pPr>
      <w:r>
        <w:rPr>
          <w:rFonts w:ascii="宋体" w:hAnsi="宋体"/>
          <w:sz w:val="24"/>
          <w:szCs w:val="24"/>
        </w:rPr>
        <w:t>（5）因发包人违反合同约定造成暂停施工的违约责任：</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（6）发包人无正当理由没有在约定期限内发出复工指示，导致承包人无法复工的违约责任：</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（7）</w:t>
      </w:r>
      <w:r>
        <w:rPr>
          <w:rFonts w:hint="eastAsia" w:ascii="宋体" w:hAnsi="宋体"/>
          <w:sz w:val="24"/>
          <w:szCs w:val="24"/>
        </w:rPr>
        <w:t>其他：</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16.1.3 因发包人违约解除合同</w:t>
      </w:r>
    </w:p>
    <w:p>
      <w:pPr>
        <w:spacing w:line="360" w:lineRule="auto"/>
        <w:rPr>
          <w:rFonts w:ascii="宋体" w:hAnsi="宋体"/>
          <w:sz w:val="24"/>
          <w:szCs w:val="24"/>
        </w:rPr>
      </w:pPr>
      <w:r>
        <w:rPr>
          <w:rFonts w:ascii="宋体" w:hAnsi="宋体"/>
          <w:sz w:val="24"/>
          <w:szCs w:val="24"/>
        </w:rPr>
        <w:t>承包人按16.1.1项</w:t>
      </w:r>
      <w:r>
        <w:rPr>
          <w:rFonts w:hint="eastAsia" w:ascii="宋体" w:hAnsi="宋体"/>
          <w:sz w:val="24"/>
          <w:szCs w:val="24"/>
        </w:rPr>
        <w:t>〔</w:t>
      </w:r>
      <w:r>
        <w:rPr>
          <w:rFonts w:ascii="宋体" w:hAnsi="宋体"/>
          <w:sz w:val="24"/>
          <w:szCs w:val="24"/>
        </w:rPr>
        <w:t>发包人违约的情形</w:t>
      </w:r>
      <w:r>
        <w:rPr>
          <w:rFonts w:hint="eastAsia" w:ascii="宋体" w:hAnsi="宋体"/>
          <w:sz w:val="24"/>
          <w:szCs w:val="24"/>
        </w:rPr>
        <w:t>〕</w:t>
      </w:r>
      <w:r>
        <w:rPr>
          <w:rFonts w:ascii="宋体" w:hAnsi="宋体"/>
          <w:sz w:val="24"/>
          <w:szCs w:val="24"/>
        </w:rPr>
        <w:t>约定暂停施工满</w:t>
      </w:r>
      <w:r>
        <w:rPr>
          <w:rFonts w:ascii="宋体" w:hAnsi="宋体"/>
          <w:sz w:val="24"/>
          <w:szCs w:val="24"/>
          <w:u w:val="single"/>
        </w:rPr>
        <w:t xml:space="preserve">    </w:t>
      </w:r>
      <w:r>
        <w:rPr>
          <w:rFonts w:ascii="宋体" w:hAnsi="宋体"/>
          <w:sz w:val="24"/>
          <w:szCs w:val="24"/>
        </w:rPr>
        <w:t>天后发包人仍不纠正其违约行为并致使合同目的不能实现的，承包人有权解除合同。</w:t>
      </w:r>
    </w:p>
    <w:p>
      <w:pPr>
        <w:spacing w:line="360" w:lineRule="auto"/>
        <w:rPr>
          <w:rFonts w:ascii="宋体" w:hAnsi="宋体"/>
          <w:sz w:val="24"/>
          <w:szCs w:val="24"/>
        </w:rPr>
      </w:pPr>
      <w:r>
        <w:rPr>
          <w:rFonts w:ascii="宋体" w:hAnsi="宋体"/>
          <w:sz w:val="24"/>
          <w:szCs w:val="24"/>
        </w:rPr>
        <w:t>16.2 承包人违约</w:t>
      </w:r>
    </w:p>
    <w:p>
      <w:pPr>
        <w:spacing w:line="360" w:lineRule="auto"/>
        <w:rPr>
          <w:rFonts w:ascii="宋体" w:hAnsi="宋体"/>
          <w:sz w:val="24"/>
          <w:szCs w:val="24"/>
        </w:rPr>
      </w:pPr>
      <w:r>
        <w:rPr>
          <w:rFonts w:ascii="宋体" w:hAnsi="宋体"/>
          <w:sz w:val="24"/>
          <w:szCs w:val="24"/>
        </w:rPr>
        <w:t>16.2.1 承包人违约的情形</w:t>
      </w:r>
    </w:p>
    <w:p>
      <w:pPr>
        <w:spacing w:line="360" w:lineRule="auto"/>
        <w:rPr>
          <w:rFonts w:ascii="宋体" w:hAnsi="宋体"/>
          <w:sz w:val="24"/>
          <w:szCs w:val="24"/>
          <w:u w:val="single"/>
        </w:rPr>
      </w:pPr>
      <w:r>
        <w:rPr>
          <w:rFonts w:ascii="宋体" w:hAnsi="宋体"/>
          <w:sz w:val="24"/>
          <w:szCs w:val="24"/>
        </w:rPr>
        <w:t>承包人违约的其他情形：</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16.2.2承包人违约的责任</w:t>
      </w:r>
    </w:p>
    <w:p>
      <w:pPr>
        <w:spacing w:line="360" w:lineRule="auto"/>
        <w:rPr>
          <w:rFonts w:ascii="宋体" w:hAnsi="宋体"/>
          <w:sz w:val="24"/>
          <w:szCs w:val="24"/>
          <w:u w:val="single"/>
        </w:rPr>
      </w:pPr>
      <w:r>
        <w:rPr>
          <w:rFonts w:ascii="宋体" w:hAnsi="宋体"/>
          <w:sz w:val="24"/>
          <w:szCs w:val="24"/>
        </w:rPr>
        <w:t>承包人违约责任的承担方式和计算方法：</w:t>
      </w:r>
      <w:r>
        <w:rPr>
          <w:rFonts w:ascii="宋体" w:hAnsi="宋体"/>
          <w:sz w:val="24"/>
          <w:szCs w:val="24"/>
          <w:u w:val="single"/>
        </w:rPr>
        <w:t xml:space="preserve">                  </w:t>
      </w:r>
    </w:p>
    <w:p>
      <w:pPr>
        <w:spacing w:line="360" w:lineRule="auto"/>
        <w:rPr>
          <w:rFonts w:ascii="宋体" w:hAnsi="宋体"/>
          <w:sz w:val="24"/>
          <w:szCs w:val="24"/>
          <w:u w:val="single"/>
        </w:rPr>
      </w:pPr>
      <w:r>
        <w:rPr>
          <w:rFonts w:ascii="宋体" w:hAnsi="宋体"/>
          <w:sz w:val="24"/>
          <w:szCs w:val="24"/>
          <w:u w:val="single"/>
        </w:rPr>
        <w:t xml:space="preserve">                                                         </w:t>
      </w:r>
      <w:r>
        <w:rPr>
          <w:rFonts w:ascii="宋体" w:hAnsi="宋体"/>
          <w:sz w:val="24"/>
          <w:szCs w:val="24"/>
        </w:rPr>
        <w:t xml:space="preserve">。    </w:t>
      </w:r>
    </w:p>
    <w:p>
      <w:pPr>
        <w:spacing w:line="360" w:lineRule="auto"/>
        <w:rPr>
          <w:rFonts w:ascii="宋体" w:hAnsi="宋体"/>
          <w:sz w:val="24"/>
          <w:szCs w:val="24"/>
        </w:rPr>
      </w:pPr>
      <w:r>
        <w:rPr>
          <w:rFonts w:ascii="宋体" w:hAnsi="宋体"/>
          <w:sz w:val="24"/>
          <w:szCs w:val="24"/>
        </w:rPr>
        <w:t>16.2.3 因承包人违约解除合同</w:t>
      </w:r>
    </w:p>
    <w:p>
      <w:pPr>
        <w:spacing w:line="360" w:lineRule="auto"/>
        <w:rPr>
          <w:rFonts w:ascii="宋体" w:hAnsi="宋体"/>
          <w:sz w:val="24"/>
          <w:szCs w:val="24"/>
          <w:u w:val="single"/>
        </w:rPr>
      </w:pPr>
      <w:r>
        <w:rPr>
          <w:rFonts w:ascii="宋体" w:hAnsi="宋体"/>
          <w:sz w:val="24"/>
          <w:szCs w:val="24"/>
        </w:rPr>
        <w:t>关于承包人违约解除合同的特别约定：</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发包人</w:t>
      </w:r>
      <w:r>
        <w:rPr>
          <w:rFonts w:hint="eastAsia" w:ascii="宋体" w:hAnsi="宋体"/>
          <w:sz w:val="24"/>
          <w:szCs w:val="24"/>
        </w:rPr>
        <w:t>继续</w:t>
      </w:r>
      <w:r>
        <w:rPr>
          <w:rFonts w:ascii="宋体" w:hAnsi="宋体"/>
          <w:sz w:val="24"/>
          <w:szCs w:val="24"/>
        </w:rPr>
        <w:t>使用承包人在施工现场的材料、设备、临时工程、承包人文件和由承包人或以其名义编制的其他文件</w:t>
      </w:r>
      <w:r>
        <w:rPr>
          <w:rFonts w:hint="eastAsia" w:ascii="宋体" w:hAnsi="宋体"/>
          <w:sz w:val="24"/>
          <w:szCs w:val="24"/>
        </w:rPr>
        <w:t>的费用承担方式</w:t>
      </w:r>
      <w:r>
        <w:rPr>
          <w:rFonts w:ascii="宋体" w:hAnsi="宋体"/>
          <w:sz w:val="24"/>
          <w:szCs w:val="24"/>
        </w:rPr>
        <w:t>：</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rPr>
        <w:t>。</w:t>
      </w:r>
    </w:p>
    <w:p>
      <w:pPr>
        <w:spacing w:line="360" w:lineRule="auto"/>
        <w:rPr>
          <w:rFonts w:ascii="宋体" w:hAnsi="宋体"/>
          <w:bCs/>
          <w:sz w:val="24"/>
          <w:szCs w:val="24"/>
        </w:rPr>
      </w:pPr>
      <w:r>
        <w:rPr>
          <w:rFonts w:ascii="宋体" w:hAnsi="宋体"/>
          <w:bCs/>
          <w:sz w:val="24"/>
          <w:szCs w:val="24"/>
        </w:rPr>
        <w:t xml:space="preserve">17. 不可抗力 </w:t>
      </w:r>
    </w:p>
    <w:p>
      <w:pPr>
        <w:spacing w:line="360" w:lineRule="auto"/>
        <w:rPr>
          <w:rFonts w:ascii="宋体" w:hAnsi="宋体"/>
          <w:sz w:val="24"/>
          <w:szCs w:val="24"/>
        </w:rPr>
      </w:pPr>
      <w:r>
        <w:rPr>
          <w:rFonts w:ascii="宋体" w:hAnsi="宋体"/>
          <w:sz w:val="24"/>
          <w:szCs w:val="24"/>
        </w:rPr>
        <w:t>17.1 不可抗力的确认</w:t>
      </w:r>
    </w:p>
    <w:p>
      <w:pPr>
        <w:spacing w:line="360" w:lineRule="auto"/>
        <w:rPr>
          <w:rFonts w:ascii="宋体" w:hAnsi="宋体"/>
          <w:sz w:val="24"/>
          <w:szCs w:val="24"/>
          <w:u w:val="single"/>
        </w:rPr>
      </w:pPr>
      <w:r>
        <w:rPr>
          <w:rFonts w:ascii="宋体" w:hAnsi="宋体"/>
          <w:sz w:val="24"/>
          <w:szCs w:val="24"/>
        </w:rPr>
        <w:t xml:space="preserve">除通用合同条款约定的不可抗力事件之外，视为不可抗力的其他情形：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17.4 因不可抗力解除合同</w:t>
      </w:r>
    </w:p>
    <w:p>
      <w:pPr>
        <w:spacing w:line="360" w:lineRule="auto"/>
        <w:rPr>
          <w:rFonts w:ascii="宋体" w:hAnsi="宋体"/>
          <w:sz w:val="24"/>
          <w:szCs w:val="24"/>
        </w:rPr>
      </w:pPr>
      <w:r>
        <w:rPr>
          <w:rFonts w:ascii="宋体" w:hAnsi="宋体"/>
          <w:sz w:val="24"/>
          <w:szCs w:val="24"/>
        </w:rPr>
        <w:t>合同解除后，发包人应在商定或确定发包人应支付款项后</w:t>
      </w:r>
      <w:r>
        <w:rPr>
          <w:rFonts w:ascii="宋体" w:hAnsi="宋体"/>
          <w:sz w:val="24"/>
          <w:szCs w:val="24"/>
          <w:u w:val="single"/>
        </w:rPr>
        <w:t xml:space="preserve">    </w:t>
      </w:r>
      <w:r>
        <w:rPr>
          <w:rFonts w:ascii="宋体" w:hAnsi="宋体"/>
          <w:sz w:val="24"/>
          <w:szCs w:val="24"/>
        </w:rPr>
        <w:t>天内完成款项的支付。</w:t>
      </w:r>
    </w:p>
    <w:p>
      <w:pPr>
        <w:spacing w:line="360" w:lineRule="auto"/>
        <w:rPr>
          <w:rFonts w:ascii="宋体" w:hAnsi="宋体"/>
          <w:bCs/>
          <w:sz w:val="24"/>
          <w:szCs w:val="24"/>
        </w:rPr>
      </w:pPr>
      <w:r>
        <w:rPr>
          <w:rFonts w:ascii="宋体" w:hAnsi="宋体"/>
          <w:bCs/>
          <w:sz w:val="24"/>
          <w:szCs w:val="24"/>
        </w:rPr>
        <w:t>18. 保险</w:t>
      </w:r>
    </w:p>
    <w:p>
      <w:pPr>
        <w:spacing w:line="360" w:lineRule="auto"/>
        <w:rPr>
          <w:rFonts w:ascii="宋体" w:hAnsi="宋体"/>
          <w:sz w:val="24"/>
          <w:szCs w:val="24"/>
        </w:rPr>
      </w:pPr>
      <w:r>
        <w:rPr>
          <w:rFonts w:ascii="宋体" w:hAnsi="宋体"/>
          <w:sz w:val="24"/>
          <w:szCs w:val="24"/>
        </w:rPr>
        <w:t>18.1 工程保险</w:t>
      </w:r>
    </w:p>
    <w:p>
      <w:pPr>
        <w:spacing w:line="360" w:lineRule="auto"/>
        <w:rPr>
          <w:rFonts w:ascii="宋体" w:hAnsi="宋体"/>
          <w:sz w:val="24"/>
          <w:szCs w:val="24"/>
        </w:rPr>
      </w:pPr>
      <w:r>
        <w:rPr>
          <w:rFonts w:ascii="宋体" w:hAnsi="宋体"/>
          <w:sz w:val="24"/>
          <w:szCs w:val="24"/>
        </w:rPr>
        <w:t>关于工程保险的特别约定：</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18.3 其他保险</w:t>
      </w:r>
    </w:p>
    <w:p>
      <w:pPr>
        <w:spacing w:line="360" w:lineRule="auto"/>
        <w:rPr>
          <w:rFonts w:ascii="宋体" w:hAnsi="宋体"/>
          <w:sz w:val="24"/>
          <w:szCs w:val="24"/>
        </w:rPr>
      </w:pPr>
      <w:r>
        <w:rPr>
          <w:rFonts w:ascii="宋体" w:hAnsi="宋体"/>
          <w:sz w:val="24"/>
          <w:szCs w:val="24"/>
        </w:rPr>
        <w:t>关于其他保险的约定：</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u w:val="single"/>
        </w:rPr>
      </w:pPr>
      <w:r>
        <w:rPr>
          <w:rFonts w:ascii="宋体" w:hAnsi="宋体"/>
          <w:sz w:val="24"/>
          <w:szCs w:val="24"/>
        </w:rPr>
        <w:t>承包人是否应为其施工设备等办理财产保险：</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18.7 通知义务</w:t>
      </w:r>
    </w:p>
    <w:p>
      <w:pPr>
        <w:spacing w:line="360" w:lineRule="auto"/>
        <w:rPr>
          <w:rFonts w:ascii="宋体" w:hAnsi="宋体"/>
          <w:sz w:val="24"/>
          <w:szCs w:val="24"/>
          <w:u w:val="single"/>
        </w:rPr>
      </w:pPr>
      <w:r>
        <w:rPr>
          <w:rFonts w:ascii="宋体" w:hAnsi="宋体"/>
          <w:sz w:val="24"/>
          <w:szCs w:val="24"/>
        </w:rPr>
        <w:t>关于变更保险合同时的通知义务的约定：</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bCs/>
          <w:sz w:val="24"/>
          <w:szCs w:val="24"/>
        </w:rPr>
      </w:pPr>
      <w:r>
        <w:rPr>
          <w:rFonts w:ascii="宋体" w:hAnsi="宋体"/>
          <w:bCs/>
          <w:sz w:val="24"/>
          <w:szCs w:val="24"/>
        </w:rPr>
        <w:t>20. 争议解决</w:t>
      </w:r>
    </w:p>
    <w:p>
      <w:pPr>
        <w:spacing w:line="360" w:lineRule="auto"/>
        <w:rPr>
          <w:rFonts w:ascii="宋体" w:hAnsi="宋体"/>
          <w:sz w:val="24"/>
          <w:szCs w:val="24"/>
        </w:rPr>
      </w:pPr>
      <w:r>
        <w:rPr>
          <w:rFonts w:ascii="宋体" w:hAnsi="宋体"/>
          <w:sz w:val="24"/>
          <w:szCs w:val="24"/>
        </w:rPr>
        <w:t>20.3 争议评审</w:t>
      </w:r>
    </w:p>
    <w:p>
      <w:pPr>
        <w:spacing w:line="360" w:lineRule="auto"/>
        <w:rPr>
          <w:rFonts w:ascii="宋体" w:hAnsi="宋体"/>
          <w:sz w:val="24"/>
          <w:szCs w:val="24"/>
          <w:u w:val="single"/>
        </w:rPr>
      </w:pPr>
      <w:r>
        <w:rPr>
          <w:rFonts w:ascii="宋体" w:hAnsi="宋体"/>
          <w:sz w:val="24"/>
          <w:szCs w:val="24"/>
        </w:rPr>
        <w:t>合同当事人是否同意将工程争议提交争议评审小组决</w:t>
      </w:r>
      <w:r>
        <w:rPr>
          <w:rFonts w:hint="eastAsia" w:ascii="宋体" w:hAnsi="宋体"/>
          <w:sz w:val="24"/>
          <w:szCs w:val="24"/>
        </w:rPr>
        <w:t>定：</w:t>
      </w:r>
      <w:r>
        <w:rPr>
          <w:rFonts w:hint="eastAsia" w:ascii="宋体" w:hAnsi="宋体"/>
          <w:sz w:val="24"/>
          <w:szCs w:val="24"/>
          <w:u w:val="single"/>
        </w:rPr>
        <w:t xml:space="preserve">    </w:t>
      </w:r>
    </w:p>
    <w:p>
      <w:pPr>
        <w:spacing w:line="360" w:lineRule="auto"/>
        <w:rPr>
          <w:rFonts w:ascii="宋体" w:hAnsi="宋体"/>
          <w:sz w:val="24"/>
          <w:szCs w:val="24"/>
        </w:rPr>
      </w:pPr>
      <w:r>
        <w:rPr>
          <w:rFonts w:hint="eastAsia" w:ascii="宋体" w:hAnsi="宋体"/>
          <w:sz w:val="24"/>
          <w:szCs w:val="24"/>
          <w:u w:val="single"/>
        </w:rPr>
        <w:t xml:space="preserve">                                                         </w:t>
      </w:r>
      <w:r>
        <w:rPr>
          <w:rFonts w:hint="eastAsia" w:ascii="宋体" w:hAnsi="宋体"/>
          <w:sz w:val="24"/>
          <w:szCs w:val="24"/>
        </w:rPr>
        <w:t xml:space="preserve">。  </w:t>
      </w:r>
    </w:p>
    <w:p>
      <w:pPr>
        <w:spacing w:line="360" w:lineRule="auto"/>
        <w:rPr>
          <w:rFonts w:ascii="宋体" w:hAnsi="宋体"/>
          <w:sz w:val="24"/>
          <w:szCs w:val="24"/>
        </w:rPr>
      </w:pPr>
      <w:r>
        <w:rPr>
          <w:rFonts w:ascii="宋体" w:hAnsi="宋体"/>
          <w:sz w:val="24"/>
          <w:szCs w:val="24"/>
        </w:rPr>
        <w:t>20.3.1 争议评审小组的确定</w:t>
      </w:r>
    </w:p>
    <w:p>
      <w:pPr>
        <w:spacing w:line="360" w:lineRule="auto"/>
        <w:rPr>
          <w:rFonts w:ascii="宋体" w:hAnsi="宋体"/>
          <w:sz w:val="24"/>
          <w:szCs w:val="24"/>
          <w:u w:val="single"/>
        </w:rPr>
      </w:pPr>
      <w:r>
        <w:rPr>
          <w:rFonts w:ascii="宋体" w:hAnsi="宋体"/>
          <w:sz w:val="24"/>
          <w:szCs w:val="24"/>
        </w:rPr>
        <w:t>争议评审小组成员的确定：</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选定争议评审员的期限：</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争议评审小组成员的报酬承担方式：</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其他事项的约定：</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20.3.2 争议评审小组的决定</w:t>
      </w:r>
    </w:p>
    <w:p>
      <w:pPr>
        <w:spacing w:line="360" w:lineRule="auto"/>
        <w:rPr>
          <w:rFonts w:ascii="宋体" w:hAnsi="宋体"/>
          <w:sz w:val="24"/>
          <w:szCs w:val="24"/>
        </w:rPr>
      </w:pPr>
      <w:r>
        <w:rPr>
          <w:rFonts w:ascii="宋体" w:hAnsi="宋体"/>
          <w:sz w:val="24"/>
          <w:szCs w:val="24"/>
        </w:rPr>
        <w:t>合同当事人关于本项的约定：</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20.4仲裁或诉讼</w:t>
      </w:r>
    </w:p>
    <w:p>
      <w:pPr>
        <w:spacing w:line="360" w:lineRule="auto"/>
        <w:rPr>
          <w:rFonts w:ascii="宋体" w:hAnsi="宋体"/>
          <w:sz w:val="24"/>
          <w:szCs w:val="24"/>
        </w:rPr>
      </w:pPr>
      <w:r>
        <w:rPr>
          <w:rFonts w:ascii="宋体" w:hAnsi="宋体"/>
          <w:sz w:val="24"/>
          <w:szCs w:val="24"/>
        </w:rPr>
        <w:t>因合同及合同有关事项发生的争议，按下列第</w:t>
      </w:r>
      <w:r>
        <w:rPr>
          <w:rFonts w:ascii="宋体" w:hAnsi="宋体"/>
          <w:sz w:val="24"/>
          <w:szCs w:val="24"/>
          <w:u w:val="single"/>
        </w:rPr>
        <w:t xml:space="preserve">     </w:t>
      </w:r>
      <w:r>
        <w:rPr>
          <w:rFonts w:ascii="宋体" w:hAnsi="宋体"/>
          <w:sz w:val="24"/>
          <w:szCs w:val="24"/>
        </w:rPr>
        <w:t>种方式</w:t>
      </w:r>
      <w:r>
        <w:rPr>
          <w:rFonts w:hint="eastAsia" w:ascii="宋体" w:hAnsi="宋体"/>
          <w:sz w:val="24"/>
          <w:szCs w:val="24"/>
        </w:rPr>
        <w:t>解</w:t>
      </w:r>
      <w:r>
        <w:rPr>
          <w:rFonts w:ascii="宋体" w:hAnsi="宋体"/>
          <w:sz w:val="24"/>
          <w:szCs w:val="24"/>
        </w:rPr>
        <w:t>决：</w:t>
      </w:r>
    </w:p>
    <w:p>
      <w:pPr>
        <w:spacing w:line="360" w:lineRule="auto"/>
        <w:rPr>
          <w:rFonts w:ascii="宋体" w:hAnsi="宋体"/>
          <w:sz w:val="24"/>
          <w:szCs w:val="24"/>
        </w:rPr>
      </w:pPr>
      <w:r>
        <w:rPr>
          <w:rFonts w:ascii="宋体" w:hAnsi="宋体"/>
          <w:sz w:val="24"/>
          <w:szCs w:val="24"/>
        </w:rPr>
        <w:t>（1）向</w:t>
      </w:r>
      <w:r>
        <w:rPr>
          <w:rFonts w:ascii="宋体" w:hAnsi="宋体"/>
          <w:sz w:val="24"/>
          <w:szCs w:val="24"/>
          <w:u w:val="single"/>
        </w:rPr>
        <w:t xml:space="preserve">                     </w:t>
      </w:r>
      <w:r>
        <w:rPr>
          <w:rFonts w:ascii="宋体" w:hAnsi="宋体"/>
          <w:sz w:val="24"/>
          <w:szCs w:val="24"/>
        </w:rPr>
        <w:t>仲裁委员会申请仲裁；</w:t>
      </w:r>
    </w:p>
    <w:p>
      <w:pPr>
        <w:spacing w:line="360" w:lineRule="auto"/>
        <w:rPr>
          <w:rFonts w:ascii="宋体" w:hAnsi="宋体"/>
          <w:sz w:val="24"/>
          <w:szCs w:val="24"/>
        </w:rPr>
      </w:pPr>
      <w:r>
        <w:rPr>
          <w:rFonts w:ascii="宋体" w:hAnsi="宋体"/>
          <w:sz w:val="24"/>
          <w:szCs w:val="24"/>
        </w:rPr>
        <w:t>（2）向</w:t>
      </w:r>
      <w:r>
        <w:rPr>
          <w:rFonts w:ascii="宋体" w:hAnsi="宋体"/>
          <w:sz w:val="24"/>
          <w:szCs w:val="24"/>
          <w:u w:val="single"/>
        </w:rPr>
        <w:t xml:space="preserve">                     </w:t>
      </w:r>
      <w:r>
        <w:rPr>
          <w:rFonts w:ascii="宋体" w:hAnsi="宋体"/>
          <w:sz w:val="24"/>
          <w:szCs w:val="24"/>
        </w:rPr>
        <w:t>人民法院起诉。</w:t>
      </w:r>
    </w:p>
    <w:p>
      <w:pPr>
        <w:spacing w:line="360" w:lineRule="auto"/>
        <w:rPr>
          <w:rFonts w:ascii="宋体" w:hAnsi="宋体"/>
          <w:b/>
          <w:sz w:val="24"/>
          <w:szCs w:val="24"/>
        </w:rPr>
      </w:pPr>
      <w:r>
        <w:rPr>
          <w:rFonts w:ascii="宋体" w:hAnsi="宋体"/>
          <w:sz w:val="24"/>
          <w:szCs w:val="24"/>
        </w:rPr>
        <w:br w:type="page"/>
      </w:r>
      <w:r>
        <w:rPr>
          <w:rFonts w:hint="eastAsia" w:ascii="宋体" w:hAnsi="宋体"/>
          <w:b/>
          <w:sz w:val="24"/>
          <w:szCs w:val="24"/>
        </w:rPr>
        <w:t>附件</w:t>
      </w:r>
    </w:p>
    <w:p>
      <w:pPr>
        <w:spacing w:line="360" w:lineRule="auto"/>
        <w:rPr>
          <w:rFonts w:ascii="宋体" w:hAnsi="宋体"/>
          <w:sz w:val="24"/>
          <w:szCs w:val="24"/>
        </w:rPr>
      </w:pPr>
      <w:r>
        <w:rPr>
          <w:rFonts w:hint="eastAsia" w:ascii="宋体" w:hAnsi="宋体"/>
          <w:sz w:val="24"/>
          <w:szCs w:val="24"/>
        </w:rPr>
        <w:t>协议书附件：</w:t>
      </w:r>
    </w:p>
    <w:p>
      <w:pPr>
        <w:spacing w:line="360" w:lineRule="auto"/>
        <w:rPr>
          <w:rFonts w:ascii="宋体" w:hAnsi="宋体"/>
          <w:sz w:val="24"/>
          <w:szCs w:val="24"/>
        </w:rPr>
      </w:pPr>
      <w:r>
        <w:rPr>
          <w:rFonts w:ascii="宋体" w:hAnsi="宋体"/>
          <w:sz w:val="24"/>
          <w:szCs w:val="24"/>
        </w:rPr>
        <w:t>附件1：承包人承揽工程项目一览表</w:t>
      </w:r>
    </w:p>
    <w:p>
      <w:pPr>
        <w:spacing w:line="360" w:lineRule="auto"/>
        <w:rPr>
          <w:rFonts w:ascii="宋体" w:hAnsi="宋体"/>
          <w:sz w:val="24"/>
          <w:szCs w:val="24"/>
        </w:rPr>
      </w:pPr>
      <w:r>
        <w:rPr>
          <w:rFonts w:hint="eastAsia" w:ascii="宋体" w:hAnsi="宋体"/>
          <w:sz w:val="24"/>
          <w:szCs w:val="24"/>
        </w:rPr>
        <w:t>专用合同条款附件：</w:t>
      </w:r>
    </w:p>
    <w:p>
      <w:pPr>
        <w:spacing w:line="360" w:lineRule="auto"/>
        <w:rPr>
          <w:rFonts w:ascii="宋体" w:hAnsi="宋体"/>
          <w:sz w:val="24"/>
          <w:szCs w:val="24"/>
        </w:rPr>
      </w:pPr>
      <w:r>
        <w:rPr>
          <w:rFonts w:ascii="宋体" w:hAnsi="宋体"/>
          <w:sz w:val="24"/>
          <w:szCs w:val="24"/>
        </w:rPr>
        <w:t>附件2：发包人供应材料设备一览表</w:t>
      </w:r>
    </w:p>
    <w:p>
      <w:pPr>
        <w:spacing w:line="360" w:lineRule="auto"/>
        <w:rPr>
          <w:rFonts w:ascii="宋体" w:hAnsi="宋体"/>
          <w:sz w:val="24"/>
          <w:szCs w:val="24"/>
        </w:rPr>
      </w:pPr>
      <w:r>
        <w:rPr>
          <w:rFonts w:ascii="宋体" w:hAnsi="宋体"/>
          <w:sz w:val="24"/>
          <w:szCs w:val="24"/>
        </w:rPr>
        <w:t>附件3：工程质量保修书</w:t>
      </w:r>
    </w:p>
    <w:p>
      <w:pPr>
        <w:spacing w:line="360" w:lineRule="auto"/>
        <w:rPr>
          <w:rFonts w:ascii="宋体" w:hAnsi="宋体"/>
          <w:sz w:val="24"/>
          <w:szCs w:val="24"/>
        </w:rPr>
      </w:pPr>
      <w:r>
        <w:rPr>
          <w:rFonts w:ascii="宋体" w:hAnsi="宋体"/>
          <w:sz w:val="24"/>
          <w:szCs w:val="24"/>
        </w:rPr>
        <w:t>附件4：主要建设工程文件目录</w:t>
      </w:r>
    </w:p>
    <w:p>
      <w:pPr>
        <w:spacing w:line="360" w:lineRule="auto"/>
        <w:rPr>
          <w:rFonts w:ascii="宋体" w:hAnsi="宋体"/>
          <w:sz w:val="24"/>
          <w:szCs w:val="24"/>
        </w:rPr>
      </w:pPr>
      <w:r>
        <w:rPr>
          <w:rFonts w:ascii="宋体" w:hAnsi="宋体"/>
          <w:sz w:val="24"/>
          <w:szCs w:val="24"/>
        </w:rPr>
        <w:t>附件5：承包人用于本工程施工的机械设备表</w:t>
      </w:r>
    </w:p>
    <w:p>
      <w:pPr>
        <w:spacing w:line="360" w:lineRule="auto"/>
        <w:rPr>
          <w:rFonts w:ascii="宋体" w:hAnsi="宋体"/>
          <w:sz w:val="24"/>
          <w:szCs w:val="24"/>
        </w:rPr>
      </w:pPr>
      <w:r>
        <w:rPr>
          <w:rFonts w:ascii="宋体" w:hAnsi="宋体"/>
          <w:sz w:val="24"/>
          <w:szCs w:val="24"/>
        </w:rPr>
        <w:t>附件6：承包人主要施工管理人员表</w:t>
      </w:r>
    </w:p>
    <w:p>
      <w:pPr>
        <w:spacing w:line="360" w:lineRule="auto"/>
        <w:rPr>
          <w:rFonts w:ascii="宋体" w:hAnsi="宋体"/>
          <w:sz w:val="24"/>
          <w:szCs w:val="24"/>
        </w:rPr>
      </w:pPr>
      <w:r>
        <w:rPr>
          <w:rFonts w:ascii="宋体" w:hAnsi="宋体"/>
          <w:sz w:val="24"/>
          <w:szCs w:val="24"/>
        </w:rPr>
        <w:t>附件7：分包人主要施工管理人员表</w:t>
      </w:r>
    </w:p>
    <w:p>
      <w:pPr>
        <w:spacing w:line="360" w:lineRule="auto"/>
        <w:rPr>
          <w:rFonts w:ascii="宋体" w:hAnsi="宋体"/>
          <w:sz w:val="24"/>
          <w:szCs w:val="24"/>
        </w:rPr>
      </w:pPr>
      <w:r>
        <w:rPr>
          <w:rFonts w:ascii="宋体" w:hAnsi="宋体"/>
          <w:sz w:val="24"/>
          <w:szCs w:val="24"/>
        </w:rPr>
        <w:t>附件8：履约担保格式</w:t>
      </w:r>
    </w:p>
    <w:p>
      <w:pPr>
        <w:spacing w:line="360" w:lineRule="auto"/>
        <w:rPr>
          <w:rFonts w:ascii="宋体" w:hAnsi="宋体"/>
          <w:sz w:val="24"/>
          <w:szCs w:val="24"/>
        </w:rPr>
      </w:pPr>
      <w:r>
        <w:rPr>
          <w:rFonts w:ascii="宋体" w:hAnsi="宋体"/>
          <w:sz w:val="24"/>
          <w:szCs w:val="24"/>
        </w:rPr>
        <w:t>附件9：预付款担保格式</w:t>
      </w:r>
    </w:p>
    <w:p>
      <w:pPr>
        <w:spacing w:line="360" w:lineRule="auto"/>
        <w:rPr>
          <w:rFonts w:ascii="宋体" w:hAnsi="宋体"/>
          <w:sz w:val="24"/>
          <w:szCs w:val="24"/>
        </w:rPr>
      </w:pPr>
      <w:r>
        <w:rPr>
          <w:rFonts w:ascii="宋体" w:hAnsi="宋体"/>
          <w:sz w:val="24"/>
          <w:szCs w:val="24"/>
        </w:rPr>
        <w:t>附件10：支付担保格式</w:t>
      </w:r>
    </w:p>
    <w:p>
      <w:pPr>
        <w:spacing w:line="360" w:lineRule="auto"/>
        <w:rPr>
          <w:rFonts w:ascii="宋体" w:hAnsi="宋体"/>
          <w:sz w:val="24"/>
          <w:szCs w:val="24"/>
        </w:rPr>
        <w:sectPr>
          <w:type w:val="continuous"/>
          <w:pgSz w:w="11906" w:h="16838"/>
          <w:pgMar w:top="1134" w:right="1417" w:bottom="1134" w:left="1417" w:header="567" w:footer="567" w:gutter="0"/>
          <w:cols w:space="0" w:num="1"/>
          <w:titlePg/>
          <w:docGrid w:type="lines" w:linePitch="312" w:charSpace="0"/>
        </w:sectPr>
      </w:pPr>
      <w:r>
        <w:rPr>
          <w:rFonts w:ascii="宋体" w:hAnsi="宋体"/>
          <w:sz w:val="24"/>
          <w:szCs w:val="24"/>
        </w:rPr>
        <w:t>附件11：暂估价一览表</w:t>
      </w:r>
    </w:p>
    <w:p>
      <w:pPr>
        <w:widowControl/>
        <w:jc w:val="left"/>
        <w:rPr>
          <w:rFonts w:ascii="宋体" w:hAnsi="宋体"/>
          <w:sz w:val="24"/>
          <w:szCs w:val="24"/>
        </w:rPr>
      </w:pPr>
    </w:p>
    <w:p>
      <w:pPr>
        <w:spacing w:line="360" w:lineRule="auto"/>
        <w:rPr>
          <w:rFonts w:ascii="宋体" w:hAnsi="宋体"/>
          <w:sz w:val="24"/>
          <w:szCs w:val="24"/>
        </w:rPr>
      </w:pPr>
      <w:r>
        <w:rPr>
          <w:rFonts w:hint="eastAsia" w:ascii="宋体" w:hAnsi="宋体"/>
          <w:sz w:val="24"/>
          <w:szCs w:val="24"/>
        </w:rPr>
        <w:t>附件1：</w:t>
      </w:r>
    </w:p>
    <w:p>
      <w:pPr>
        <w:spacing w:line="360" w:lineRule="auto"/>
        <w:jc w:val="center"/>
        <w:rPr>
          <w:rFonts w:ascii="宋体" w:hAnsi="宋体"/>
          <w:b/>
          <w:sz w:val="24"/>
          <w:szCs w:val="24"/>
        </w:rPr>
      </w:pPr>
      <w:r>
        <w:rPr>
          <w:rFonts w:ascii="宋体" w:hAnsi="宋体"/>
          <w:b/>
          <w:sz w:val="24"/>
          <w:szCs w:val="24"/>
        </w:rPr>
        <w:t>承包人承揽工程项目一览表</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811"/>
        <w:gridCol w:w="1309"/>
        <w:gridCol w:w="1951"/>
        <w:gridCol w:w="1559"/>
        <w:gridCol w:w="1167"/>
        <w:gridCol w:w="1560"/>
        <w:gridCol w:w="1809"/>
        <w:gridCol w:w="1276"/>
        <w:gridCol w:w="851"/>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1811" w:type="dxa"/>
            <w:vAlign w:val="center"/>
          </w:tcPr>
          <w:p>
            <w:pPr>
              <w:spacing w:line="360" w:lineRule="auto"/>
              <w:jc w:val="center"/>
              <w:rPr>
                <w:rFonts w:ascii="宋体" w:hAnsi="宋体"/>
                <w:sz w:val="24"/>
                <w:szCs w:val="24"/>
              </w:rPr>
            </w:pPr>
            <w:r>
              <w:rPr>
                <w:rFonts w:ascii="宋体" w:hAnsi="宋体"/>
                <w:sz w:val="24"/>
                <w:szCs w:val="24"/>
              </w:rPr>
              <w:t>单位工程名称</w:t>
            </w:r>
          </w:p>
        </w:tc>
        <w:tc>
          <w:tcPr>
            <w:tcW w:w="1309" w:type="dxa"/>
            <w:vAlign w:val="center"/>
          </w:tcPr>
          <w:p>
            <w:pPr>
              <w:spacing w:line="360" w:lineRule="auto"/>
              <w:jc w:val="center"/>
              <w:rPr>
                <w:rFonts w:ascii="宋体" w:hAnsi="宋体"/>
                <w:sz w:val="24"/>
                <w:szCs w:val="24"/>
              </w:rPr>
            </w:pPr>
            <w:r>
              <w:rPr>
                <w:rFonts w:ascii="宋体" w:hAnsi="宋体"/>
                <w:sz w:val="24"/>
                <w:szCs w:val="24"/>
              </w:rPr>
              <w:t>建设规模</w:t>
            </w:r>
          </w:p>
        </w:tc>
        <w:tc>
          <w:tcPr>
            <w:tcW w:w="1951" w:type="dxa"/>
            <w:vAlign w:val="center"/>
          </w:tcPr>
          <w:p>
            <w:pPr>
              <w:spacing w:line="360" w:lineRule="auto"/>
              <w:jc w:val="center"/>
              <w:rPr>
                <w:rFonts w:ascii="宋体" w:hAnsi="宋体"/>
                <w:sz w:val="24"/>
                <w:szCs w:val="24"/>
              </w:rPr>
            </w:pPr>
            <w:r>
              <w:rPr>
                <w:rFonts w:ascii="宋体" w:hAnsi="宋体"/>
                <w:sz w:val="24"/>
                <w:szCs w:val="24"/>
              </w:rPr>
              <w:t>建筑面积</w:t>
            </w:r>
          </w:p>
          <w:p>
            <w:pPr>
              <w:spacing w:line="360" w:lineRule="auto"/>
              <w:jc w:val="center"/>
              <w:rPr>
                <w:rFonts w:ascii="宋体" w:hAnsi="宋体"/>
                <w:sz w:val="24"/>
                <w:szCs w:val="24"/>
              </w:rPr>
            </w:pPr>
            <w:r>
              <w:rPr>
                <w:rFonts w:ascii="宋体" w:hAnsi="宋体"/>
                <w:sz w:val="24"/>
                <w:szCs w:val="24"/>
              </w:rPr>
              <w:t>(平方米)</w:t>
            </w:r>
          </w:p>
        </w:tc>
        <w:tc>
          <w:tcPr>
            <w:tcW w:w="1559" w:type="dxa"/>
            <w:vAlign w:val="center"/>
          </w:tcPr>
          <w:p>
            <w:pPr>
              <w:spacing w:line="360" w:lineRule="auto"/>
              <w:jc w:val="center"/>
              <w:rPr>
                <w:rFonts w:ascii="宋体" w:hAnsi="宋体"/>
                <w:sz w:val="24"/>
                <w:szCs w:val="24"/>
              </w:rPr>
            </w:pPr>
            <w:r>
              <w:rPr>
                <w:rFonts w:ascii="宋体" w:hAnsi="宋体"/>
                <w:sz w:val="24"/>
                <w:szCs w:val="24"/>
              </w:rPr>
              <w:t>结构</w:t>
            </w:r>
            <w:r>
              <w:rPr>
                <w:rFonts w:hint="eastAsia" w:ascii="宋体" w:hAnsi="宋体"/>
                <w:sz w:val="24"/>
                <w:szCs w:val="24"/>
              </w:rPr>
              <w:t>形式</w:t>
            </w:r>
          </w:p>
        </w:tc>
        <w:tc>
          <w:tcPr>
            <w:tcW w:w="1167" w:type="dxa"/>
            <w:vAlign w:val="center"/>
          </w:tcPr>
          <w:p>
            <w:pPr>
              <w:spacing w:line="360" w:lineRule="auto"/>
              <w:jc w:val="center"/>
              <w:rPr>
                <w:rFonts w:ascii="宋体" w:hAnsi="宋体"/>
                <w:sz w:val="24"/>
                <w:szCs w:val="24"/>
              </w:rPr>
            </w:pPr>
            <w:r>
              <w:rPr>
                <w:rFonts w:ascii="宋体" w:hAnsi="宋体"/>
                <w:sz w:val="24"/>
                <w:szCs w:val="24"/>
              </w:rPr>
              <w:t>层数</w:t>
            </w:r>
          </w:p>
        </w:tc>
        <w:tc>
          <w:tcPr>
            <w:tcW w:w="1560" w:type="dxa"/>
            <w:vAlign w:val="center"/>
          </w:tcPr>
          <w:p>
            <w:pPr>
              <w:spacing w:line="360" w:lineRule="auto"/>
              <w:jc w:val="center"/>
              <w:rPr>
                <w:rFonts w:ascii="宋体" w:hAnsi="宋体"/>
                <w:sz w:val="24"/>
                <w:szCs w:val="24"/>
              </w:rPr>
            </w:pPr>
            <w:r>
              <w:rPr>
                <w:rFonts w:ascii="宋体" w:hAnsi="宋体"/>
                <w:sz w:val="24"/>
                <w:szCs w:val="24"/>
              </w:rPr>
              <w:t>生产能力</w:t>
            </w:r>
          </w:p>
        </w:tc>
        <w:tc>
          <w:tcPr>
            <w:tcW w:w="1809" w:type="dxa"/>
            <w:vAlign w:val="center"/>
          </w:tcPr>
          <w:p>
            <w:pPr>
              <w:spacing w:line="360" w:lineRule="auto"/>
              <w:jc w:val="center"/>
              <w:rPr>
                <w:rFonts w:ascii="宋体" w:hAnsi="宋体"/>
                <w:sz w:val="24"/>
                <w:szCs w:val="24"/>
              </w:rPr>
            </w:pPr>
            <w:r>
              <w:rPr>
                <w:rFonts w:ascii="宋体" w:hAnsi="宋体"/>
                <w:sz w:val="24"/>
                <w:szCs w:val="24"/>
              </w:rPr>
              <w:t>设备安装内容</w:t>
            </w:r>
          </w:p>
        </w:tc>
        <w:tc>
          <w:tcPr>
            <w:tcW w:w="1276" w:type="dxa"/>
            <w:vAlign w:val="center"/>
          </w:tcPr>
          <w:p>
            <w:pPr>
              <w:spacing w:line="360" w:lineRule="auto"/>
              <w:jc w:val="center"/>
              <w:rPr>
                <w:rFonts w:ascii="宋体" w:hAnsi="宋体"/>
                <w:sz w:val="24"/>
                <w:szCs w:val="24"/>
              </w:rPr>
            </w:pPr>
            <w:r>
              <w:rPr>
                <w:rFonts w:ascii="宋体" w:hAnsi="宋体"/>
                <w:sz w:val="24"/>
                <w:szCs w:val="24"/>
              </w:rPr>
              <w:t>合同价格（元）</w:t>
            </w:r>
          </w:p>
        </w:tc>
        <w:tc>
          <w:tcPr>
            <w:tcW w:w="851" w:type="dxa"/>
            <w:vAlign w:val="center"/>
          </w:tcPr>
          <w:p>
            <w:pPr>
              <w:spacing w:line="360" w:lineRule="auto"/>
              <w:jc w:val="center"/>
              <w:rPr>
                <w:rFonts w:ascii="宋体" w:hAnsi="宋体"/>
                <w:sz w:val="24"/>
                <w:szCs w:val="24"/>
              </w:rPr>
            </w:pPr>
            <w:r>
              <w:rPr>
                <w:rFonts w:ascii="宋体" w:hAnsi="宋体"/>
                <w:sz w:val="24"/>
                <w:szCs w:val="24"/>
              </w:rPr>
              <w:t>开工</w:t>
            </w:r>
          </w:p>
          <w:p>
            <w:pPr>
              <w:spacing w:line="360" w:lineRule="auto"/>
              <w:jc w:val="center"/>
              <w:rPr>
                <w:rFonts w:ascii="宋体" w:hAnsi="宋体"/>
                <w:sz w:val="24"/>
                <w:szCs w:val="24"/>
              </w:rPr>
            </w:pPr>
            <w:r>
              <w:rPr>
                <w:rFonts w:ascii="宋体" w:hAnsi="宋体"/>
                <w:sz w:val="24"/>
                <w:szCs w:val="24"/>
              </w:rPr>
              <w:t>日期</w:t>
            </w:r>
          </w:p>
        </w:tc>
        <w:tc>
          <w:tcPr>
            <w:tcW w:w="850" w:type="dxa"/>
            <w:vAlign w:val="center"/>
          </w:tcPr>
          <w:p>
            <w:pPr>
              <w:spacing w:line="360" w:lineRule="auto"/>
              <w:jc w:val="center"/>
              <w:rPr>
                <w:rFonts w:ascii="宋体" w:hAnsi="宋体"/>
                <w:sz w:val="24"/>
                <w:szCs w:val="24"/>
              </w:rPr>
            </w:pPr>
            <w:r>
              <w:rPr>
                <w:rFonts w:ascii="宋体" w:hAnsi="宋体"/>
                <w:sz w:val="24"/>
                <w:szCs w:val="24"/>
              </w:rPr>
              <w:t>竣工</w:t>
            </w:r>
          </w:p>
          <w:p>
            <w:pPr>
              <w:spacing w:line="360" w:lineRule="auto"/>
              <w:jc w:val="center"/>
              <w:rPr>
                <w:rFonts w:ascii="宋体" w:hAnsi="宋体"/>
                <w:sz w:val="24"/>
                <w:szCs w:val="24"/>
              </w:rPr>
            </w:pPr>
            <w:r>
              <w:rPr>
                <w:rFonts w:ascii="宋体" w:hAnsi="宋体"/>
                <w:sz w:val="24"/>
                <w:szCs w:val="24"/>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1811" w:type="dxa"/>
            <w:vAlign w:val="center"/>
          </w:tcPr>
          <w:p>
            <w:pPr>
              <w:spacing w:line="360" w:lineRule="auto"/>
              <w:rPr>
                <w:rFonts w:ascii="宋体" w:hAnsi="宋体"/>
                <w:sz w:val="24"/>
                <w:szCs w:val="24"/>
              </w:rPr>
            </w:pPr>
          </w:p>
        </w:tc>
        <w:tc>
          <w:tcPr>
            <w:tcW w:w="1309" w:type="dxa"/>
            <w:vAlign w:val="center"/>
          </w:tcPr>
          <w:p>
            <w:pPr>
              <w:spacing w:line="360" w:lineRule="auto"/>
              <w:rPr>
                <w:rFonts w:ascii="宋体" w:hAnsi="宋体"/>
                <w:sz w:val="24"/>
                <w:szCs w:val="24"/>
              </w:rPr>
            </w:pPr>
          </w:p>
        </w:tc>
        <w:tc>
          <w:tcPr>
            <w:tcW w:w="1951" w:type="dxa"/>
            <w:vAlign w:val="center"/>
          </w:tcPr>
          <w:p>
            <w:pPr>
              <w:spacing w:line="360" w:lineRule="auto"/>
              <w:rPr>
                <w:rFonts w:ascii="宋体" w:hAnsi="宋体"/>
                <w:sz w:val="24"/>
                <w:szCs w:val="24"/>
              </w:rPr>
            </w:pPr>
          </w:p>
        </w:tc>
        <w:tc>
          <w:tcPr>
            <w:tcW w:w="1559" w:type="dxa"/>
            <w:vAlign w:val="center"/>
          </w:tcPr>
          <w:p>
            <w:pPr>
              <w:spacing w:line="360" w:lineRule="auto"/>
              <w:rPr>
                <w:rFonts w:ascii="宋体" w:hAnsi="宋体"/>
                <w:sz w:val="24"/>
                <w:szCs w:val="24"/>
              </w:rPr>
            </w:pPr>
          </w:p>
        </w:tc>
        <w:tc>
          <w:tcPr>
            <w:tcW w:w="1167" w:type="dxa"/>
            <w:vAlign w:val="center"/>
          </w:tcPr>
          <w:p>
            <w:pPr>
              <w:spacing w:line="360" w:lineRule="auto"/>
              <w:rPr>
                <w:rFonts w:ascii="宋体" w:hAnsi="宋体"/>
                <w:sz w:val="24"/>
                <w:szCs w:val="24"/>
              </w:rPr>
            </w:pPr>
          </w:p>
        </w:tc>
        <w:tc>
          <w:tcPr>
            <w:tcW w:w="1560" w:type="dxa"/>
            <w:vAlign w:val="center"/>
          </w:tcPr>
          <w:p>
            <w:pPr>
              <w:spacing w:line="360" w:lineRule="auto"/>
              <w:rPr>
                <w:rFonts w:ascii="宋体" w:hAnsi="宋体"/>
                <w:sz w:val="24"/>
                <w:szCs w:val="24"/>
              </w:rPr>
            </w:pPr>
          </w:p>
        </w:tc>
        <w:tc>
          <w:tcPr>
            <w:tcW w:w="1809" w:type="dxa"/>
            <w:vAlign w:val="center"/>
          </w:tcPr>
          <w:p>
            <w:pPr>
              <w:spacing w:line="360" w:lineRule="auto"/>
              <w:rPr>
                <w:rFonts w:ascii="宋体" w:hAnsi="宋体"/>
                <w:sz w:val="24"/>
                <w:szCs w:val="24"/>
              </w:rPr>
            </w:pPr>
          </w:p>
        </w:tc>
        <w:tc>
          <w:tcPr>
            <w:tcW w:w="1276" w:type="dxa"/>
            <w:vAlign w:val="center"/>
          </w:tcPr>
          <w:p>
            <w:pPr>
              <w:spacing w:line="360" w:lineRule="auto"/>
              <w:rPr>
                <w:rFonts w:ascii="宋体" w:hAnsi="宋体"/>
                <w:sz w:val="24"/>
                <w:szCs w:val="24"/>
              </w:rPr>
            </w:pPr>
          </w:p>
        </w:tc>
        <w:tc>
          <w:tcPr>
            <w:tcW w:w="851" w:type="dxa"/>
            <w:vAlign w:val="center"/>
          </w:tcPr>
          <w:p>
            <w:pPr>
              <w:spacing w:line="360" w:lineRule="auto"/>
              <w:rPr>
                <w:rFonts w:ascii="宋体" w:hAnsi="宋体"/>
                <w:sz w:val="24"/>
                <w:szCs w:val="24"/>
              </w:rPr>
            </w:pPr>
          </w:p>
        </w:tc>
        <w:tc>
          <w:tcPr>
            <w:tcW w:w="850" w:type="dxa"/>
            <w:vAlign w:val="center"/>
          </w:tcPr>
          <w:p>
            <w:pPr>
              <w:spacing w:line="360" w:lineRule="auto"/>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1811" w:type="dxa"/>
            <w:vAlign w:val="center"/>
          </w:tcPr>
          <w:p>
            <w:pPr>
              <w:spacing w:line="360" w:lineRule="auto"/>
              <w:rPr>
                <w:rFonts w:ascii="宋体" w:hAnsi="宋体"/>
                <w:sz w:val="24"/>
                <w:szCs w:val="24"/>
              </w:rPr>
            </w:pPr>
          </w:p>
        </w:tc>
        <w:tc>
          <w:tcPr>
            <w:tcW w:w="1309" w:type="dxa"/>
            <w:vAlign w:val="center"/>
          </w:tcPr>
          <w:p>
            <w:pPr>
              <w:spacing w:line="360" w:lineRule="auto"/>
              <w:rPr>
                <w:rFonts w:ascii="宋体" w:hAnsi="宋体"/>
                <w:sz w:val="24"/>
                <w:szCs w:val="24"/>
              </w:rPr>
            </w:pPr>
          </w:p>
        </w:tc>
        <w:tc>
          <w:tcPr>
            <w:tcW w:w="1951" w:type="dxa"/>
            <w:vAlign w:val="center"/>
          </w:tcPr>
          <w:p>
            <w:pPr>
              <w:spacing w:line="360" w:lineRule="auto"/>
              <w:rPr>
                <w:rFonts w:ascii="宋体" w:hAnsi="宋体"/>
                <w:sz w:val="24"/>
                <w:szCs w:val="24"/>
              </w:rPr>
            </w:pPr>
          </w:p>
        </w:tc>
        <w:tc>
          <w:tcPr>
            <w:tcW w:w="1559" w:type="dxa"/>
            <w:vAlign w:val="center"/>
          </w:tcPr>
          <w:p>
            <w:pPr>
              <w:spacing w:line="360" w:lineRule="auto"/>
              <w:rPr>
                <w:rFonts w:ascii="宋体" w:hAnsi="宋体"/>
                <w:sz w:val="24"/>
                <w:szCs w:val="24"/>
              </w:rPr>
            </w:pPr>
          </w:p>
        </w:tc>
        <w:tc>
          <w:tcPr>
            <w:tcW w:w="1167" w:type="dxa"/>
            <w:vAlign w:val="center"/>
          </w:tcPr>
          <w:p>
            <w:pPr>
              <w:spacing w:line="360" w:lineRule="auto"/>
              <w:rPr>
                <w:rFonts w:ascii="宋体" w:hAnsi="宋体"/>
                <w:sz w:val="24"/>
                <w:szCs w:val="24"/>
              </w:rPr>
            </w:pPr>
          </w:p>
        </w:tc>
        <w:tc>
          <w:tcPr>
            <w:tcW w:w="1560" w:type="dxa"/>
            <w:vAlign w:val="center"/>
          </w:tcPr>
          <w:p>
            <w:pPr>
              <w:spacing w:line="360" w:lineRule="auto"/>
              <w:rPr>
                <w:rFonts w:ascii="宋体" w:hAnsi="宋体"/>
                <w:sz w:val="24"/>
                <w:szCs w:val="24"/>
              </w:rPr>
            </w:pPr>
          </w:p>
        </w:tc>
        <w:tc>
          <w:tcPr>
            <w:tcW w:w="1809" w:type="dxa"/>
            <w:vAlign w:val="center"/>
          </w:tcPr>
          <w:p>
            <w:pPr>
              <w:spacing w:line="360" w:lineRule="auto"/>
              <w:rPr>
                <w:rFonts w:ascii="宋体" w:hAnsi="宋体"/>
                <w:sz w:val="24"/>
                <w:szCs w:val="24"/>
              </w:rPr>
            </w:pPr>
          </w:p>
        </w:tc>
        <w:tc>
          <w:tcPr>
            <w:tcW w:w="1276" w:type="dxa"/>
            <w:vAlign w:val="center"/>
          </w:tcPr>
          <w:p>
            <w:pPr>
              <w:spacing w:line="360" w:lineRule="auto"/>
              <w:rPr>
                <w:rFonts w:ascii="宋体" w:hAnsi="宋体"/>
                <w:sz w:val="24"/>
                <w:szCs w:val="24"/>
              </w:rPr>
            </w:pPr>
          </w:p>
        </w:tc>
        <w:tc>
          <w:tcPr>
            <w:tcW w:w="851" w:type="dxa"/>
            <w:vAlign w:val="center"/>
          </w:tcPr>
          <w:p>
            <w:pPr>
              <w:spacing w:line="360" w:lineRule="auto"/>
              <w:rPr>
                <w:rFonts w:ascii="宋体" w:hAnsi="宋体"/>
                <w:sz w:val="24"/>
                <w:szCs w:val="24"/>
              </w:rPr>
            </w:pPr>
          </w:p>
        </w:tc>
        <w:tc>
          <w:tcPr>
            <w:tcW w:w="850" w:type="dxa"/>
            <w:vAlign w:val="center"/>
          </w:tcPr>
          <w:p>
            <w:pPr>
              <w:spacing w:line="360" w:lineRule="auto"/>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1811" w:type="dxa"/>
            <w:vAlign w:val="center"/>
          </w:tcPr>
          <w:p>
            <w:pPr>
              <w:spacing w:line="360" w:lineRule="auto"/>
              <w:rPr>
                <w:rFonts w:ascii="宋体" w:hAnsi="宋体"/>
                <w:sz w:val="24"/>
                <w:szCs w:val="24"/>
              </w:rPr>
            </w:pPr>
          </w:p>
        </w:tc>
        <w:tc>
          <w:tcPr>
            <w:tcW w:w="1309" w:type="dxa"/>
            <w:vAlign w:val="center"/>
          </w:tcPr>
          <w:p>
            <w:pPr>
              <w:spacing w:line="360" w:lineRule="auto"/>
              <w:rPr>
                <w:rFonts w:ascii="宋体" w:hAnsi="宋体"/>
                <w:sz w:val="24"/>
                <w:szCs w:val="24"/>
              </w:rPr>
            </w:pPr>
          </w:p>
        </w:tc>
        <w:tc>
          <w:tcPr>
            <w:tcW w:w="1951" w:type="dxa"/>
            <w:vAlign w:val="center"/>
          </w:tcPr>
          <w:p>
            <w:pPr>
              <w:spacing w:line="360" w:lineRule="auto"/>
              <w:rPr>
                <w:rFonts w:ascii="宋体" w:hAnsi="宋体"/>
                <w:sz w:val="24"/>
                <w:szCs w:val="24"/>
              </w:rPr>
            </w:pPr>
          </w:p>
        </w:tc>
        <w:tc>
          <w:tcPr>
            <w:tcW w:w="1559" w:type="dxa"/>
            <w:vAlign w:val="center"/>
          </w:tcPr>
          <w:p>
            <w:pPr>
              <w:spacing w:line="360" w:lineRule="auto"/>
              <w:rPr>
                <w:rFonts w:ascii="宋体" w:hAnsi="宋体"/>
                <w:sz w:val="24"/>
                <w:szCs w:val="24"/>
              </w:rPr>
            </w:pPr>
          </w:p>
        </w:tc>
        <w:tc>
          <w:tcPr>
            <w:tcW w:w="1167" w:type="dxa"/>
            <w:vAlign w:val="center"/>
          </w:tcPr>
          <w:p>
            <w:pPr>
              <w:spacing w:line="360" w:lineRule="auto"/>
              <w:rPr>
                <w:rFonts w:ascii="宋体" w:hAnsi="宋体"/>
                <w:sz w:val="24"/>
                <w:szCs w:val="24"/>
              </w:rPr>
            </w:pPr>
          </w:p>
        </w:tc>
        <w:tc>
          <w:tcPr>
            <w:tcW w:w="1560" w:type="dxa"/>
            <w:vAlign w:val="center"/>
          </w:tcPr>
          <w:p>
            <w:pPr>
              <w:spacing w:line="360" w:lineRule="auto"/>
              <w:rPr>
                <w:rFonts w:ascii="宋体" w:hAnsi="宋体"/>
                <w:sz w:val="24"/>
                <w:szCs w:val="24"/>
              </w:rPr>
            </w:pPr>
          </w:p>
        </w:tc>
        <w:tc>
          <w:tcPr>
            <w:tcW w:w="1809" w:type="dxa"/>
            <w:vAlign w:val="center"/>
          </w:tcPr>
          <w:p>
            <w:pPr>
              <w:spacing w:line="360" w:lineRule="auto"/>
              <w:rPr>
                <w:rFonts w:ascii="宋体" w:hAnsi="宋体"/>
                <w:sz w:val="24"/>
                <w:szCs w:val="24"/>
              </w:rPr>
            </w:pPr>
          </w:p>
        </w:tc>
        <w:tc>
          <w:tcPr>
            <w:tcW w:w="1276" w:type="dxa"/>
            <w:vAlign w:val="center"/>
          </w:tcPr>
          <w:p>
            <w:pPr>
              <w:spacing w:line="360" w:lineRule="auto"/>
              <w:rPr>
                <w:rFonts w:ascii="宋体" w:hAnsi="宋体"/>
                <w:sz w:val="24"/>
                <w:szCs w:val="24"/>
              </w:rPr>
            </w:pPr>
          </w:p>
        </w:tc>
        <w:tc>
          <w:tcPr>
            <w:tcW w:w="851" w:type="dxa"/>
            <w:vAlign w:val="center"/>
          </w:tcPr>
          <w:p>
            <w:pPr>
              <w:spacing w:line="360" w:lineRule="auto"/>
              <w:rPr>
                <w:rFonts w:ascii="宋体" w:hAnsi="宋体"/>
                <w:sz w:val="24"/>
                <w:szCs w:val="24"/>
              </w:rPr>
            </w:pPr>
          </w:p>
        </w:tc>
        <w:tc>
          <w:tcPr>
            <w:tcW w:w="850" w:type="dxa"/>
            <w:vAlign w:val="center"/>
          </w:tcPr>
          <w:p>
            <w:pPr>
              <w:spacing w:line="360" w:lineRule="auto"/>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1811" w:type="dxa"/>
            <w:vAlign w:val="center"/>
          </w:tcPr>
          <w:p>
            <w:pPr>
              <w:spacing w:line="360" w:lineRule="auto"/>
              <w:rPr>
                <w:rFonts w:ascii="宋体" w:hAnsi="宋体"/>
                <w:sz w:val="24"/>
                <w:szCs w:val="24"/>
              </w:rPr>
            </w:pPr>
          </w:p>
        </w:tc>
        <w:tc>
          <w:tcPr>
            <w:tcW w:w="1309" w:type="dxa"/>
            <w:vAlign w:val="center"/>
          </w:tcPr>
          <w:p>
            <w:pPr>
              <w:spacing w:line="360" w:lineRule="auto"/>
              <w:rPr>
                <w:rFonts w:ascii="宋体" w:hAnsi="宋体"/>
                <w:sz w:val="24"/>
                <w:szCs w:val="24"/>
              </w:rPr>
            </w:pPr>
          </w:p>
        </w:tc>
        <w:tc>
          <w:tcPr>
            <w:tcW w:w="1951" w:type="dxa"/>
            <w:vAlign w:val="center"/>
          </w:tcPr>
          <w:p>
            <w:pPr>
              <w:spacing w:line="360" w:lineRule="auto"/>
              <w:rPr>
                <w:rFonts w:ascii="宋体" w:hAnsi="宋体"/>
                <w:sz w:val="24"/>
                <w:szCs w:val="24"/>
              </w:rPr>
            </w:pPr>
          </w:p>
        </w:tc>
        <w:tc>
          <w:tcPr>
            <w:tcW w:w="1559" w:type="dxa"/>
            <w:vAlign w:val="center"/>
          </w:tcPr>
          <w:p>
            <w:pPr>
              <w:spacing w:line="360" w:lineRule="auto"/>
              <w:rPr>
                <w:rFonts w:ascii="宋体" w:hAnsi="宋体"/>
                <w:sz w:val="24"/>
                <w:szCs w:val="24"/>
              </w:rPr>
            </w:pPr>
          </w:p>
        </w:tc>
        <w:tc>
          <w:tcPr>
            <w:tcW w:w="1167" w:type="dxa"/>
            <w:vAlign w:val="center"/>
          </w:tcPr>
          <w:p>
            <w:pPr>
              <w:spacing w:line="360" w:lineRule="auto"/>
              <w:rPr>
                <w:rFonts w:ascii="宋体" w:hAnsi="宋体"/>
                <w:sz w:val="24"/>
                <w:szCs w:val="24"/>
              </w:rPr>
            </w:pPr>
          </w:p>
        </w:tc>
        <w:tc>
          <w:tcPr>
            <w:tcW w:w="1560" w:type="dxa"/>
            <w:vAlign w:val="center"/>
          </w:tcPr>
          <w:p>
            <w:pPr>
              <w:spacing w:line="360" w:lineRule="auto"/>
              <w:rPr>
                <w:rFonts w:ascii="宋体" w:hAnsi="宋体"/>
                <w:sz w:val="24"/>
                <w:szCs w:val="24"/>
              </w:rPr>
            </w:pPr>
          </w:p>
        </w:tc>
        <w:tc>
          <w:tcPr>
            <w:tcW w:w="1809" w:type="dxa"/>
            <w:vAlign w:val="center"/>
          </w:tcPr>
          <w:p>
            <w:pPr>
              <w:spacing w:line="360" w:lineRule="auto"/>
              <w:rPr>
                <w:rFonts w:ascii="宋体" w:hAnsi="宋体"/>
                <w:sz w:val="24"/>
                <w:szCs w:val="24"/>
              </w:rPr>
            </w:pPr>
          </w:p>
        </w:tc>
        <w:tc>
          <w:tcPr>
            <w:tcW w:w="1276" w:type="dxa"/>
            <w:vAlign w:val="center"/>
          </w:tcPr>
          <w:p>
            <w:pPr>
              <w:spacing w:line="360" w:lineRule="auto"/>
              <w:rPr>
                <w:rFonts w:ascii="宋体" w:hAnsi="宋体"/>
                <w:sz w:val="24"/>
                <w:szCs w:val="24"/>
              </w:rPr>
            </w:pPr>
          </w:p>
        </w:tc>
        <w:tc>
          <w:tcPr>
            <w:tcW w:w="851" w:type="dxa"/>
            <w:vAlign w:val="center"/>
          </w:tcPr>
          <w:p>
            <w:pPr>
              <w:spacing w:line="360" w:lineRule="auto"/>
              <w:rPr>
                <w:rFonts w:ascii="宋体" w:hAnsi="宋体"/>
                <w:sz w:val="24"/>
                <w:szCs w:val="24"/>
              </w:rPr>
            </w:pPr>
          </w:p>
        </w:tc>
        <w:tc>
          <w:tcPr>
            <w:tcW w:w="850" w:type="dxa"/>
            <w:vAlign w:val="center"/>
          </w:tcPr>
          <w:p>
            <w:pPr>
              <w:spacing w:line="360" w:lineRule="auto"/>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1811" w:type="dxa"/>
            <w:vAlign w:val="center"/>
          </w:tcPr>
          <w:p>
            <w:pPr>
              <w:spacing w:line="360" w:lineRule="auto"/>
              <w:rPr>
                <w:rFonts w:ascii="宋体" w:hAnsi="宋体"/>
                <w:sz w:val="24"/>
                <w:szCs w:val="24"/>
              </w:rPr>
            </w:pPr>
          </w:p>
        </w:tc>
        <w:tc>
          <w:tcPr>
            <w:tcW w:w="1309" w:type="dxa"/>
            <w:vAlign w:val="center"/>
          </w:tcPr>
          <w:p>
            <w:pPr>
              <w:spacing w:line="360" w:lineRule="auto"/>
              <w:rPr>
                <w:rFonts w:ascii="宋体" w:hAnsi="宋体"/>
                <w:sz w:val="24"/>
                <w:szCs w:val="24"/>
              </w:rPr>
            </w:pPr>
          </w:p>
        </w:tc>
        <w:tc>
          <w:tcPr>
            <w:tcW w:w="1951" w:type="dxa"/>
            <w:vAlign w:val="center"/>
          </w:tcPr>
          <w:p>
            <w:pPr>
              <w:spacing w:line="360" w:lineRule="auto"/>
              <w:rPr>
                <w:rFonts w:ascii="宋体" w:hAnsi="宋体"/>
                <w:sz w:val="24"/>
                <w:szCs w:val="24"/>
              </w:rPr>
            </w:pPr>
          </w:p>
        </w:tc>
        <w:tc>
          <w:tcPr>
            <w:tcW w:w="1559" w:type="dxa"/>
            <w:vAlign w:val="center"/>
          </w:tcPr>
          <w:p>
            <w:pPr>
              <w:spacing w:line="360" w:lineRule="auto"/>
              <w:rPr>
                <w:rFonts w:ascii="宋体" w:hAnsi="宋体"/>
                <w:sz w:val="24"/>
                <w:szCs w:val="24"/>
              </w:rPr>
            </w:pPr>
          </w:p>
        </w:tc>
        <w:tc>
          <w:tcPr>
            <w:tcW w:w="1167" w:type="dxa"/>
            <w:vAlign w:val="center"/>
          </w:tcPr>
          <w:p>
            <w:pPr>
              <w:spacing w:line="360" w:lineRule="auto"/>
              <w:rPr>
                <w:rFonts w:ascii="宋体" w:hAnsi="宋体"/>
                <w:sz w:val="24"/>
                <w:szCs w:val="24"/>
              </w:rPr>
            </w:pPr>
          </w:p>
        </w:tc>
        <w:tc>
          <w:tcPr>
            <w:tcW w:w="1560" w:type="dxa"/>
            <w:vAlign w:val="center"/>
          </w:tcPr>
          <w:p>
            <w:pPr>
              <w:spacing w:line="360" w:lineRule="auto"/>
              <w:rPr>
                <w:rFonts w:ascii="宋体" w:hAnsi="宋体"/>
                <w:sz w:val="24"/>
                <w:szCs w:val="24"/>
              </w:rPr>
            </w:pPr>
          </w:p>
        </w:tc>
        <w:tc>
          <w:tcPr>
            <w:tcW w:w="1809" w:type="dxa"/>
            <w:vAlign w:val="center"/>
          </w:tcPr>
          <w:p>
            <w:pPr>
              <w:spacing w:line="360" w:lineRule="auto"/>
              <w:rPr>
                <w:rFonts w:ascii="宋体" w:hAnsi="宋体"/>
                <w:sz w:val="24"/>
                <w:szCs w:val="24"/>
              </w:rPr>
            </w:pPr>
          </w:p>
        </w:tc>
        <w:tc>
          <w:tcPr>
            <w:tcW w:w="1276" w:type="dxa"/>
            <w:vAlign w:val="center"/>
          </w:tcPr>
          <w:p>
            <w:pPr>
              <w:spacing w:line="360" w:lineRule="auto"/>
              <w:rPr>
                <w:rFonts w:ascii="宋体" w:hAnsi="宋体"/>
                <w:sz w:val="24"/>
                <w:szCs w:val="24"/>
              </w:rPr>
            </w:pPr>
          </w:p>
        </w:tc>
        <w:tc>
          <w:tcPr>
            <w:tcW w:w="851" w:type="dxa"/>
            <w:vAlign w:val="center"/>
          </w:tcPr>
          <w:p>
            <w:pPr>
              <w:spacing w:line="360" w:lineRule="auto"/>
              <w:rPr>
                <w:rFonts w:ascii="宋体" w:hAnsi="宋体"/>
                <w:sz w:val="24"/>
                <w:szCs w:val="24"/>
              </w:rPr>
            </w:pPr>
          </w:p>
        </w:tc>
        <w:tc>
          <w:tcPr>
            <w:tcW w:w="850" w:type="dxa"/>
            <w:vAlign w:val="center"/>
          </w:tcPr>
          <w:p>
            <w:pPr>
              <w:spacing w:line="360" w:lineRule="auto"/>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1811" w:type="dxa"/>
            <w:vAlign w:val="center"/>
          </w:tcPr>
          <w:p>
            <w:pPr>
              <w:spacing w:line="360" w:lineRule="auto"/>
              <w:rPr>
                <w:rFonts w:ascii="宋体" w:hAnsi="宋体"/>
                <w:sz w:val="24"/>
                <w:szCs w:val="24"/>
              </w:rPr>
            </w:pPr>
          </w:p>
        </w:tc>
        <w:tc>
          <w:tcPr>
            <w:tcW w:w="1309" w:type="dxa"/>
            <w:vAlign w:val="center"/>
          </w:tcPr>
          <w:p>
            <w:pPr>
              <w:spacing w:line="360" w:lineRule="auto"/>
              <w:rPr>
                <w:rFonts w:ascii="宋体" w:hAnsi="宋体"/>
                <w:sz w:val="24"/>
                <w:szCs w:val="24"/>
              </w:rPr>
            </w:pPr>
          </w:p>
        </w:tc>
        <w:tc>
          <w:tcPr>
            <w:tcW w:w="1951" w:type="dxa"/>
            <w:vAlign w:val="center"/>
          </w:tcPr>
          <w:p>
            <w:pPr>
              <w:spacing w:line="360" w:lineRule="auto"/>
              <w:rPr>
                <w:rFonts w:ascii="宋体" w:hAnsi="宋体"/>
                <w:sz w:val="24"/>
                <w:szCs w:val="24"/>
              </w:rPr>
            </w:pPr>
          </w:p>
        </w:tc>
        <w:tc>
          <w:tcPr>
            <w:tcW w:w="1559" w:type="dxa"/>
            <w:vAlign w:val="center"/>
          </w:tcPr>
          <w:p>
            <w:pPr>
              <w:spacing w:line="360" w:lineRule="auto"/>
              <w:rPr>
                <w:rFonts w:ascii="宋体" w:hAnsi="宋体"/>
                <w:sz w:val="24"/>
                <w:szCs w:val="24"/>
              </w:rPr>
            </w:pPr>
          </w:p>
        </w:tc>
        <w:tc>
          <w:tcPr>
            <w:tcW w:w="1167" w:type="dxa"/>
            <w:vAlign w:val="center"/>
          </w:tcPr>
          <w:p>
            <w:pPr>
              <w:spacing w:line="360" w:lineRule="auto"/>
              <w:rPr>
                <w:rFonts w:ascii="宋体" w:hAnsi="宋体"/>
                <w:sz w:val="24"/>
                <w:szCs w:val="24"/>
              </w:rPr>
            </w:pPr>
          </w:p>
        </w:tc>
        <w:tc>
          <w:tcPr>
            <w:tcW w:w="1560" w:type="dxa"/>
            <w:vAlign w:val="center"/>
          </w:tcPr>
          <w:p>
            <w:pPr>
              <w:spacing w:line="360" w:lineRule="auto"/>
              <w:rPr>
                <w:rFonts w:ascii="宋体" w:hAnsi="宋体"/>
                <w:sz w:val="24"/>
                <w:szCs w:val="24"/>
              </w:rPr>
            </w:pPr>
          </w:p>
        </w:tc>
        <w:tc>
          <w:tcPr>
            <w:tcW w:w="1809" w:type="dxa"/>
            <w:vAlign w:val="center"/>
          </w:tcPr>
          <w:p>
            <w:pPr>
              <w:spacing w:line="360" w:lineRule="auto"/>
              <w:rPr>
                <w:rFonts w:ascii="宋体" w:hAnsi="宋体"/>
                <w:sz w:val="24"/>
                <w:szCs w:val="24"/>
              </w:rPr>
            </w:pPr>
          </w:p>
        </w:tc>
        <w:tc>
          <w:tcPr>
            <w:tcW w:w="1276" w:type="dxa"/>
            <w:vAlign w:val="center"/>
          </w:tcPr>
          <w:p>
            <w:pPr>
              <w:spacing w:line="360" w:lineRule="auto"/>
              <w:rPr>
                <w:rFonts w:ascii="宋体" w:hAnsi="宋体"/>
                <w:sz w:val="24"/>
                <w:szCs w:val="24"/>
              </w:rPr>
            </w:pPr>
          </w:p>
        </w:tc>
        <w:tc>
          <w:tcPr>
            <w:tcW w:w="851" w:type="dxa"/>
            <w:vAlign w:val="center"/>
          </w:tcPr>
          <w:p>
            <w:pPr>
              <w:spacing w:line="360" w:lineRule="auto"/>
              <w:rPr>
                <w:rFonts w:ascii="宋体" w:hAnsi="宋体"/>
                <w:sz w:val="24"/>
                <w:szCs w:val="24"/>
              </w:rPr>
            </w:pPr>
          </w:p>
        </w:tc>
        <w:tc>
          <w:tcPr>
            <w:tcW w:w="850" w:type="dxa"/>
            <w:vAlign w:val="center"/>
          </w:tcPr>
          <w:p>
            <w:pPr>
              <w:spacing w:line="360" w:lineRule="auto"/>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1811" w:type="dxa"/>
            <w:vAlign w:val="center"/>
          </w:tcPr>
          <w:p>
            <w:pPr>
              <w:spacing w:line="360" w:lineRule="auto"/>
              <w:rPr>
                <w:rFonts w:ascii="宋体" w:hAnsi="宋体"/>
                <w:sz w:val="24"/>
                <w:szCs w:val="24"/>
              </w:rPr>
            </w:pPr>
          </w:p>
        </w:tc>
        <w:tc>
          <w:tcPr>
            <w:tcW w:w="1309" w:type="dxa"/>
            <w:vAlign w:val="center"/>
          </w:tcPr>
          <w:p>
            <w:pPr>
              <w:spacing w:line="360" w:lineRule="auto"/>
              <w:rPr>
                <w:rFonts w:ascii="宋体" w:hAnsi="宋体"/>
                <w:sz w:val="24"/>
                <w:szCs w:val="24"/>
              </w:rPr>
            </w:pPr>
          </w:p>
        </w:tc>
        <w:tc>
          <w:tcPr>
            <w:tcW w:w="1951" w:type="dxa"/>
            <w:vAlign w:val="center"/>
          </w:tcPr>
          <w:p>
            <w:pPr>
              <w:spacing w:line="360" w:lineRule="auto"/>
              <w:rPr>
                <w:rFonts w:ascii="宋体" w:hAnsi="宋体"/>
                <w:sz w:val="24"/>
                <w:szCs w:val="24"/>
              </w:rPr>
            </w:pPr>
          </w:p>
        </w:tc>
        <w:tc>
          <w:tcPr>
            <w:tcW w:w="1559" w:type="dxa"/>
            <w:vAlign w:val="center"/>
          </w:tcPr>
          <w:p>
            <w:pPr>
              <w:spacing w:line="360" w:lineRule="auto"/>
              <w:rPr>
                <w:rFonts w:ascii="宋体" w:hAnsi="宋体"/>
                <w:sz w:val="24"/>
                <w:szCs w:val="24"/>
              </w:rPr>
            </w:pPr>
          </w:p>
        </w:tc>
        <w:tc>
          <w:tcPr>
            <w:tcW w:w="1167" w:type="dxa"/>
            <w:vAlign w:val="center"/>
          </w:tcPr>
          <w:p>
            <w:pPr>
              <w:spacing w:line="360" w:lineRule="auto"/>
              <w:rPr>
                <w:rFonts w:ascii="宋体" w:hAnsi="宋体"/>
                <w:sz w:val="24"/>
                <w:szCs w:val="24"/>
              </w:rPr>
            </w:pPr>
          </w:p>
        </w:tc>
        <w:tc>
          <w:tcPr>
            <w:tcW w:w="1560" w:type="dxa"/>
            <w:vAlign w:val="center"/>
          </w:tcPr>
          <w:p>
            <w:pPr>
              <w:spacing w:line="360" w:lineRule="auto"/>
              <w:rPr>
                <w:rFonts w:ascii="宋体" w:hAnsi="宋体"/>
                <w:sz w:val="24"/>
                <w:szCs w:val="24"/>
              </w:rPr>
            </w:pPr>
          </w:p>
        </w:tc>
        <w:tc>
          <w:tcPr>
            <w:tcW w:w="1809" w:type="dxa"/>
            <w:vAlign w:val="center"/>
          </w:tcPr>
          <w:p>
            <w:pPr>
              <w:spacing w:line="360" w:lineRule="auto"/>
              <w:rPr>
                <w:rFonts w:ascii="宋体" w:hAnsi="宋体"/>
                <w:sz w:val="24"/>
                <w:szCs w:val="24"/>
              </w:rPr>
            </w:pPr>
          </w:p>
        </w:tc>
        <w:tc>
          <w:tcPr>
            <w:tcW w:w="1276" w:type="dxa"/>
            <w:vAlign w:val="center"/>
          </w:tcPr>
          <w:p>
            <w:pPr>
              <w:spacing w:line="360" w:lineRule="auto"/>
              <w:rPr>
                <w:rFonts w:ascii="宋体" w:hAnsi="宋体"/>
                <w:sz w:val="24"/>
                <w:szCs w:val="24"/>
              </w:rPr>
            </w:pPr>
          </w:p>
        </w:tc>
        <w:tc>
          <w:tcPr>
            <w:tcW w:w="851" w:type="dxa"/>
            <w:vAlign w:val="center"/>
          </w:tcPr>
          <w:p>
            <w:pPr>
              <w:spacing w:line="360" w:lineRule="auto"/>
              <w:rPr>
                <w:rFonts w:ascii="宋体" w:hAnsi="宋体"/>
                <w:sz w:val="24"/>
                <w:szCs w:val="24"/>
              </w:rPr>
            </w:pPr>
          </w:p>
        </w:tc>
        <w:tc>
          <w:tcPr>
            <w:tcW w:w="850" w:type="dxa"/>
            <w:vAlign w:val="center"/>
          </w:tcPr>
          <w:p>
            <w:pPr>
              <w:spacing w:line="360" w:lineRule="auto"/>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1811" w:type="dxa"/>
            <w:vAlign w:val="center"/>
          </w:tcPr>
          <w:p>
            <w:pPr>
              <w:spacing w:line="360" w:lineRule="auto"/>
              <w:rPr>
                <w:rFonts w:ascii="宋体" w:hAnsi="宋体"/>
                <w:sz w:val="24"/>
                <w:szCs w:val="24"/>
              </w:rPr>
            </w:pPr>
          </w:p>
        </w:tc>
        <w:tc>
          <w:tcPr>
            <w:tcW w:w="1309" w:type="dxa"/>
            <w:vAlign w:val="center"/>
          </w:tcPr>
          <w:p>
            <w:pPr>
              <w:spacing w:line="360" w:lineRule="auto"/>
              <w:rPr>
                <w:rFonts w:ascii="宋体" w:hAnsi="宋体"/>
                <w:sz w:val="24"/>
                <w:szCs w:val="24"/>
              </w:rPr>
            </w:pPr>
          </w:p>
        </w:tc>
        <w:tc>
          <w:tcPr>
            <w:tcW w:w="1951" w:type="dxa"/>
            <w:vAlign w:val="center"/>
          </w:tcPr>
          <w:p>
            <w:pPr>
              <w:spacing w:line="360" w:lineRule="auto"/>
              <w:rPr>
                <w:rFonts w:ascii="宋体" w:hAnsi="宋体"/>
                <w:sz w:val="24"/>
                <w:szCs w:val="24"/>
              </w:rPr>
            </w:pPr>
          </w:p>
        </w:tc>
        <w:tc>
          <w:tcPr>
            <w:tcW w:w="1559" w:type="dxa"/>
            <w:vAlign w:val="center"/>
          </w:tcPr>
          <w:p>
            <w:pPr>
              <w:spacing w:line="360" w:lineRule="auto"/>
              <w:rPr>
                <w:rFonts w:ascii="宋体" w:hAnsi="宋体"/>
                <w:sz w:val="24"/>
                <w:szCs w:val="24"/>
              </w:rPr>
            </w:pPr>
          </w:p>
        </w:tc>
        <w:tc>
          <w:tcPr>
            <w:tcW w:w="1167" w:type="dxa"/>
            <w:vAlign w:val="center"/>
          </w:tcPr>
          <w:p>
            <w:pPr>
              <w:spacing w:line="360" w:lineRule="auto"/>
              <w:rPr>
                <w:rFonts w:ascii="宋体" w:hAnsi="宋体"/>
                <w:sz w:val="24"/>
                <w:szCs w:val="24"/>
              </w:rPr>
            </w:pPr>
          </w:p>
        </w:tc>
        <w:tc>
          <w:tcPr>
            <w:tcW w:w="1560" w:type="dxa"/>
            <w:vAlign w:val="center"/>
          </w:tcPr>
          <w:p>
            <w:pPr>
              <w:spacing w:line="360" w:lineRule="auto"/>
              <w:rPr>
                <w:rFonts w:ascii="宋体" w:hAnsi="宋体"/>
                <w:sz w:val="24"/>
                <w:szCs w:val="24"/>
              </w:rPr>
            </w:pPr>
          </w:p>
        </w:tc>
        <w:tc>
          <w:tcPr>
            <w:tcW w:w="1809" w:type="dxa"/>
            <w:vAlign w:val="center"/>
          </w:tcPr>
          <w:p>
            <w:pPr>
              <w:spacing w:line="360" w:lineRule="auto"/>
              <w:rPr>
                <w:rFonts w:ascii="宋体" w:hAnsi="宋体"/>
                <w:sz w:val="24"/>
                <w:szCs w:val="24"/>
              </w:rPr>
            </w:pPr>
          </w:p>
        </w:tc>
        <w:tc>
          <w:tcPr>
            <w:tcW w:w="1276" w:type="dxa"/>
            <w:vAlign w:val="center"/>
          </w:tcPr>
          <w:p>
            <w:pPr>
              <w:spacing w:line="360" w:lineRule="auto"/>
              <w:rPr>
                <w:rFonts w:ascii="宋体" w:hAnsi="宋体"/>
                <w:sz w:val="24"/>
                <w:szCs w:val="24"/>
              </w:rPr>
            </w:pPr>
          </w:p>
        </w:tc>
        <w:tc>
          <w:tcPr>
            <w:tcW w:w="851" w:type="dxa"/>
            <w:vAlign w:val="center"/>
          </w:tcPr>
          <w:p>
            <w:pPr>
              <w:spacing w:line="360" w:lineRule="auto"/>
              <w:rPr>
                <w:rFonts w:ascii="宋体" w:hAnsi="宋体"/>
                <w:sz w:val="24"/>
                <w:szCs w:val="24"/>
              </w:rPr>
            </w:pPr>
          </w:p>
        </w:tc>
        <w:tc>
          <w:tcPr>
            <w:tcW w:w="850" w:type="dxa"/>
            <w:vAlign w:val="center"/>
          </w:tcPr>
          <w:p>
            <w:pPr>
              <w:spacing w:line="360" w:lineRule="auto"/>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1811" w:type="dxa"/>
            <w:vAlign w:val="center"/>
          </w:tcPr>
          <w:p>
            <w:pPr>
              <w:spacing w:line="360" w:lineRule="auto"/>
              <w:rPr>
                <w:rFonts w:ascii="宋体" w:hAnsi="宋体"/>
                <w:sz w:val="24"/>
                <w:szCs w:val="24"/>
              </w:rPr>
            </w:pPr>
          </w:p>
        </w:tc>
        <w:tc>
          <w:tcPr>
            <w:tcW w:w="1309" w:type="dxa"/>
            <w:vAlign w:val="center"/>
          </w:tcPr>
          <w:p>
            <w:pPr>
              <w:spacing w:line="360" w:lineRule="auto"/>
              <w:rPr>
                <w:rFonts w:ascii="宋体" w:hAnsi="宋体"/>
                <w:sz w:val="24"/>
                <w:szCs w:val="24"/>
              </w:rPr>
            </w:pPr>
          </w:p>
        </w:tc>
        <w:tc>
          <w:tcPr>
            <w:tcW w:w="1951" w:type="dxa"/>
            <w:vAlign w:val="center"/>
          </w:tcPr>
          <w:p>
            <w:pPr>
              <w:spacing w:line="360" w:lineRule="auto"/>
              <w:rPr>
                <w:rFonts w:ascii="宋体" w:hAnsi="宋体"/>
                <w:sz w:val="24"/>
                <w:szCs w:val="24"/>
              </w:rPr>
            </w:pPr>
          </w:p>
        </w:tc>
        <w:tc>
          <w:tcPr>
            <w:tcW w:w="1559" w:type="dxa"/>
            <w:vAlign w:val="center"/>
          </w:tcPr>
          <w:p>
            <w:pPr>
              <w:spacing w:line="360" w:lineRule="auto"/>
              <w:rPr>
                <w:rFonts w:ascii="宋体" w:hAnsi="宋体"/>
                <w:sz w:val="24"/>
                <w:szCs w:val="24"/>
              </w:rPr>
            </w:pPr>
          </w:p>
        </w:tc>
        <w:tc>
          <w:tcPr>
            <w:tcW w:w="1167" w:type="dxa"/>
            <w:vAlign w:val="center"/>
          </w:tcPr>
          <w:p>
            <w:pPr>
              <w:spacing w:line="360" w:lineRule="auto"/>
              <w:rPr>
                <w:rFonts w:ascii="宋体" w:hAnsi="宋体"/>
                <w:sz w:val="24"/>
                <w:szCs w:val="24"/>
              </w:rPr>
            </w:pPr>
          </w:p>
        </w:tc>
        <w:tc>
          <w:tcPr>
            <w:tcW w:w="1560" w:type="dxa"/>
            <w:vAlign w:val="center"/>
          </w:tcPr>
          <w:p>
            <w:pPr>
              <w:spacing w:line="360" w:lineRule="auto"/>
              <w:rPr>
                <w:rFonts w:ascii="宋体" w:hAnsi="宋体"/>
                <w:sz w:val="24"/>
                <w:szCs w:val="24"/>
              </w:rPr>
            </w:pPr>
          </w:p>
        </w:tc>
        <w:tc>
          <w:tcPr>
            <w:tcW w:w="1809" w:type="dxa"/>
            <w:vAlign w:val="center"/>
          </w:tcPr>
          <w:p>
            <w:pPr>
              <w:spacing w:line="360" w:lineRule="auto"/>
              <w:rPr>
                <w:rFonts w:ascii="宋体" w:hAnsi="宋体"/>
                <w:sz w:val="24"/>
                <w:szCs w:val="24"/>
              </w:rPr>
            </w:pPr>
          </w:p>
        </w:tc>
        <w:tc>
          <w:tcPr>
            <w:tcW w:w="1276" w:type="dxa"/>
            <w:vAlign w:val="center"/>
          </w:tcPr>
          <w:p>
            <w:pPr>
              <w:spacing w:line="360" w:lineRule="auto"/>
              <w:rPr>
                <w:rFonts w:ascii="宋体" w:hAnsi="宋体"/>
                <w:sz w:val="24"/>
                <w:szCs w:val="24"/>
              </w:rPr>
            </w:pPr>
          </w:p>
        </w:tc>
        <w:tc>
          <w:tcPr>
            <w:tcW w:w="851" w:type="dxa"/>
            <w:vAlign w:val="center"/>
          </w:tcPr>
          <w:p>
            <w:pPr>
              <w:spacing w:line="360" w:lineRule="auto"/>
              <w:rPr>
                <w:rFonts w:ascii="宋体" w:hAnsi="宋体"/>
                <w:sz w:val="24"/>
                <w:szCs w:val="24"/>
              </w:rPr>
            </w:pPr>
          </w:p>
        </w:tc>
        <w:tc>
          <w:tcPr>
            <w:tcW w:w="850" w:type="dxa"/>
            <w:vAlign w:val="center"/>
          </w:tcPr>
          <w:p>
            <w:pPr>
              <w:spacing w:line="360" w:lineRule="auto"/>
              <w:rPr>
                <w:rFonts w:ascii="宋体" w:hAnsi="宋体"/>
                <w:sz w:val="24"/>
                <w:szCs w:val="24"/>
              </w:rPr>
            </w:pPr>
          </w:p>
        </w:tc>
      </w:tr>
    </w:tbl>
    <w:p>
      <w:pPr>
        <w:spacing w:line="360" w:lineRule="auto"/>
        <w:rPr>
          <w:rFonts w:ascii="宋体" w:hAnsi="宋体"/>
          <w:b/>
          <w:sz w:val="24"/>
          <w:szCs w:val="24"/>
        </w:rPr>
        <w:sectPr>
          <w:type w:val="continuous"/>
          <w:pgSz w:w="11906" w:h="16838"/>
          <w:pgMar w:top="1134" w:right="1417" w:bottom="1134" w:left="1417" w:header="567" w:footer="567" w:gutter="0"/>
          <w:cols w:space="0" w:num="1"/>
          <w:titlePg/>
          <w:docGrid w:type="lines" w:linePitch="312" w:charSpace="0"/>
        </w:sectPr>
      </w:pPr>
    </w:p>
    <w:p>
      <w:pPr>
        <w:spacing w:line="360" w:lineRule="auto"/>
        <w:rPr>
          <w:rFonts w:ascii="宋体" w:hAnsi="宋体"/>
          <w:sz w:val="24"/>
          <w:szCs w:val="24"/>
        </w:rPr>
      </w:pPr>
      <w:r>
        <w:rPr>
          <w:rFonts w:ascii="宋体" w:hAnsi="宋体"/>
          <w:sz w:val="24"/>
          <w:szCs w:val="24"/>
        </w:rPr>
        <w:t>附件2：</w:t>
      </w:r>
    </w:p>
    <w:p>
      <w:pPr>
        <w:spacing w:line="360" w:lineRule="auto"/>
        <w:jc w:val="center"/>
        <w:rPr>
          <w:rFonts w:ascii="宋体" w:hAnsi="宋体"/>
          <w:b/>
          <w:sz w:val="24"/>
          <w:szCs w:val="24"/>
        </w:rPr>
      </w:pPr>
      <w:r>
        <w:rPr>
          <w:rFonts w:ascii="宋体" w:hAnsi="宋体"/>
          <w:b/>
          <w:sz w:val="24"/>
          <w:szCs w:val="24"/>
        </w:rPr>
        <w:t>发包人供应材料设备一览表</w:t>
      </w:r>
    </w:p>
    <w:tbl>
      <w:tblPr>
        <w:tblStyle w:val="15"/>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851"/>
        <w:gridCol w:w="1276"/>
        <w:gridCol w:w="1418"/>
        <w:gridCol w:w="940"/>
        <w:gridCol w:w="851"/>
        <w:gridCol w:w="1044"/>
        <w:gridCol w:w="992"/>
        <w:gridCol w:w="851"/>
        <w:gridCol w:w="1487"/>
        <w:gridCol w:w="99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51" w:type="dxa"/>
            <w:tcBorders>
              <w:top w:val="single" w:color="auto" w:sz="12" w:space="0"/>
              <w:bottom w:val="double" w:color="auto" w:sz="6" w:space="0"/>
            </w:tcBorders>
            <w:vAlign w:val="center"/>
          </w:tcPr>
          <w:p>
            <w:pPr>
              <w:spacing w:line="360" w:lineRule="auto"/>
              <w:jc w:val="center"/>
              <w:rPr>
                <w:rFonts w:ascii="宋体" w:hAnsi="宋体"/>
                <w:sz w:val="24"/>
                <w:szCs w:val="24"/>
              </w:rPr>
            </w:pPr>
            <w:r>
              <w:rPr>
                <w:rFonts w:ascii="宋体" w:hAnsi="宋体"/>
                <w:sz w:val="24"/>
                <w:szCs w:val="24"/>
              </w:rPr>
              <w:t>序号</w:t>
            </w:r>
          </w:p>
        </w:tc>
        <w:tc>
          <w:tcPr>
            <w:tcW w:w="1276" w:type="dxa"/>
            <w:tcBorders>
              <w:top w:val="single" w:color="auto" w:sz="12" w:space="0"/>
              <w:bottom w:val="double" w:color="auto" w:sz="6" w:space="0"/>
            </w:tcBorders>
            <w:vAlign w:val="center"/>
          </w:tcPr>
          <w:p>
            <w:pPr>
              <w:spacing w:line="360" w:lineRule="auto"/>
              <w:jc w:val="center"/>
              <w:rPr>
                <w:rFonts w:ascii="宋体" w:hAnsi="宋体"/>
                <w:sz w:val="24"/>
                <w:szCs w:val="24"/>
              </w:rPr>
            </w:pPr>
            <w:r>
              <w:rPr>
                <w:rFonts w:ascii="宋体" w:hAnsi="宋体"/>
                <w:sz w:val="24"/>
                <w:szCs w:val="24"/>
              </w:rPr>
              <w:t>材料、</w:t>
            </w:r>
          </w:p>
          <w:p>
            <w:pPr>
              <w:spacing w:line="360" w:lineRule="auto"/>
              <w:jc w:val="center"/>
              <w:rPr>
                <w:rFonts w:ascii="宋体" w:hAnsi="宋体"/>
                <w:sz w:val="24"/>
                <w:szCs w:val="24"/>
              </w:rPr>
            </w:pPr>
            <w:r>
              <w:rPr>
                <w:rFonts w:ascii="宋体" w:hAnsi="宋体"/>
                <w:sz w:val="24"/>
                <w:szCs w:val="24"/>
              </w:rPr>
              <w:t>设备品种</w:t>
            </w:r>
          </w:p>
        </w:tc>
        <w:tc>
          <w:tcPr>
            <w:tcW w:w="1418" w:type="dxa"/>
            <w:tcBorders>
              <w:top w:val="single" w:color="auto" w:sz="12" w:space="0"/>
              <w:bottom w:val="double" w:color="auto" w:sz="6" w:space="0"/>
            </w:tcBorders>
            <w:vAlign w:val="center"/>
          </w:tcPr>
          <w:p>
            <w:pPr>
              <w:spacing w:line="360" w:lineRule="auto"/>
              <w:jc w:val="center"/>
              <w:rPr>
                <w:rFonts w:ascii="宋体" w:hAnsi="宋体"/>
                <w:sz w:val="24"/>
                <w:szCs w:val="24"/>
              </w:rPr>
            </w:pPr>
            <w:r>
              <w:rPr>
                <w:rFonts w:ascii="宋体" w:hAnsi="宋体"/>
                <w:sz w:val="24"/>
                <w:szCs w:val="24"/>
              </w:rPr>
              <w:t>规格型号</w:t>
            </w:r>
          </w:p>
        </w:tc>
        <w:tc>
          <w:tcPr>
            <w:tcW w:w="940" w:type="dxa"/>
            <w:tcBorders>
              <w:top w:val="single" w:color="auto" w:sz="12" w:space="0"/>
              <w:bottom w:val="double" w:color="auto" w:sz="6" w:space="0"/>
            </w:tcBorders>
            <w:vAlign w:val="center"/>
          </w:tcPr>
          <w:p>
            <w:pPr>
              <w:spacing w:line="360" w:lineRule="auto"/>
              <w:jc w:val="center"/>
              <w:rPr>
                <w:rFonts w:ascii="宋体" w:hAnsi="宋体"/>
                <w:sz w:val="24"/>
                <w:szCs w:val="24"/>
              </w:rPr>
            </w:pPr>
            <w:r>
              <w:rPr>
                <w:rFonts w:ascii="宋体" w:hAnsi="宋体"/>
                <w:sz w:val="24"/>
                <w:szCs w:val="24"/>
              </w:rPr>
              <w:t>单位</w:t>
            </w:r>
          </w:p>
        </w:tc>
        <w:tc>
          <w:tcPr>
            <w:tcW w:w="851" w:type="dxa"/>
            <w:tcBorders>
              <w:top w:val="single" w:color="auto" w:sz="12" w:space="0"/>
              <w:bottom w:val="double" w:color="auto" w:sz="6" w:space="0"/>
            </w:tcBorders>
            <w:vAlign w:val="center"/>
          </w:tcPr>
          <w:p>
            <w:pPr>
              <w:spacing w:line="360" w:lineRule="auto"/>
              <w:jc w:val="center"/>
              <w:rPr>
                <w:rFonts w:ascii="宋体" w:hAnsi="宋体"/>
                <w:sz w:val="24"/>
                <w:szCs w:val="24"/>
              </w:rPr>
            </w:pPr>
            <w:r>
              <w:rPr>
                <w:rFonts w:ascii="宋体" w:hAnsi="宋体"/>
                <w:sz w:val="24"/>
                <w:szCs w:val="24"/>
              </w:rPr>
              <w:t>数量</w:t>
            </w:r>
          </w:p>
        </w:tc>
        <w:tc>
          <w:tcPr>
            <w:tcW w:w="1044" w:type="dxa"/>
            <w:tcBorders>
              <w:top w:val="single" w:color="auto" w:sz="12" w:space="0"/>
              <w:bottom w:val="double" w:color="auto" w:sz="6" w:space="0"/>
            </w:tcBorders>
            <w:vAlign w:val="center"/>
          </w:tcPr>
          <w:p>
            <w:pPr>
              <w:spacing w:line="360" w:lineRule="auto"/>
              <w:jc w:val="center"/>
              <w:rPr>
                <w:rFonts w:ascii="宋体" w:hAnsi="宋体"/>
                <w:sz w:val="24"/>
                <w:szCs w:val="24"/>
              </w:rPr>
            </w:pPr>
            <w:r>
              <w:rPr>
                <w:rFonts w:ascii="宋体" w:hAnsi="宋体"/>
                <w:sz w:val="24"/>
                <w:szCs w:val="24"/>
              </w:rPr>
              <w:t>单价</w:t>
            </w:r>
            <w:r>
              <w:rPr>
                <w:rFonts w:hint="eastAsia" w:ascii="宋体" w:hAnsi="宋体"/>
                <w:sz w:val="24"/>
                <w:szCs w:val="24"/>
              </w:rPr>
              <w:t>（元）</w:t>
            </w:r>
          </w:p>
        </w:tc>
        <w:tc>
          <w:tcPr>
            <w:tcW w:w="992" w:type="dxa"/>
            <w:tcBorders>
              <w:top w:val="single" w:color="auto" w:sz="12" w:space="0"/>
              <w:bottom w:val="double" w:color="auto" w:sz="6" w:space="0"/>
            </w:tcBorders>
            <w:vAlign w:val="center"/>
          </w:tcPr>
          <w:p>
            <w:pPr>
              <w:spacing w:line="360" w:lineRule="auto"/>
              <w:jc w:val="center"/>
              <w:rPr>
                <w:rFonts w:ascii="宋体" w:hAnsi="宋体"/>
                <w:sz w:val="24"/>
                <w:szCs w:val="24"/>
              </w:rPr>
            </w:pPr>
            <w:r>
              <w:rPr>
                <w:rFonts w:ascii="宋体" w:hAnsi="宋体"/>
                <w:sz w:val="24"/>
                <w:szCs w:val="24"/>
              </w:rPr>
              <w:t>质量</w:t>
            </w:r>
          </w:p>
          <w:p>
            <w:pPr>
              <w:spacing w:line="360" w:lineRule="auto"/>
              <w:jc w:val="center"/>
              <w:rPr>
                <w:rFonts w:ascii="宋体" w:hAnsi="宋体"/>
                <w:sz w:val="24"/>
                <w:szCs w:val="24"/>
              </w:rPr>
            </w:pPr>
            <w:r>
              <w:rPr>
                <w:rFonts w:ascii="宋体" w:hAnsi="宋体"/>
                <w:sz w:val="24"/>
                <w:szCs w:val="24"/>
              </w:rPr>
              <w:t>等级</w:t>
            </w:r>
          </w:p>
        </w:tc>
        <w:tc>
          <w:tcPr>
            <w:tcW w:w="851" w:type="dxa"/>
            <w:tcBorders>
              <w:top w:val="single" w:color="auto" w:sz="12" w:space="0"/>
              <w:bottom w:val="double" w:color="auto" w:sz="6" w:space="0"/>
            </w:tcBorders>
            <w:vAlign w:val="center"/>
          </w:tcPr>
          <w:p>
            <w:pPr>
              <w:spacing w:line="360" w:lineRule="auto"/>
              <w:jc w:val="center"/>
              <w:rPr>
                <w:rFonts w:ascii="宋体" w:hAnsi="宋体"/>
                <w:sz w:val="24"/>
                <w:szCs w:val="24"/>
              </w:rPr>
            </w:pPr>
            <w:r>
              <w:rPr>
                <w:rFonts w:ascii="宋体" w:hAnsi="宋体"/>
                <w:sz w:val="24"/>
                <w:szCs w:val="24"/>
              </w:rPr>
              <w:t>供应</w:t>
            </w:r>
          </w:p>
          <w:p>
            <w:pPr>
              <w:spacing w:line="360" w:lineRule="auto"/>
              <w:jc w:val="center"/>
              <w:rPr>
                <w:rFonts w:ascii="宋体" w:hAnsi="宋体"/>
                <w:sz w:val="24"/>
                <w:szCs w:val="24"/>
              </w:rPr>
            </w:pPr>
            <w:r>
              <w:rPr>
                <w:rFonts w:ascii="宋体" w:hAnsi="宋体"/>
                <w:sz w:val="24"/>
                <w:szCs w:val="24"/>
              </w:rPr>
              <w:t>时间</w:t>
            </w:r>
          </w:p>
        </w:tc>
        <w:tc>
          <w:tcPr>
            <w:tcW w:w="1487" w:type="dxa"/>
            <w:tcBorders>
              <w:top w:val="single" w:color="auto" w:sz="12" w:space="0"/>
              <w:bottom w:val="double" w:color="auto" w:sz="6" w:space="0"/>
            </w:tcBorders>
            <w:vAlign w:val="center"/>
          </w:tcPr>
          <w:p>
            <w:pPr>
              <w:spacing w:line="360" w:lineRule="auto"/>
              <w:jc w:val="center"/>
              <w:rPr>
                <w:rFonts w:ascii="宋体" w:hAnsi="宋体"/>
                <w:sz w:val="24"/>
                <w:szCs w:val="24"/>
              </w:rPr>
            </w:pPr>
            <w:r>
              <w:rPr>
                <w:rFonts w:ascii="宋体" w:hAnsi="宋体"/>
                <w:sz w:val="24"/>
                <w:szCs w:val="24"/>
              </w:rPr>
              <w:t>送达地点</w:t>
            </w:r>
          </w:p>
        </w:tc>
        <w:tc>
          <w:tcPr>
            <w:tcW w:w="992" w:type="dxa"/>
            <w:tcBorders>
              <w:top w:val="single" w:color="auto" w:sz="12" w:space="0"/>
              <w:bottom w:val="double" w:color="auto" w:sz="6" w:space="0"/>
            </w:tcBorders>
            <w:vAlign w:val="center"/>
          </w:tcPr>
          <w:p>
            <w:pPr>
              <w:spacing w:line="360" w:lineRule="auto"/>
              <w:jc w:val="center"/>
              <w:rPr>
                <w:rFonts w:ascii="宋体" w:hAnsi="宋体"/>
                <w:sz w:val="24"/>
                <w:szCs w:val="24"/>
              </w:rPr>
            </w:pPr>
            <w:r>
              <w:rPr>
                <w:rFonts w:ascii="宋体" w:hAnsi="宋体"/>
                <w:sz w:val="24"/>
                <w:szCs w:val="24"/>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tcBorders>
              <w:top w:val="double" w:color="auto" w:sz="6" w:space="0"/>
              <w:bottom w:val="single" w:color="auto" w:sz="6" w:space="0"/>
            </w:tcBorders>
            <w:vAlign w:val="center"/>
          </w:tcPr>
          <w:p>
            <w:pPr>
              <w:spacing w:line="360" w:lineRule="auto"/>
              <w:rPr>
                <w:rFonts w:ascii="宋体" w:hAnsi="宋体"/>
                <w:sz w:val="24"/>
                <w:szCs w:val="24"/>
              </w:rPr>
            </w:pPr>
          </w:p>
        </w:tc>
        <w:tc>
          <w:tcPr>
            <w:tcW w:w="1276" w:type="dxa"/>
            <w:tcBorders>
              <w:top w:val="double" w:color="auto" w:sz="6" w:space="0"/>
              <w:bottom w:val="single" w:color="auto" w:sz="6" w:space="0"/>
            </w:tcBorders>
            <w:vAlign w:val="center"/>
          </w:tcPr>
          <w:p>
            <w:pPr>
              <w:spacing w:line="360" w:lineRule="auto"/>
              <w:rPr>
                <w:rFonts w:ascii="宋体" w:hAnsi="宋体"/>
                <w:sz w:val="24"/>
                <w:szCs w:val="24"/>
              </w:rPr>
            </w:pPr>
          </w:p>
        </w:tc>
        <w:tc>
          <w:tcPr>
            <w:tcW w:w="1418" w:type="dxa"/>
            <w:tcBorders>
              <w:top w:val="double" w:color="auto" w:sz="6" w:space="0"/>
              <w:bottom w:val="single" w:color="auto" w:sz="6" w:space="0"/>
            </w:tcBorders>
            <w:vAlign w:val="center"/>
          </w:tcPr>
          <w:p>
            <w:pPr>
              <w:spacing w:line="360" w:lineRule="auto"/>
              <w:rPr>
                <w:rFonts w:ascii="宋体" w:hAnsi="宋体"/>
                <w:sz w:val="24"/>
                <w:szCs w:val="24"/>
              </w:rPr>
            </w:pPr>
          </w:p>
        </w:tc>
        <w:tc>
          <w:tcPr>
            <w:tcW w:w="940" w:type="dxa"/>
            <w:tcBorders>
              <w:top w:val="double" w:color="auto" w:sz="6" w:space="0"/>
              <w:bottom w:val="single" w:color="auto" w:sz="6" w:space="0"/>
            </w:tcBorders>
            <w:vAlign w:val="center"/>
          </w:tcPr>
          <w:p>
            <w:pPr>
              <w:spacing w:line="360" w:lineRule="auto"/>
              <w:rPr>
                <w:rFonts w:ascii="宋体" w:hAnsi="宋体"/>
                <w:sz w:val="24"/>
                <w:szCs w:val="24"/>
              </w:rPr>
            </w:pPr>
          </w:p>
        </w:tc>
        <w:tc>
          <w:tcPr>
            <w:tcW w:w="851" w:type="dxa"/>
            <w:tcBorders>
              <w:top w:val="double" w:color="auto" w:sz="6" w:space="0"/>
              <w:bottom w:val="single" w:color="auto" w:sz="6" w:space="0"/>
            </w:tcBorders>
            <w:vAlign w:val="center"/>
          </w:tcPr>
          <w:p>
            <w:pPr>
              <w:spacing w:line="360" w:lineRule="auto"/>
              <w:rPr>
                <w:rFonts w:ascii="宋体" w:hAnsi="宋体"/>
                <w:sz w:val="24"/>
                <w:szCs w:val="24"/>
              </w:rPr>
            </w:pPr>
          </w:p>
        </w:tc>
        <w:tc>
          <w:tcPr>
            <w:tcW w:w="1044" w:type="dxa"/>
            <w:tcBorders>
              <w:top w:val="double" w:color="auto" w:sz="6" w:space="0"/>
              <w:bottom w:val="single" w:color="auto" w:sz="6" w:space="0"/>
            </w:tcBorders>
            <w:vAlign w:val="center"/>
          </w:tcPr>
          <w:p>
            <w:pPr>
              <w:spacing w:line="360" w:lineRule="auto"/>
              <w:rPr>
                <w:rFonts w:ascii="宋体" w:hAnsi="宋体"/>
                <w:sz w:val="24"/>
                <w:szCs w:val="24"/>
              </w:rPr>
            </w:pPr>
          </w:p>
        </w:tc>
        <w:tc>
          <w:tcPr>
            <w:tcW w:w="992" w:type="dxa"/>
            <w:tcBorders>
              <w:top w:val="double" w:color="auto" w:sz="6" w:space="0"/>
              <w:bottom w:val="single" w:color="auto" w:sz="6" w:space="0"/>
            </w:tcBorders>
            <w:vAlign w:val="center"/>
          </w:tcPr>
          <w:p>
            <w:pPr>
              <w:spacing w:line="360" w:lineRule="auto"/>
              <w:rPr>
                <w:rFonts w:ascii="宋体" w:hAnsi="宋体"/>
                <w:sz w:val="24"/>
                <w:szCs w:val="24"/>
              </w:rPr>
            </w:pPr>
          </w:p>
        </w:tc>
        <w:tc>
          <w:tcPr>
            <w:tcW w:w="851" w:type="dxa"/>
            <w:tcBorders>
              <w:top w:val="double" w:color="auto" w:sz="6" w:space="0"/>
              <w:bottom w:val="single" w:color="auto" w:sz="6" w:space="0"/>
            </w:tcBorders>
            <w:vAlign w:val="center"/>
          </w:tcPr>
          <w:p>
            <w:pPr>
              <w:spacing w:line="360" w:lineRule="auto"/>
              <w:rPr>
                <w:rFonts w:ascii="宋体" w:hAnsi="宋体"/>
                <w:sz w:val="24"/>
                <w:szCs w:val="24"/>
              </w:rPr>
            </w:pPr>
          </w:p>
        </w:tc>
        <w:tc>
          <w:tcPr>
            <w:tcW w:w="1487" w:type="dxa"/>
            <w:tcBorders>
              <w:top w:val="double" w:color="auto" w:sz="6" w:space="0"/>
              <w:bottom w:val="single" w:color="auto" w:sz="6" w:space="0"/>
            </w:tcBorders>
            <w:vAlign w:val="center"/>
          </w:tcPr>
          <w:p>
            <w:pPr>
              <w:spacing w:line="360" w:lineRule="auto"/>
              <w:rPr>
                <w:rFonts w:ascii="宋体" w:hAnsi="宋体"/>
                <w:sz w:val="24"/>
                <w:szCs w:val="24"/>
              </w:rPr>
            </w:pPr>
          </w:p>
        </w:tc>
        <w:tc>
          <w:tcPr>
            <w:tcW w:w="992" w:type="dxa"/>
            <w:tcBorders>
              <w:top w:val="double" w:color="auto" w:sz="6" w:space="0"/>
              <w:bottom w:val="single" w:color="auto" w:sz="6" w:space="0"/>
            </w:tcBorders>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tcBorders>
              <w:top w:val="nil"/>
            </w:tcBorders>
            <w:vAlign w:val="center"/>
          </w:tcPr>
          <w:p>
            <w:pPr>
              <w:spacing w:line="360" w:lineRule="auto"/>
              <w:rPr>
                <w:rFonts w:ascii="宋体" w:hAnsi="宋体"/>
                <w:sz w:val="24"/>
                <w:szCs w:val="24"/>
              </w:rPr>
            </w:pPr>
          </w:p>
        </w:tc>
        <w:tc>
          <w:tcPr>
            <w:tcW w:w="1276" w:type="dxa"/>
            <w:tcBorders>
              <w:top w:val="nil"/>
            </w:tcBorders>
            <w:vAlign w:val="center"/>
          </w:tcPr>
          <w:p>
            <w:pPr>
              <w:spacing w:line="360" w:lineRule="auto"/>
              <w:rPr>
                <w:rFonts w:ascii="宋体" w:hAnsi="宋体"/>
                <w:sz w:val="24"/>
                <w:szCs w:val="24"/>
              </w:rPr>
            </w:pPr>
          </w:p>
        </w:tc>
        <w:tc>
          <w:tcPr>
            <w:tcW w:w="1418" w:type="dxa"/>
            <w:tcBorders>
              <w:top w:val="nil"/>
            </w:tcBorders>
            <w:vAlign w:val="center"/>
          </w:tcPr>
          <w:p>
            <w:pPr>
              <w:spacing w:line="360" w:lineRule="auto"/>
              <w:rPr>
                <w:rFonts w:ascii="宋体" w:hAnsi="宋体"/>
                <w:sz w:val="24"/>
                <w:szCs w:val="24"/>
              </w:rPr>
            </w:pPr>
          </w:p>
        </w:tc>
        <w:tc>
          <w:tcPr>
            <w:tcW w:w="940" w:type="dxa"/>
            <w:tcBorders>
              <w:top w:val="nil"/>
            </w:tcBorders>
            <w:vAlign w:val="center"/>
          </w:tcPr>
          <w:p>
            <w:pPr>
              <w:spacing w:line="360" w:lineRule="auto"/>
              <w:rPr>
                <w:rFonts w:ascii="宋体" w:hAnsi="宋体"/>
                <w:sz w:val="24"/>
                <w:szCs w:val="24"/>
              </w:rPr>
            </w:pPr>
          </w:p>
        </w:tc>
        <w:tc>
          <w:tcPr>
            <w:tcW w:w="851" w:type="dxa"/>
            <w:tcBorders>
              <w:top w:val="nil"/>
            </w:tcBorders>
            <w:vAlign w:val="center"/>
          </w:tcPr>
          <w:p>
            <w:pPr>
              <w:spacing w:line="360" w:lineRule="auto"/>
              <w:rPr>
                <w:rFonts w:ascii="宋体" w:hAnsi="宋体"/>
                <w:sz w:val="24"/>
                <w:szCs w:val="24"/>
              </w:rPr>
            </w:pPr>
          </w:p>
        </w:tc>
        <w:tc>
          <w:tcPr>
            <w:tcW w:w="1044" w:type="dxa"/>
            <w:tcBorders>
              <w:top w:val="nil"/>
            </w:tcBorders>
            <w:vAlign w:val="center"/>
          </w:tcPr>
          <w:p>
            <w:pPr>
              <w:spacing w:line="360" w:lineRule="auto"/>
              <w:rPr>
                <w:rFonts w:ascii="宋体" w:hAnsi="宋体"/>
                <w:sz w:val="24"/>
                <w:szCs w:val="24"/>
              </w:rPr>
            </w:pPr>
          </w:p>
        </w:tc>
        <w:tc>
          <w:tcPr>
            <w:tcW w:w="992" w:type="dxa"/>
            <w:tcBorders>
              <w:top w:val="nil"/>
            </w:tcBorders>
            <w:vAlign w:val="center"/>
          </w:tcPr>
          <w:p>
            <w:pPr>
              <w:spacing w:line="360" w:lineRule="auto"/>
              <w:rPr>
                <w:rFonts w:ascii="宋体" w:hAnsi="宋体"/>
                <w:sz w:val="24"/>
                <w:szCs w:val="24"/>
              </w:rPr>
            </w:pPr>
          </w:p>
        </w:tc>
        <w:tc>
          <w:tcPr>
            <w:tcW w:w="851" w:type="dxa"/>
            <w:tcBorders>
              <w:top w:val="nil"/>
            </w:tcBorders>
            <w:vAlign w:val="center"/>
          </w:tcPr>
          <w:p>
            <w:pPr>
              <w:spacing w:line="360" w:lineRule="auto"/>
              <w:rPr>
                <w:rFonts w:ascii="宋体" w:hAnsi="宋体"/>
                <w:sz w:val="24"/>
                <w:szCs w:val="24"/>
              </w:rPr>
            </w:pPr>
          </w:p>
        </w:tc>
        <w:tc>
          <w:tcPr>
            <w:tcW w:w="1487" w:type="dxa"/>
            <w:tcBorders>
              <w:top w:val="nil"/>
            </w:tcBorders>
            <w:vAlign w:val="center"/>
          </w:tcPr>
          <w:p>
            <w:pPr>
              <w:spacing w:line="360" w:lineRule="auto"/>
              <w:rPr>
                <w:rFonts w:ascii="宋体" w:hAnsi="宋体"/>
                <w:sz w:val="24"/>
                <w:szCs w:val="24"/>
              </w:rPr>
            </w:pPr>
          </w:p>
        </w:tc>
        <w:tc>
          <w:tcPr>
            <w:tcW w:w="992" w:type="dxa"/>
            <w:tcBorders>
              <w:top w:val="nil"/>
            </w:tcBorders>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vAlign w:val="center"/>
          </w:tcPr>
          <w:p>
            <w:pPr>
              <w:spacing w:line="360" w:lineRule="auto"/>
              <w:rPr>
                <w:rFonts w:ascii="宋体" w:hAnsi="宋体"/>
                <w:sz w:val="24"/>
                <w:szCs w:val="24"/>
              </w:rPr>
            </w:pPr>
          </w:p>
        </w:tc>
        <w:tc>
          <w:tcPr>
            <w:tcW w:w="1276" w:type="dxa"/>
            <w:vAlign w:val="center"/>
          </w:tcPr>
          <w:p>
            <w:pPr>
              <w:spacing w:line="360" w:lineRule="auto"/>
              <w:rPr>
                <w:rFonts w:ascii="宋体" w:hAnsi="宋体"/>
                <w:sz w:val="24"/>
                <w:szCs w:val="24"/>
              </w:rPr>
            </w:pPr>
          </w:p>
        </w:tc>
        <w:tc>
          <w:tcPr>
            <w:tcW w:w="1418" w:type="dxa"/>
            <w:vAlign w:val="center"/>
          </w:tcPr>
          <w:p>
            <w:pPr>
              <w:spacing w:line="360" w:lineRule="auto"/>
              <w:rPr>
                <w:rFonts w:ascii="宋体" w:hAnsi="宋体"/>
                <w:sz w:val="24"/>
                <w:szCs w:val="24"/>
              </w:rPr>
            </w:pPr>
          </w:p>
        </w:tc>
        <w:tc>
          <w:tcPr>
            <w:tcW w:w="940" w:type="dxa"/>
            <w:vAlign w:val="center"/>
          </w:tcPr>
          <w:p>
            <w:pPr>
              <w:spacing w:line="360" w:lineRule="auto"/>
              <w:rPr>
                <w:rFonts w:ascii="宋体" w:hAnsi="宋体"/>
                <w:sz w:val="24"/>
                <w:szCs w:val="24"/>
              </w:rPr>
            </w:pPr>
          </w:p>
        </w:tc>
        <w:tc>
          <w:tcPr>
            <w:tcW w:w="851" w:type="dxa"/>
            <w:vAlign w:val="center"/>
          </w:tcPr>
          <w:p>
            <w:pPr>
              <w:spacing w:line="360" w:lineRule="auto"/>
              <w:rPr>
                <w:rFonts w:ascii="宋体" w:hAnsi="宋体"/>
                <w:sz w:val="24"/>
                <w:szCs w:val="24"/>
              </w:rPr>
            </w:pPr>
          </w:p>
        </w:tc>
        <w:tc>
          <w:tcPr>
            <w:tcW w:w="1044" w:type="dxa"/>
            <w:vAlign w:val="center"/>
          </w:tcPr>
          <w:p>
            <w:pPr>
              <w:spacing w:line="360" w:lineRule="auto"/>
              <w:rPr>
                <w:rFonts w:ascii="宋体" w:hAnsi="宋体"/>
                <w:sz w:val="24"/>
                <w:szCs w:val="24"/>
              </w:rPr>
            </w:pPr>
          </w:p>
        </w:tc>
        <w:tc>
          <w:tcPr>
            <w:tcW w:w="992" w:type="dxa"/>
            <w:vAlign w:val="center"/>
          </w:tcPr>
          <w:p>
            <w:pPr>
              <w:spacing w:line="360" w:lineRule="auto"/>
              <w:rPr>
                <w:rFonts w:ascii="宋体" w:hAnsi="宋体"/>
                <w:sz w:val="24"/>
                <w:szCs w:val="24"/>
              </w:rPr>
            </w:pPr>
          </w:p>
        </w:tc>
        <w:tc>
          <w:tcPr>
            <w:tcW w:w="851" w:type="dxa"/>
            <w:vAlign w:val="center"/>
          </w:tcPr>
          <w:p>
            <w:pPr>
              <w:spacing w:line="360" w:lineRule="auto"/>
              <w:rPr>
                <w:rFonts w:ascii="宋体" w:hAnsi="宋体"/>
                <w:sz w:val="24"/>
                <w:szCs w:val="24"/>
              </w:rPr>
            </w:pPr>
          </w:p>
        </w:tc>
        <w:tc>
          <w:tcPr>
            <w:tcW w:w="1487" w:type="dxa"/>
            <w:vAlign w:val="center"/>
          </w:tcPr>
          <w:p>
            <w:pPr>
              <w:spacing w:line="360" w:lineRule="auto"/>
              <w:rPr>
                <w:rFonts w:ascii="宋体" w:hAnsi="宋体"/>
                <w:sz w:val="24"/>
                <w:szCs w:val="24"/>
              </w:rPr>
            </w:pPr>
          </w:p>
        </w:tc>
        <w:tc>
          <w:tcPr>
            <w:tcW w:w="992"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vAlign w:val="center"/>
          </w:tcPr>
          <w:p>
            <w:pPr>
              <w:spacing w:line="360" w:lineRule="auto"/>
              <w:rPr>
                <w:rFonts w:ascii="宋体" w:hAnsi="宋体"/>
                <w:sz w:val="24"/>
                <w:szCs w:val="24"/>
              </w:rPr>
            </w:pPr>
          </w:p>
        </w:tc>
        <w:tc>
          <w:tcPr>
            <w:tcW w:w="1276" w:type="dxa"/>
            <w:vAlign w:val="center"/>
          </w:tcPr>
          <w:p>
            <w:pPr>
              <w:spacing w:line="360" w:lineRule="auto"/>
              <w:rPr>
                <w:rFonts w:ascii="宋体" w:hAnsi="宋体"/>
                <w:sz w:val="24"/>
                <w:szCs w:val="24"/>
              </w:rPr>
            </w:pPr>
          </w:p>
        </w:tc>
        <w:tc>
          <w:tcPr>
            <w:tcW w:w="1418" w:type="dxa"/>
            <w:vAlign w:val="center"/>
          </w:tcPr>
          <w:p>
            <w:pPr>
              <w:spacing w:line="360" w:lineRule="auto"/>
              <w:rPr>
                <w:rFonts w:ascii="宋体" w:hAnsi="宋体"/>
                <w:sz w:val="24"/>
                <w:szCs w:val="24"/>
              </w:rPr>
            </w:pPr>
          </w:p>
        </w:tc>
        <w:tc>
          <w:tcPr>
            <w:tcW w:w="940" w:type="dxa"/>
            <w:vAlign w:val="center"/>
          </w:tcPr>
          <w:p>
            <w:pPr>
              <w:spacing w:line="360" w:lineRule="auto"/>
              <w:rPr>
                <w:rFonts w:ascii="宋体" w:hAnsi="宋体"/>
                <w:sz w:val="24"/>
                <w:szCs w:val="24"/>
              </w:rPr>
            </w:pPr>
          </w:p>
        </w:tc>
        <w:tc>
          <w:tcPr>
            <w:tcW w:w="851" w:type="dxa"/>
            <w:vAlign w:val="center"/>
          </w:tcPr>
          <w:p>
            <w:pPr>
              <w:spacing w:line="360" w:lineRule="auto"/>
              <w:rPr>
                <w:rFonts w:ascii="宋体" w:hAnsi="宋体"/>
                <w:sz w:val="24"/>
                <w:szCs w:val="24"/>
              </w:rPr>
            </w:pPr>
          </w:p>
        </w:tc>
        <w:tc>
          <w:tcPr>
            <w:tcW w:w="1044" w:type="dxa"/>
            <w:vAlign w:val="center"/>
          </w:tcPr>
          <w:p>
            <w:pPr>
              <w:spacing w:line="360" w:lineRule="auto"/>
              <w:rPr>
                <w:rFonts w:ascii="宋体" w:hAnsi="宋体"/>
                <w:sz w:val="24"/>
                <w:szCs w:val="24"/>
              </w:rPr>
            </w:pPr>
          </w:p>
        </w:tc>
        <w:tc>
          <w:tcPr>
            <w:tcW w:w="992" w:type="dxa"/>
            <w:vAlign w:val="center"/>
          </w:tcPr>
          <w:p>
            <w:pPr>
              <w:spacing w:line="360" w:lineRule="auto"/>
              <w:rPr>
                <w:rFonts w:ascii="宋体" w:hAnsi="宋体"/>
                <w:sz w:val="24"/>
                <w:szCs w:val="24"/>
              </w:rPr>
            </w:pPr>
          </w:p>
        </w:tc>
        <w:tc>
          <w:tcPr>
            <w:tcW w:w="851" w:type="dxa"/>
            <w:vAlign w:val="center"/>
          </w:tcPr>
          <w:p>
            <w:pPr>
              <w:spacing w:line="360" w:lineRule="auto"/>
              <w:rPr>
                <w:rFonts w:ascii="宋体" w:hAnsi="宋体"/>
                <w:sz w:val="24"/>
                <w:szCs w:val="24"/>
              </w:rPr>
            </w:pPr>
          </w:p>
        </w:tc>
        <w:tc>
          <w:tcPr>
            <w:tcW w:w="1487" w:type="dxa"/>
            <w:vAlign w:val="center"/>
          </w:tcPr>
          <w:p>
            <w:pPr>
              <w:spacing w:line="360" w:lineRule="auto"/>
              <w:rPr>
                <w:rFonts w:ascii="宋体" w:hAnsi="宋体"/>
                <w:sz w:val="24"/>
                <w:szCs w:val="24"/>
              </w:rPr>
            </w:pPr>
          </w:p>
        </w:tc>
        <w:tc>
          <w:tcPr>
            <w:tcW w:w="992"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vAlign w:val="center"/>
          </w:tcPr>
          <w:p>
            <w:pPr>
              <w:spacing w:line="360" w:lineRule="auto"/>
              <w:rPr>
                <w:rFonts w:ascii="宋体" w:hAnsi="宋体"/>
                <w:sz w:val="24"/>
                <w:szCs w:val="24"/>
              </w:rPr>
            </w:pPr>
          </w:p>
        </w:tc>
        <w:tc>
          <w:tcPr>
            <w:tcW w:w="1276" w:type="dxa"/>
            <w:vAlign w:val="center"/>
          </w:tcPr>
          <w:p>
            <w:pPr>
              <w:spacing w:line="360" w:lineRule="auto"/>
              <w:rPr>
                <w:rFonts w:ascii="宋体" w:hAnsi="宋体"/>
                <w:sz w:val="24"/>
                <w:szCs w:val="24"/>
              </w:rPr>
            </w:pPr>
          </w:p>
        </w:tc>
        <w:tc>
          <w:tcPr>
            <w:tcW w:w="1418" w:type="dxa"/>
            <w:vAlign w:val="center"/>
          </w:tcPr>
          <w:p>
            <w:pPr>
              <w:spacing w:line="360" w:lineRule="auto"/>
              <w:rPr>
                <w:rFonts w:ascii="宋体" w:hAnsi="宋体"/>
                <w:sz w:val="24"/>
                <w:szCs w:val="24"/>
              </w:rPr>
            </w:pPr>
          </w:p>
        </w:tc>
        <w:tc>
          <w:tcPr>
            <w:tcW w:w="940" w:type="dxa"/>
            <w:vAlign w:val="center"/>
          </w:tcPr>
          <w:p>
            <w:pPr>
              <w:spacing w:line="360" w:lineRule="auto"/>
              <w:rPr>
                <w:rFonts w:ascii="宋体" w:hAnsi="宋体"/>
                <w:sz w:val="24"/>
                <w:szCs w:val="24"/>
              </w:rPr>
            </w:pPr>
          </w:p>
        </w:tc>
        <w:tc>
          <w:tcPr>
            <w:tcW w:w="851" w:type="dxa"/>
            <w:vAlign w:val="center"/>
          </w:tcPr>
          <w:p>
            <w:pPr>
              <w:spacing w:line="360" w:lineRule="auto"/>
              <w:rPr>
                <w:rFonts w:ascii="宋体" w:hAnsi="宋体"/>
                <w:sz w:val="24"/>
                <w:szCs w:val="24"/>
              </w:rPr>
            </w:pPr>
          </w:p>
        </w:tc>
        <w:tc>
          <w:tcPr>
            <w:tcW w:w="1044" w:type="dxa"/>
            <w:vAlign w:val="center"/>
          </w:tcPr>
          <w:p>
            <w:pPr>
              <w:spacing w:line="360" w:lineRule="auto"/>
              <w:rPr>
                <w:rFonts w:ascii="宋体" w:hAnsi="宋体"/>
                <w:sz w:val="24"/>
                <w:szCs w:val="24"/>
              </w:rPr>
            </w:pPr>
          </w:p>
        </w:tc>
        <w:tc>
          <w:tcPr>
            <w:tcW w:w="992" w:type="dxa"/>
            <w:vAlign w:val="center"/>
          </w:tcPr>
          <w:p>
            <w:pPr>
              <w:spacing w:line="360" w:lineRule="auto"/>
              <w:rPr>
                <w:rFonts w:ascii="宋体" w:hAnsi="宋体"/>
                <w:sz w:val="24"/>
                <w:szCs w:val="24"/>
              </w:rPr>
            </w:pPr>
          </w:p>
        </w:tc>
        <w:tc>
          <w:tcPr>
            <w:tcW w:w="851" w:type="dxa"/>
            <w:vAlign w:val="center"/>
          </w:tcPr>
          <w:p>
            <w:pPr>
              <w:spacing w:line="360" w:lineRule="auto"/>
              <w:rPr>
                <w:rFonts w:ascii="宋体" w:hAnsi="宋体"/>
                <w:sz w:val="24"/>
                <w:szCs w:val="24"/>
              </w:rPr>
            </w:pPr>
          </w:p>
        </w:tc>
        <w:tc>
          <w:tcPr>
            <w:tcW w:w="1487" w:type="dxa"/>
            <w:vAlign w:val="center"/>
          </w:tcPr>
          <w:p>
            <w:pPr>
              <w:spacing w:line="360" w:lineRule="auto"/>
              <w:rPr>
                <w:rFonts w:ascii="宋体" w:hAnsi="宋体"/>
                <w:sz w:val="24"/>
                <w:szCs w:val="24"/>
              </w:rPr>
            </w:pPr>
          </w:p>
        </w:tc>
        <w:tc>
          <w:tcPr>
            <w:tcW w:w="992"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vAlign w:val="center"/>
          </w:tcPr>
          <w:p>
            <w:pPr>
              <w:spacing w:line="360" w:lineRule="auto"/>
              <w:rPr>
                <w:rFonts w:ascii="宋体" w:hAnsi="宋体"/>
                <w:sz w:val="24"/>
                <w:szCs w:val="24"/>
              </w:rPr>
            </w:pPr>
          </w:p>
        </w:tc>
        <w:tc>
          <w:tcPr>
            <w:tcW w:w="1276" w:type="dxa"/>
            <w:vAlign w:val="center"/>
          </w:tcPr>
          <w:p>
            <w:pPr>
              <w:spacing w:line="360" w:lineRule="auto"/>
              <w:rPr>
                <w:rFonts w:ascii="宋体" w:hAnsi="宋体"/>
                <w:sz w:val="24"/>
                <w:szCs w:val="24"/>
              </w:rPr>
            </w:pPr>
          </w:p>
        </w:tc>
        <w:tc>
          <w:tcPr>
            <w:tcW w:w="1418" w:type="dxa"/>
            <w:vAlign w:val="center"/>
          </w:tcPr>
          <w:p>
            <w:pPr>
              <w:spacing w:line="360" w:lineRule="auto"/>
              <w:rPr>
                <w:rFonts w:ascii="宋体" w:hAnsi="宋体"/>
                <w:sz w:val="24"/>
                <w:szCs w:val="24"/>
              </w:rPr>
            </w:pPr>
          </w:p>
        </w:tc>
        <w:tc>
          <w:tcPr>
            <w:tcW w:w="940" w:type="dxa"/>
            <w:vAlign w:val="center"/>
          </w:tcPr>
          <w:p>
            <w:pPr>
              <w:spacing w:line="360" w:lineRule="auto"/>
              <w:rPr>
                <w:rFonts w:ascii="宋体" w:hAnsi="宋体"/>
                <w:sz w:val="24"/>
                <w:szCs w:val="24"/>
              </w:rPr>
            </w:pPr>
          </w:p>
        </w:tc>
        <w:tc>
          <w:tcPr>
            <w:tcW w:w="851" w:type="dxa"/>
            <w:vAlign w:val="center"/>
          </w:tcPr>
          <w:p>
            <w:pPr>
              <w:spacing w:line="360" w:lineRule="auto"/>
              <w:rPr>
                <w:rFonts w:ascii="宋体" w:hAnsi="宋体"/>
                <w:sz w:val="24"/>
                <w:szCs w:val="24"/>
              </w:rPr>
            </w:pPr>
          </w:p>
        </w:tc>
        <w:tc>
          <w:tcPr>
            <w:tcW w:w="1044" w:type="dxa"/>
            <w:vAlign w:val="center"/>
          </w:tcPr>
          <w:p>
            <w:pPr>
              <w:spacing w:line="360" w:lineRule="auto"/>
              <w:rPr>
                <w:rFonts w:ascii="宋体" w:hAnsi="宋体"/>
                <w:sz w:val="24"/>
                <w:szCs w:val="24"/>
              </w:rPr>
            </w:pPr>
          </w:p>
        </w:tc>
        <w:tc>
          <w:tcPr>
            <w:tcW w:w="992" w:type="dxa"/>
            <w:vAlign w:val="center"/>
          </w:tcPr>
          <w:p>
            <w:pPr>
              <w:spacing w:line="360" w:lineRule="auto"/>
              <w:rPr>
                <w:rFonts w:ascii="宋体" w:hAnsi="宋体"/>
                <w:sz w:val="24"/>
                <w:szCs w:val="24"/>
              </w:rPr>
            </w:pPr>
          </w:p>
        </w:tc>
        <w:tc>
          <w:tcPr>
            <w:tcW w:w="851" w:type="dxa"/>
            <w:vAlign w:val="center"/>
          </w:tcPr>
          <w:p>
            <w:pPr>
              <w:spacing w:line="360" w:lineRule="auto"/>
              <w:rPr>
                <w:rFonts w:ascii="宋体" w:hAnsi="宋体"/>
                <w:sz w:val="24"/>
                <w:szCs w:val="24"/>
              </w:rPr>
            </w:pPr>
          </w:p>
        </w:tc>
        <w:tc>
          <w:tcPr>
            <w:tcW w:w="1487" w:type="dxa"/>
            <w:vAlign w:val="center"/>
          </w:tcPr>
          <w:p>
            <w:pPr>
              <w:spacing w:line="360" w:lineRule="auto"/>
              <w:rPr>
                <w:rFonts w:ascii="宋体" w:hAnsi="宋体"/>
                <w:sz w:val="24"/>
                <w:szCs w:val="24"/>
              </w:rPr>
            </w:pPr>
          </w:p>
        </w:tc>
        <w:tc>
          <w:tcPr>
            <w:tcW w:w="992"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vAlign w:val="center"/>
          </w:tcPr>
          <w:p>
            <w:pPr>
              <w:spacing w:line="360" w:lineRule="auto"/>
              <w:rPr>
                <w:rFonts w:ascii="宋体" w:hAnsi="宋体"/>
                <w:sz w:val="24"/>
                <w:szCs w:val="24"/>
              </w:rPr>
            </w:pPr>
          </w:p>
        </w:tc>
        <w:tc>
          <w:tcPr>
            <w:tcW w:w="1276" w:type="dxa"/>
            <w:vAlign w:val="center"/>
          </w:tcPr>
          <w:p>
            <w:pPr>
              <w:spacing w:line="360" w:lineRule="auto"/>
              <w:rPr>
                <w:rFonts w:ascii="宋体" w:hAnsi="宋体"/>
                <w:sz w:val="24"/>
                <w:szCs w:val="24"/>
              </w:rPr>
            </w:pPr>
          </w:p>
        </w:tc>
        <w:tc>
          <w:tcPr>
            <w:tcW w:w="1418" w:type="dxa"/>
            <w:vAlign w:val="center"/>
          </w:tcPr>
          <w:p>
            <w:pPr>
              <w:spacing w:line="360" w:lineRule="auto"/>
              <w:rPr>
                <w:rFonts w:ascii="宋体" w:hAnsi="宋体"/>
                <w:sz w:val="24"/>
                <w:szCs w:val="24"/>
              </w:rPr>
            </w:pPr>
          </w:p>
        </w:tc>
        <w:tc>
          <w:tcPr>
            <w:tcW w:w="940" w:type="dxa"/>
            <w:vAlign w:val="center"/>
          </w:tcPr>
          <w:p>
            <w:pPr>
              <w:spacing w:line="360" w:lineRule="auto"/>
              <w:rPr>
                <w:rFonts w:ascii="宋体" w:hAnsi="宋体"/>
                <w:sz w:val="24"/>
                <w:szCs w:val="24"/>
              </w:rPr>
            </w:pPr>
          </w:p>
        </w:tc>
        <w:tc>
          <w:tcPr>
            <w:tcW w:w="851" w:type="dxa"/>
            <w:vAlign w:val="center"/>
          </w:tcPr>
          <w:p>
            <w:pPr>
              <w:spacing w:line="360" w:lineRule="auto"/>
              <w:rPr>
                <w:rFonts w:ascii="宋体" w:hAnsi="宋体"/>
                <w:sz w:val="24"/>
                <w:szCs w:val="24"/>
              </w:rPr>
            </w:pPr>
          </w:p>
        </w:tc>
        <w:tc>
          <w:tcPr>
            <w:tcW w:w="1044" w:type="dxa"/>
            <w:vAlign w:val="center"/>
          </w:tcPr>
          <w:p>
            <w:pPr>
              <w:spacing w:line="360" w:lineRule="auto"/>
              <w:rPr>
                <w:rFonts w:ascii="宋体" w:hAnsi="宋体"/>
                <w:sz w:val="24"/>
                <w:szCs w:val="24"/>
              </w:rPr>
            </w:pPr>
          </w:p>
        </w:tc>
        <w:tc>
          <w:tcPr>
            <w:tcW w:w="992" w:type="dxa"/>
            <w:vAlign w:val="center"/>
          </w:tcPr>
          <w:p>
            <w:pPr>
              <w:spacing w:line="360" w:lineRule="auto"/>
              <w:rPr>
                <w:rFonts w:ascii="宋体" w:hAnsi="宋体"/>
                <w:sz w:val="24"/>
                <w:szCs w:val="24"/>
              </w:rPr>
            </w:pPr>
          </w:p>
        </w:tc>
        <w:tc>
          <w:tcPr>
            <w:tcW w:w="851" w:type="dxa"/>
            <w:vAlign w:val="center"/>
          </w:tcPr>
          <w:p>
            <w:pPr>
              <w:spacing w:line="360" w:lineRule="auto"/>
              <w:rPr>
                <w:rFonts w:ascii="宋体" w:hAnsi="宋体"/>
                <w:sz w:val="24"/>
                <w:szCs w:val="24"/>
              </w:rPr>
            </w:pPr>
          </w:p>
        </w:tc>
        <w:tc>
          <w:tcPr>
            <w:tcW w:w="1487" w:type="dxa"/>
            <w:vAlign w:val="center"/>
          </w:tcPr>
          <w:p>
            <w:pPr>
              <w:spacing w:line="360" w:lineRule="auto"/>
              <w:rPr>
                <w:rFonts w:ascii="宋体" w:hAnsi="宋体"/>
                <w:sz w:val="24"/>
                <w:szCs w:val="24"/>
              </w:rPr>
            </w:pPr>
          </w:p>
        </w:tc>
        <w:tc>
          <w:tcPr>
            <w:tcW w:w="992"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vAlign w:val="center"/>
          </w:tcPr>
          <w:p>
            <w:pPr>
              <w:spacing w:line="360" w:lineRule="auto"/>
              <w:rPr>
                <w:rFonts w:ascii="宋体" w:hAnsi="宋体"/>
                <w:sz w:val="24"/>
                <w:szCs w:val="24"/>
              </w:rPr>
            </w:pPr>
          </w:p>
        </w:tc>
        <w:tc>
          <w:tcPr>
            <w:tcW w:w="1276" w:type="dxa"/>
            <w:vAlign w:val="center"/>
          </w:tcPr>
          <w:p>
            <w:pPr>
              <w:spacing w:line="360" w:lineRule="auto"/>
              <w:rPr>
                <w:rFonts w:ascii="宋体" w:hAnsi="宋体"/>
                <w:sz w:val="24"/>
                <w:szCs w:val="24"/>
              </w:rPr>
            </w:pPr>
          </w:p>
        </w:tc>
        <w:tc>
          <w:tcPr>
            <w:tcW w:w="1418" w:type="dxa"/>
            <w:vAlign w:val="center"/>
          </w:tcPr>
          <w:p>
            <w:pPr>
              <w:spacing w:line="360" w:lineRule="auto"/>
              <w:rPr>
                <w:rFonts w:ascii="宋体" w:hAnsi="宋体"/>
                <w:sz w:val="24"/>
                <w:szCs w:val="24"/>
              </w:rPr>
            </w:pPr>
          </w:p>
        </w:tc>
        <w:tc>
          <w:tcPr>
            <w:tcW w:w="940" w:type="dxa"/>
            <w:vAlign w:val="center"/>
          </w:tcPr>
          <w:p>
            <w:pPr>
              <w:spacing w:line="360" w:lineRule="auto"/>
              <w:rPr>
                <w:rFonts w:ascii="宋体" w:hAnsi="宋体"/>
                <w:sz w:val="24"/>
                <w:szCs w:val="24"/>
              </w:rPr>
            </w:pPr>
          </w:p>
        </w:tc>
        <w:tc>
          <w:tcPr>
            <w:tcW w:w="851" w:type="dxa"/>
            <w:vAlign w:val="center"/>
          </w:tcPr>
          <w:p>
            <w:pPr>
              <w:spacing w:line="360" w:lineRule="auto"/>
              <w:rPr>
                <w:rFonts w:ascii="宋体" w:hAnsi="宋体"/>
                <w:sz w:val="24"/>
                <w:szCs w:val="24"/>
              </w:rPr>
            </w:pPr>
          </w:p>
        </w:tc>
        <w:tc>
          <w:tcPr>
            <w:tcW w:w="1044" w:type="dxa"/>
            <w:vAlign w:val="center"/>
          </w:tcPr>
          <w:p>
            <w:pPr>
              <w:spacing w:line="360" w:lineRule="auto"/>
              <w:rPr>
                <w:rFonts w:ascii="宋体" w:hAnsi="宋体"/>
                <w:sz w:val="24"/>
                <w:szCs w:val="24"/>
              </w:rPr>
            </w:pPr>
          </w:p>
        </w:tc>
        <w:tc>
          <w:tcPr>
            <w:tcW w:w="992" w:type="dxa"/>
            <w:vAlign w:val="center"/>
          </w:tcPr>
          <w:p>
            <w:pPr>
              <w:spacing w:line="360" w:lineRule="auto"/>
              <w:rPr>
                <w:rFonts w:ascii="宋体" w:hAnsi="宋体"/>
                <w:sz w:val="24"/>
                <w:szCs w:val="24"/>
              </w:rPr>
            </w:pPr>
          </w:p>
        </w:tc>
        <w:tc>
          <w:tcPr>
            <w:tcW w:w="851" w:type="dxa"/>
            <w:vAlign w:val="center"/>
          </w:tcPr>
          <w:p>
            <w:pPr>
              <w:spacing w:line="360" w:lineRule="auto"/>
              <w:rPr>
                <w:rFonts w:ascii="宋体" w:hAnsi="宋体"/>
                <w:sz w:val="24"/>
                <w:szCs w:val="24"/>
              </w:rPr>
            </w:pPr>
          </w:p>
        </w:tc>
        <w:tc>
          <w:tcPr>
            <w:tcW w:w="1487" w:type="dxa"/>
            <w:vAlign w:val="center"/>
          </w:tcPr>
          <w:p>
            <w:pPr>
              <w:spacing w:line="360" w:lineRule="auto"/>
              <w:rPr>
                <w:rFonts w:ascii="宋体" w:hAnsi="宋体"/>
                <w:sz w:val="24"/>
                <w:szCs w:val="24"/>
              </w:rPr>
            </w:pPr>
          </w:p>
        </w:tc>
        <w:tc>
          <w:tcPr>
            <w:tcW w:w="992"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vAlign w:val="center"/>
          </w:tcPr>
          <w:p>
            <w:pPr>
              <w:spacing w:line="360" w:lineRule="auto"/>
              <w:rPr>
                <w:rFonts w:ascii="宋体" w:hAnsi="宋体"/>
                <w:sz w:val="24"/>
                <w:szCs w:val="24"/>
              </w:rPr>
            </w:pPr>
          </w:p>
        </w:tc>
        <w:tc>
          <w:tcPr>
            <w:tcW w:w="1276" w:type="dxa"/>
            <w:vAlign w:val="center"/>
          </w:tcPr>
          <w:p>
            <w:pPr>
              <w:spacing w:line="360" w:lineRule="auto"/>
              <w:rPr>
                <w:rFonts w:ascii="宋体" w:hAnsi="宋体"/>
                <w:sz w:val="24"/>
                <w:szCs w:val="24"/>
              </w:rPr>
            </w:pPr>
          </w:p>
        </w:tc>
        <w:tc>
          <w:tcPr>
            <w:tcW w:w="1418" w:type="dxa"/>
            <w:vAlign w:val="center"/>
          </w:tcPr>
          <w:p>
            <w:pPr>
              <w:spacing w:line="360" w:lineRule="auto"/>
              <w:rPr>
                <w:rFonts w:ascii="宋体" w:hAnsi="宋体"/>
                <w:sz w:val="24"/>
                <w:szCs w:val="24"/>
              </w:rPr>
            </w:pPr>
          </w:p>
        </w:tc>
        <w:tc>
          <w:tcPr>
            <w:tcW w:w="940" w:type="dxa"/>
            <w:vAlign w:val="center"/>
          </w:tcPr>
          <w:p>
            <w:pPr>
              <w:spacing w:line="360" w:lineRule="auto"/>
              <w:rPr>
                <w:rFonts w:ascii="宋体" w:hAnsi="宋体"/>
                <w:sz w:val="24"/>
                <w:szCs w:val="24"/>
              </w:rPr>
            </w:pPr>
          </w:p>
        </w:tc>
        <w:tc>
          <w:tcPr>
            <w:tcW w:w="851" w:type="dxa"/>
            <w:vAlign w:val="center"/>
          </w:tcPr>
          <w:p>
            <w:pPr>
              <w:spacing w:line="360" w:lineRule="auto"/>
              <w:rPr>
                <w:rFonts w:ascii="宋体" w:hAnsi="宋体"/>
                <w:sz w:val="24"/>
                <w:szCs w:val="24"/>
              </w:rPr>
            </w:pPr>
          </w:p>
        </w:tc>
        <w:tc>
          <w:tcPr>
            <w:tcW w:w="1044" w:type="dxa"/>
            <w:vAlign w:val="center"/>
          </w:tcPr>
          <w:p>
            <w:pPr>
              <w:spacing w:line="360" w:lineRule="auto"/>
              <w:rPr>
                <w:rFonts w:ascii="宋体" w:hAnsi="宋体"/>
                <w:sz w:val="24"/>
                <w:szCs w:val="24"/>
              </w:rPr>
            </w:pPr>
          </w:p>
        </w:tc>
        <w:tc>
          <w:tcPr>
            <w:tcW w:w="992" w:type="dxa"/>
            <w:vAlign w:val="center"/>
          </w:tcPr>
          <w:p>
            <w:pPr>
              <w:spacing w:line="360" w:lineRule="auto"/>
              <w:rPr>
                <w:rFonts w:ascii="宋体" w:hAnsi="宋体"/>
                <w:sz w:val="24"/>
                <w:szCs w:val="24"/>
              </w:rPr>
            </w:pPr>
          </w:p>
        </w:tc>
        <w:tc>
          <w:tcPr>
            <w:tcW w:w="851" w:type="dxa"/>
            <w:vAlign w:val="center"/>
          </w:tcPr>
          <w:p>
            <w:pPr>
              <w:spacing w:line="360" w:lineRule="auto"/>
              <w:rPr>
                <w:rFonts w:ascii="宋体" w:hAnsi="宋体"/>
                <w:sz w:val="24"/>
                <w:szCs w:val="24"/>
              </w:rPr>
            </w:pPr>
          </w:p>
        </w:tc>
        <w:tc>
          <w:tcPr>
            <w:tcW w:w="1487" w:type="dxa"/>
            <w:vAlign w:val="center"/>
          </w:tcPr>
          <w:p>
            <w:pPr>
              <w:spacing w:line="360" w:lineRule="auto"/>
              <w:rPr>
                <w:rFonts w:ascii="宋体" w:hAnsi="宋体"/>
                <w:sz w:val="24"/>
                <w:szCs w:val="24"/>
              </w:rPr>
            </w:pPr>
          </w:p>
        </w:tc>
        <w:tc>
          <w:tcPr>
            <w:tcW w:w="992"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vAlign w:val="center"/>
          </w:tcPr>
          <w:p>
            <w:pPr>
              <w:spacing w:line="360" w:lineRule="auto"/>
              <w:rPr>
                <w:rFonts w:ascii="宋体" w:hAnsi="宋体"/>
                <w:sz w:val="24"/>
                <w:szCs w:val="24"/>
              </w:rPr>
            </w:pPr>
          </w:p>
        </w:tc>
        <w:tc>
          <w:tcPr>
            <w:tcW w:w="1276" w:type="dxa"/>
            <w:vAlign w:val="center"/>
          </w:tcPr>
          <w:p>
            <w:pPr>
              <w:spacing w:line="360" w:lineRule="auto"/>
              <w:rPr>
                <w:rFonts w:ascii="宋体" w:hAnsi="宋体"/>
                <w:sz w:val="24"/>
                <w:szCs w:val="24"/>
              </w:rPr>
            </w:pPr>
          </w:p>
        </w:tc>
        <w:tc>
          <w:tcPr>
            <w:tcW w:w="1418" w:type="dxa"/>
            <w:vAlign w:val="center"/>
          </w:tcPr>
          <w:p>
            <w:pPr>
              <w:spacing w:line="360" w:lineRule="auto"/>
              <w:rPr>
                <w:rFonts w:ascii="宋体" w:hAnsi="宋体"/>
                <w:sz w:val="24"/>
                <w:szCs w:val="24"/>
              </w:rPr>
            </w:pPr>
          </w:p>
        </w:tc>
        <w:tc>
          <w:tcPr>
            <w:tcW w:w="940" w:type="dxa"/>
            <w:vAlign w:val="center"/>
          </w:tcPr>
          <w:p>
            <w:pPr>
              <w:spacing w:line="360" w:lineRule="auto"/>
              <w:rPr>
                <w:rFonts w:ascii="宋体" w:hAnsi="宋体"/>
                <w:sz w:val="24"/>
                <w:szCs w:val="24"/>
              </w:rPr>
            </w:pPr>
          </w:p>
        </w:tc>
        <w:tc>
          <w:tcPr>
            <w:tcW w:w="851" w:type="dxa"/>
            <w:vAlign w:val="center"/>
          </w:tcPr>
          <w:p>
            <w:pPr>
              <w:spacing w:line="360" w:lineRule="auto"/>
              <w:rPr>
                <w:rFonts w:ascii="宋体" w:hAnsi="宋体"/>
                <w:sz w:val="24"/>
                <w:szCs w:val="24"/>
              </w:rPr>
            </w:pPr>
          </w:p>
        </w:tc>
        <w:tc>
          <w:tcPr>
            <w:tcW w:w="1044" w:type="dxa"/>
            <w:vAlign w:val="center"/>
          </w:tcPr>
          <w:p>
            <w:pPr>
              <w:spacing w:line="360" w:lineRule="auto"/>
              <w:rPr>
                <w:rFonts w:ascii="宋体" w:hAnsi="宋体"/>
                <w:sz w:val="24"/>
                <w:szCs w:val="24"/>
              </w:rPr>
            </w:pPr>
          </w:p>
        </w:tc>
        <w:tc>
          <w:tcPr>
            <w:tcW w:w="992" w:type="dxa"/>
            <w:vAlign w:val="center"/>
          </w:tcPr>
          <w:p>
            <w:pPr>
              <w:spacing w:line="360" w:lineRule="auto"/>
              <w:rPr>
                <w:rFonts w:ascii="宋体" w:hAnsi="宋体"/>
                <w:sz w:val="24"/>
                <w:szCs w:val="24"/>
              </w:rPr>
            </w:pPr>
          </w:p>
        </w:tc>
        <w:tc>
          <w:tcPr>
            <w:tcW w:w="851" w:type="dxa"/>
            <w:vAlign w:val="center"/>
          </w:tcPr>
          <w:p>
            <w:pPr>
              <w:spacing w:line="360" w:lineRule="auto"/>
              <w:rPr>
                <w:rFonts w:ascii="宋体" w:hAnsi="宋体"/>
                <w:sz w:val="24"/>
                <w:szCs w:val="24"/>
              </w:rPr>
            </w:pPr>
          </w:p>
        </w:tc>
        <w:tc>
          <w:tcPr>
            <w:tcW w:w="1487" w:type="dxa"/>
            <w:vAlign w:val="center"/>
          </w:tcPr>
          <w:p>
            <w:pPr>
              <w:spacing w:line="360" w:lineRule="auto"/>
              <w:rPr>
                <w:rFonts w:ascii="宋体" w:hAnsi="宋体"/>
                <w:sz w:val="24"/>
                <w:szCs w:val="24"/>
              </w:rPr>
            </w:pPr>
          </w:p>
        </w:tc>
        <w:tc>
          <w:tcPr>
            <w:tcW w:w="992"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vAlign w:val="center"/>
          </w:tcPr>
          <w:p>
            <w:pPr>
              <w:spacing w:line="360" w:lineRule="auto"/>
              <w:rPr>
                <w:rFonts w:ascii="宋体" w:hAnsi="宋体"/>
                <w:sz w:val="24"/>
                <w:szCs w:val="24"/>
              </w:rPr>
            </w:pPr>
          </w:p>
        </w:tc>
        <w:tc>
          <w:tcPr>
            <w:tcW w:w="1276" w:type="dxa"/>
            <w:vAlign w:val="center"/>
          </w:tcPr>
          <w:p>
            <w:pPr>
              <w:spacing w:line="360" w:lineRule="auto"/>
              <w:rPr>
                <w:rFonts w:ascii="宋体" w:hAnsi="宋体"/>
                <w:sz w:val="24"/>
                <w:szCs w:val="24"/>
              </w:rPr>
            </w:pPr>
          </w:p>
        </w:tc>
        <w:tc>
          <w:tcPr>
            <w:tcW w:w="1418" w:type="dxa"/>
            <w:vAlign w:val="center"/>
          </w:tcPr>
          <w:p>
            <w:pPr>
              <w:spacing w:line="360" w:lineRule="auto"/>
              <w:rPr>
                <w:rFonts w:ascii="宋体" w:hAnsi="宋体"/>
                <w:sz w:val="24"/>
                <w:szCs w:val="24"/>
              </w:rPr>
            </w:pPr>
          </w:p>
        </w:tc>
        <w:tc>
          <w:tcPr>
            <w:tcW w:w="940" w:type="dxa"/>
            <w:vAlign w:val="center"/>
          </w:tcPr>
          <w:p>
            <w:pPr>
              <w:spacing w:line="360" w:lineRule="auto"/>
              <w:rPr>
                <w:rFonts w:ascii="宋体" w:hAnsi="宋体"/>
                <w:sz w:val="24"/>
                <w:szCs w:val="24"/>
              </w:rPr>
            </w:pPr>
          </w:p>
        </w:tc>
        <w:tc>
          <w:tcPr>
            <w:tcW w:w="851" w:type="dxa"/>
            <w:vAlign w:val="center"/>
          </w:tcPr>
          <w:p>
            <w:pPr>
              <w:spacing w:line="360" w:lineRule="auto"/>
              <w:rPr>
                <w:rFonts w:ascii="宋体" w:hAnsi="宋体"/>
                <w:sz w:val="24"/>
                <w:szCs w:val="24"/>
              </w:rPr>
            </w:pPr>
          </w:p>
        </w:tc>
        <w:tc>
          <w:tcPr>
            <w:tcW w:w="1044" w:type="dxa"/>
            <w:vAlign w:val="center"/>
          </w:tcPr>
          <w:p>
            <w:pPr>
              <w:spacing w:line="360" w:lineRule="auto"/>
              <w:rPr>
                <w:rFonts w:ascii="宋体" w:hAnsi="宋体"/>
                <w:sz w:val="24"/>
                <w:szCs w:val="24"/>
              </w:rPr>
            </w:pPr>
          </w:p>
        </w:tc>
        <w:tc>
          <w:tcPr>
            <w:tcW w:w="992" w:type="dxa"/>
            <w:vAlign w:val="center"/>
          </w:tcPr>
          <w:p>
            <w:pPr>
              <w:spacing w:line="360" w:lineRule="auto"/>
              <w:rPr>
                <w:rFonts w:ascii="宋体" w:hAnsi="宋体"/>
                <w:sz w:val="24"/>
                <w:szCs w:val="24"/>
              </w:rPr>
            </w:pPr>
          </w:p>
        </w:tc>
        <w:tc>
          <w:tcPr>
            <w:tcW w:w="851" w:type="dxa"/>
            <w:vAlign w:val="center"/>
          </w:tcPr>
          <w:p>
            <w:pPr>
              <w:spacing w:line="360" w:lineRule="auto"/>
              <w:rPr>
                <w:rFonts w:ascii="宋体" w:hAnsi="宋体"/>
                <w:sz w:val="24"/>
                <w:szCs w:val="24"/>
              </w:rPr>
            </w:pPr>
          </w:p>
        </w:tc>
        <w:tc>
          <w:tcPr>
            <w:tcW w:w="1487" w:type="dxa"/>
            <w:vAlign w:val="center"/>
          </w:tcPr>
          <w:p>
            <w:pPr>
              <w:spacing w:line="360" w:lineRule="auto"/>
              <w:rPr>
                <w:rFonts w:ascii="宋体" w:hAnsi="宋体"/>
                <w:sz w:val="24"/>
                <w:szCs w:val="24"/>
              </w:rPr>
            </w:pPr>
          </w:p>
        </w:tc>
        <w:tc>
          <w:tcPr>
            <w:tcW w:w="992"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vAlign w:val="center"/>
          </w:tcPr>
          <w:p>
            <w:pPr>
              <w:spacing w:line="360" w:lineRule="auto"/>
              <w:rPr>
                <w:rFonts w:ascii="宋体" w:hAnsi="宋体"/>
                <w:sz w:val="24"/>
                <w:szCs w:val="24"/>
              </w:rPr>
            </w:pPr>
          </w:p>
        </w:tc>
        <w:tc>
          <w:tcPr>
            <w:tcW w:w="1276" w:type="dxa"/>
            <w:vAlign w:val="center"/>
          </w:tcPr>
          <w:p>
            <w:pPr>
              <w:spacing w:line="360" w:lineRule="auto"/>
              <w:rPr>
                <w:rFonts w:ascii="宋体" w:hAnsi="宋体"/>
                <w:sz w:val="24"/>
                <w:szCs w:val="24"/>
              </w:rPr>
            </w:pPr>
          </w:p>
        </w:tc>
        <w:tc>
          <w:tcPr>
            <w:tcW w:w="1418" w:type="dxa"/>
            <w:vAlign w:val="center"/>
          </w:tcPr>
          <w:p>
            <w:pPr>
              <w:spacing w:line="360" w:lineRule="auto"/>
              <w:rPr>
                <w:rFonts w:ascii="宋体" w:hAnsi="宋体"/>
                <w:sz w:val="24"/>
                <w:szCs w:val="24"/>
              </w:rPr>
            </w:pPr>
          </w:p>
        </w:tc>
        <w:tc>
          <w:tcPr>
            <w:tcW w:w="940" w:type="dxa"/>
            <w:vAlign w:val="center"/>
          </w:tcPr>
          <w:p>
            <w:pPr>
              <w:spacing w:line="360" w:lineRule="auto"/>
              <w:rPr>
                <w:rFonts w:ascii="宋体" w:hAnsi="宋体"/>
                <w:sz w:val="24"/>
                <w:szCs w:val="24"/>
              </w:rPr>
            </w:pPr>
          </w:p>
        </w:tc>
        <w:tc>
          <w:tcPr>
            <w:tcW w:w="851" w:type="dxa"/>
            <w:vAlign w:val="center"/>
          </w:tcPr>
          <w:p>
            <w:pPr>
              <w:spacing w:line="360" w:lineRule="auto"/>
              <w:rPr>
                <w:rFonts w:ascii="宋体" w:hAnsi="宋体"/>
                <w:sz w:val="24"/>
                <w:szCs w:val="24"/>
              </w:rPr>
            </w:pPr>
          </w:p>
        </w:tc>
        <w:tc>
          <w:tcPr>
            <w:tcW w:w="1044" w:type="dxa"/>
            <w:vAlign w:val="center"/>
          </w:tcPr>
          <w:p>
            <w:pPr>
              <w:spacing w:line="360" w:lineRule="auto"/>
              <w:rPr>
                <w:rFonts w:ascii="宋体" w:hAnsi="宋体"/>
                <w:sz w:val="24"/>
                <w:szCs w:val="24"/>
              </w:rPr>
            </w:pPr>
          </w:p>
        </w:tc>
        <w:tc>
          <w:tcPr>
            <w:tcW w:w="992" w:type="dxa"/>
            <w:vAlign w:val="center"/>
          </w:tcPr>
          <w:p>
            <w:pPr>
              <w:spacing w:line="360" w:lineRule="auto"/>
              <w:rPr>
                <w:rFonts w:ascii="宋体" w:hAnsi="宋体"/>
                <w:sz w:val="24"/>
                <w:szCs w:val="24"/>
              </w:rPr>
            </w:pPr>
          </w:p>
        </w:tc>
        <w:tc>
          <w:tcPr>
            <w:tcW w:w="851" w:type="dxa"/>
            <w:vAlign w:val="center"/>
          </w:tcPr>
          <w:p>
            <w:pPr>
              <w:spacing w:line="360" w:lineRule="auto"/>
              <w:rPr>
                <w:rFonts w:ascii="宋体" w:hAnsi="宋体"/>
                <w:sz w:val="24"/>
                <w:szCs w:val="24"/>
              </w:rPr>
            </w:pPr>
          </w:p>
        </w:tc>
        <w:tc>
          <w:tcPr>
            <w:tcW w:w="1487" w:type="dxa"/>
            <w:vAlign w:val="center"/>
          </w:tcPr>
          <w:p>
            <w:pPr>
              <w:spacing w:line="360" w:lineRule="auto"/>
              <w:rPr>
                <w:rFonts w:ascii="宋体" w:hAnsi="宋体"/>
                <w:sz w:val="24"/>
                <w:szCs w:val="24"/>
              </w:rPr>
            </w:pPr>
          </w:p>
        </w:tc>
        <w:tc>
          <w:tcPr>
            <w:tcW w:w="992"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vAlign w:val="center"/>
          </w:tcPr>
          <w:p>
            <w:pPr>
              <w:spacing w:line="360" w:lineRule="auto"/>
              <w:rPr>
                <w:rFonts w:ascii="宋体" w:hAnsi="宋体"/>
                <w:sz w:val="24"/>
                <w:szCs w:val="24"/>
              </w:rPr>
            </w:pPr>
          </w:p>
        </w:tc>
        <w:tc>
          <w:tcPr>
            <w:tcW w:w="1276" w:type="dxa"/>
            <w:vAlign w:val="center"/>
          </w:tcPr>
          <w:p>
            <w:pPr>
              <w:spacing w:line="360" w:lineRule="auto"/>
              <w:rPr>
                <w:rFonts w:ascii="宋体" w:hAnsi="宋体"/>
                <w:sz w:val="24"/>
                <w:szCs w:val="24"/>
              </w:rPr>
            </w:pPr>
          </w:p>
        </w:tc>
        <w:tc>
          <w:tcPr>
            <w:tcW w:w="1418" w:type="dxa"/>
            <w:vAlign w:val="center"/>
          </w:tcPr>
          <w:p>
            <w:pPr>
              <w:spacing w:line="360" w:lineRule="auto"/>
              <w:rPr>
                <w:rFonts w:ascii="宋体" w:hAnsi="宋体"/>
                <w:sz w:val="24"/>
                <w:szCs w:val="24"/>
              </w:rPr>
            </w:pPr>
          </w:p>
        </w:tc>
        <w:tc>
          <w:tcPr>
            <w:tcW w:w="940" w:type="dxa"/>
            <w:vAlign w:val="center"/>
          </w:tcPr>
          <w:p>
            <w:pPr>
              <w:spacing w:line="360" w:lineRule="auto"/>
              <w:rPr>
                <w:rFonts w:ascii="宋体" w:hAnsi="宋体"/>
                <w:sz w:val="24"/>
                <w:szCs w:val="24"/>
              </w:rPr>
            </w:pPr>
          </w:p>
        </w:tc>
        <w:tc>
          <w:tcPr>
            <w:tcW w:w="851" w:type="dxa"/>
            <w:vAlign w:val="center"/>
          </w:tcPr>
          <w:p>
            <w:pPr>
              <w:spacing w:line="360" w:lineRule="auto"/>
              <w:rPr>
                <w:rFonts w:ascii="宋体" w:hAnsi="宋体"/>
                <w:sz w:val="24"/>
                <w:szCs w:val="24"/>
              </w:rPr>
            </w:pPr>
          </w:p>
        </w:tc>
        <w:tc>
          <w:tcPr>
            <w:tcW w:w="1044" w:type="dxa"/>
            <w:vAlign w:val="center"/>
          </w:tcPr>
          <w:p>
            <w:pPr>
              <w:spacing w:line="360" w:lineRule="auto"/>
              <w:rPr>
                <w:rFonts w:ascii="宋体" w:hAnsi="宋体"/>
                <w:sz w:val="24"/>
                <w:szCs w:val="24"/>
              </w:rPr>
            </w:pPr>
          </w:p>
        </w:tc>
        <w:tc>
          <w:tcPr>
            <w:tcW w:w="992" w:type="dxa"/>
            <w:vAlign w:val="center"/>
          </w:tcPr>
          <w:p>
            <w:pPr>
              <w:spacing w:line="360" w:lineRule="auto"/>
              <w:rPr>
                <w:rFonts w:ascii="宋体" w:hAnsi="宋体"/>
                <w:sz w:val="24"/>
                <w:szCs w:val="24"/>
              </w:rPr>
            </w:pPr>
          </w:p>
        </w:tc>
        <w:tc>
          <w:tcPr>
            <w:tcW w:w="851" w:type="dxa"/>
            <w:vAlign w:val="center"/>
          </w:tcPr>
          <w:p>
            <w:pPr>
              <w:spacing w:line="360" w:lineRule="auto"/>
              <w:rPr>
                <w:rFonts w:ascii="宋体" w:hAnsi="宋体"/>
                <w:sz w:val="24"/>
                <w:szCs w:val="24"/>
              </w:rPr>
            </w:pPr>
          </w:p>
        </w:tc>
        <w:tc>
          <w:tcPr>
            <w:tcW w:w="1487" w:type="dxa"/>
            <w:vAlign w:val="center"/>
          </w:tcPr>
          <w:p>
            <w:pPr>
              <w:spacing w:line="360" w:lineRule="auto"/>
              <w:rPr>
                <w:rFonts w:ascii="宋体" w:hAnsi="宋体"/>
                <w:sz w:val="24"/>
                <w:szCs w:val="24"/>
              </w:rPr>
            </w:pPr>
          </w:p>
        </w:tc>
        <w:tc>
          <w:tcPr>
            <w:tcW w:w="992"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vAlign w:val="center"/>
          </w:tcPr>
          <w:p>
            <w:pPr>
              <w:spacing w:line="360" w:lineRule="auto"/>
              <w:rPr>
                <w:rFonts w:ascii="宋体" w:hAnsi="宋体"/>
                <w:sz w:val="24"/>
                <w:szCs w:val="24"/>
              </w:rPr>
            </w:pPr>
          </w:p>
        </w:tc>
        <w:tc>
          <w:tcPr>
            <w:tcW w:w="1276" w:type="dxa"/>
            <w:vAlign w:val="center"/>
          </w:tcPr>
          <w:p>
            <w:pPr>
              <w:spacing w:line="360" w:lineRule="auto"/>
              <w:rPr>
                <w:rFonts w:ascii="宋体" w:hAnsi="宋体"/>
                <w:sz w:val="24"/>
                <w:szCs w:val="24"/>
              </w:rPr>
            </w:pPr>
          </w:p>
        </w:tc>
        <w:tc>
          <w:tcPr>
            <w:tcW w:w="1418" w:type="dxa"/>
            <w:vAlign w:val="center"/>
          </w:tcPr>
          <w:p>
            <w:pPr>
              <w:spacing w:line="360" w:lineRule="auto"/>
              <w:rPr>
                <w:rFonts w:ascii="宋体" w:hAnsi="宋体"/>
                <w:sz w:val="24"/>
                <w:szCs w:val="24"/>
              </w:rPr>
            </w:pPr>
          </w:p>
        </w:tc>
        <w:tc>
          <w:tcPr>
            <w:tcW w:w="940" w:type="dxa"/>
            <w:vAlign w:val="center"/>
          </w:tcPr>
          <w:p>
            <w:pPr>
              <w:spacing w:line="360" w:lineRule="auto"/>
              <w:rPr>
                <w:rFonts w:ascii="宋体" w:hAnsi="宋体"/>
                <w:sz w:val="24"/>
                <w:szCs w:val="24"/>
              </w:rPr>
            </w:pPr>
          </w:p>
        </w:tc>
        <w:tc>
          <w:tcPr>
            <w:tcW w:w="851" w:type="dxa"/>
            <w:vAlign w:val="center"/>
          </w:tcPr>
          <w:p>
            <w:pPr>
              <w:spacing w:line="360" w:lineRule="auto"/>
              <w:rPr>
                <w:rFonts w:ascii="宋体" w:hAnsi="宋体"/>
                <w:sz w:val="24"/>
                <w:szCs w:val="24"/>
              </w:rPr>
            </w:pPr>
          </w:p>
        </w:tc>
        <w:tc>
          <w:tcPr>
            <w:tcW w:w="1044" w:type="dxa"/>
            <w:vAlign w:val="center"/>
          </w:tcPr>
          <w:p>
            <w:pPr>
              <w:spacing w:line="360" w:lineRule="auto"/>
              <w:rPr>
                <w:rFonts w:ascii="宋体" w:hAnsi="宋体"/>
                <w:sz w:val="24"/>
                <w:szCs w:val="24"/>
              </w:rPr>
            </w:pPr>
          </w:p>
        </w:tc>
        <w:tc>
          <w:tcPr>
            <w:tcW w:w="992" w:type="dxa"/>
            <w:vAlign w:val="center"/>
          </w:tcPr>
          <w:p>
            <w:pPr>
              <w:spacing w:line="360" w:lineRule="auto"/>
              <w:rPr>
                <w:rFonts w:ascii="宋体" w:hAnsi="宋体"/>
                <w:sz w:val="24"/>
                <w:szCs w:val="24"/>
              </w:rPr>
            </w:pPr>
          </w:p>
        </w:tc>
        <w:tc>
          <w:tcPr>
            <w:tcW w:w="851" w:type="dxa"/>
            <w:vAlign w:val="center"/>
          </w:tcPr>
          <w:p>
            <w:pPr>
              <w:spacing w:line="360" w:lineRule="auto"/>
              <w:rPr>
                <w:rFonts w:ascii="宋体" w:hAnsi="宋体"/>
                <w:sz w:val="24"/>
                <w:szCs w:val="24"/>
              </w:rPr>
            </w:pPr>
          </w:p>
        </w:tc>
        <w:tc>
          <w:tcPr>
            <w:tcW w:w="1487" w:type="dxa"/>
            <w:vAlign w:val="center"/>
          </w:tcPr>
          <w:p>
            <w:pPr>
              <w:spacing w:line="360" w:lineRule="auto"/>
              <w:rPr>
                <w:rFonts w:ascii="宋体" w:hAnsi="宋体"/>
                <w:sz w:val="24"/>
                <w:szCs w:val="24"/>
              </w:rPr>
            </w:pPr>
          </w:p>
        </w:tc>
        <w:tc>
          <w:tcPr>
            <w:tcW w:w="992"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vAlign w:val="center"/>
          </w:tcPr>
          <w:p>
            <w:pPr>
              <w:spacing w:line="360" w:lineRule="auto"/>
              <w:rPr>
                <w:rFonts w:ascii="宋体" w:hAnsi="宋体"/>
                <w:sz w:val="24"/>
                <w:szCs w:val="24"/>
              </w:rPr>
            </w:pPr>
          </w:p>
        </w:tc>
        <w:tc>
          <w:tcPr>
            <w:tcW w:w="1276" w:type="dxa"/>
            <w:vAlign w:val="center"/>
          </w:tcPr>
          <w:p>
            <w:pPr>
              <w:spacing w:line="360" w:lineRule="auto"/>
              <w:rPr>
                <w:rFonts w:ascii="宋体" w:hAnsi="宋体"/>
                <w:sz w:val="24"/>
                <w:szCs w:val="24"/>
              </w:rPr>
            </w:pPr>
          </w:p>
        </w:tc>
        <w:tc>
          <w:tcPr>
            <w:tcW w:w="1418" w:type="dxa"/>
            <w:vAlign w:val="center"/>
          </w:tcPr>
          <w:p>
            <w:pPr>
              <w:spacing w:line="360" w:lineRule="auto"/>
              <w:rPr>
                <w:rFonts w:ascii="宋体" w:hAnsi="宋体"/>
                <w:sz w:val="24"/>
                <w:szCs w:val="24"/>
              </w:rPr>
            </w:pPr>
          </w:p>
        </w:tc>
        <w:tc>
          <w:tcPr>
            <w:tcW w:w="940" w:type="dxa"/>
            <w:vAlign w:val="center"/>
          </w:tcPr>
          <w:p>
            <w:pPr>
              <w:spacing w:line="360" w:lineRule="auto"/>
              <w:rPr>
                <w:rFonts w:ascii="宋体" w:hAnsi="宋体"/>
                <w:sz w:val="24"/>
                <w:szCs w:val="24"/>
              </w:rPr>
            </w:pPr>
          </w:p>
        </w:tc>
        <w:tc>
          <w:tcPr>
            <w:tcW w:w="851" w:type="dxa"/>
            <w:vAlign w:val="center"/>
          </w:tcPr>
          <w:p>
            <w:pPr>
              <w:spacing w:line="360" w:lineRule="auto"/>
              <w:rPr>
                <w:rFonts w:ascii="宋体" w:hAnsi="宋体"/>
                <w:sz w:val="24"/>
                <w:szCs w:val="24"/>
              </w:rPr>
            </w:pPr>
          </w:p>
        </w:tc>
        <w:tc>
          <w:tcPr>
            <w:tcW w:w="1044" w:type="dxa"/>
            <w:vAlign w:val="center"/>
          </w:tcPr>
          <w:p>
            <w:pPr>
              <w:spacing w:line="360" w:lineRule="auto"/>
              <w:rPr>
                <w:rFonts w:ascii="宋体" w:hAnsi="宋体"/>
                <w:sz w:val="24"/>
                <w:szCs w:val="24"/>
              </w:rPr>
            </w:pPr>
          </w:p>
        </w:tc>
        <w:tc>
          <w:tcPr>
            <w:tcW w:w="992" w:type="dxa"/>
            <w:vAlign w:val="center"/>
          </w:tcPr>
          <w:p>
            <w:pPr>
              <w:spacing w:line="360" w:lineRule="auto"/>
              <w:rPr>
                <w:rFonts w:ascii="宋体" w:hAnsi="宋体"/>
                <w:sz w:val="24"/>
                <w:szCs w:val="24"/>
              </w:rPr>
            </w:pPr>
          </w:p>
        </w:tc>
        <w:tc>
          <w:tcPr>
            <w:tcW w:w="851" w:type="dxa"/>
            <w:vAlign w:val="center"/>
          </w:tcPr>
          <w:p>
            <w:pPr>
              <w:spacing w:line="360" w:lineRule="auto"/>
              <w:rPr>
                <w:rFonts w:ascii="宋体" w:hAnsi="宋体"/>
                <w:sz w:val="24"/>
                <w:szCs w:val="24"/>
              </w:rPr>
            </w:pPr>
          </w:p>
        </w:tc>
        <w:tc>
          <w:tcPr>
            <w:tcW w:w="1487" w:type="dxa"/>
            <w:vAlign w:val="center"/>
          </w:tcPr>
          <w:p>
            <w:pPr>
              <w:spacing w:line="360" w:lineRule="auto"/>
              <w:rPr>
                <w:rFonts w:ascii="宋体" w:hAnsi="宋体"/>
                <w:sz w:val="24"/>
                <w:szCs w:val="24"/>
              </w:rPr>
            </w:pPr>
          </w:p>
        </w:tc>
        <w:tc>
          <w:tcPr>
            <w:tcW w:w="992"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vAlign w:val="center"/>
          </w:tcPr>
          <w:p>
            <w:pPr>
              <w:spacing w:line="360" w:lineRule="auto"/>
              <w:rPr>
                <w:rFonts w:ascii="宋体" w:hAnsi="宋体"/>
                <w:sz w:val="24"/>
                <w:szCs w:val="24"/>
              </w:rPr>
            </w:pPr>
          </w:p>
        </w:tc>
        <w:tc>
          <w:tcPr>
            <w:tcW w:w="1276" w:type="dxa"/>
            <w:vAlign w:val="center"/>
          </w:tcPr>
          <w:p>
            <w:pPr>
              <w:spacing w:line="360" w:lineRule="auto"/>
              <w:rPr>
                <w:rFonts w:ascii="宋体" w:hAnsi="宋体"/>
                <w:sz w:val="24"/>
                <w:szCs w:val="24"/>
              </w:rPr>
            </w:pPr>
          </w:p>
        </w:tc>
        <w:tc>
          <w:tcPr>
            <w:tcW w:w="1418" w:type="dxa"/>
            <w:vAlign w:val="center"/>
          </w:tcPr>
          <w:p>
            <w:pPr>
              <w:spacing w:line="360" w:lineRule="auto"/>
              <w:rPr>
                <w:rFonts w:ascii="宋体" w:hAnsi="宋体"/>
                <w:sz w:val="24"/>
                <w:szCs w:val="24"/>
              </w:rPr>
            </w:pPr>
          </w:p>
        </w:tc>
        <w:tc>
          <w:tcPr>
            <w:tcW w:w="940" w:type="dxa"/>
            <w:vAlign w:val="center"/>
          </w:tcPr>
          <w:p>
            <w:pPr>
              <w:spacing w:line="360" w:lineRule="auto"/>
              <w:rPr>
                <w:rFonts w:ascii="宋体" w:hAnsi="宋体"/>
                <w:sz w:val="24"/>
                <w:szCs w:val="24"/>
              </w:rPr>
            </w:pPr>
          </w:p>
        </w:tc>
        <w:tc>
          <w:tcPr>
            <w:tcW w:w="851" w:type="dxa"/>
            <w:vAlign w:val="center"/>
          </w:tcPr>
          <w:p>
            <w:pPr>
              <w:spacing w:line="360" w:lineRule="auto"/>
              <w:rPr>
                <w:rFonts w:ascii="宋体" w:hAnsi="宋体"/>
                <w:sz w:val="24"/>
                <w:szCs w:val="24"/>
              </w:rPr>
            </w:pPr>
          </w:p>
        </w:tc>
        <w:tc>
          <w:tcPr>
            <w:tcW w:w="1044" w:type="dxa"/>
            <w:vAlign w:val="center"/>
          </w:tcPr>
          <w:p>
            <w:pPr>
              <w:spacing w:line="360" w:lineRule="auto"/>
              <w:rPr>
                <w:rFonts w:ascii="宋体" w:hAnsi="宋体"/>
                <w:sz w:val="24"/>
                <w:szCs w:val="24"/>
              </w:rPr>
            </w:pPr>
          </w:p>
        </w:tc>
        <w:tc>
          <w:tcPr>
            <w:tcW w:w="992" w:type="dxa"/>
            <w:vAlign w:val="center"/>
          </w:tcPr>
          <w:p>
            <w:pPr>
              <w:spacing w:line="360" w:lineRule="auto"/>
              <w:rPr>
                <w:rFonts w:ascii="宋体" w:hAnsi="宋体"/>
                <w:sz w:val="24"/>
                <w:szCs w:val="24"/>
              </w:rPr>
            </w:pPr>
          </w:p>
        </w:tc>
        <w:tc>
          <w:tcPr>
            <w:tcW w:w="851" w:type="dxa"/>
            <w:vAlign w:val="center"/>
          </w:tcPr>
          <w:p>
            <w:pPr>
              <w:spacing w:line="360" w:lineRule="auto"/>
              <w:rPr>
                <w:rFonts w:ascii="宋体" w:hAnsi="宋体"/>
                <w:sz w:val="24"/>
                <w:szCs w:val="24"/>
              </w:rPr>
            </w:pPr>
          </w:p>
        </w:tc>
        <w:tc>
          <w:tcPr>
            <w:tcW w:w="1487" w:type="dxa"/>
            <w:vAlign w:val="center"/>
          </w:tcPr>
          <w:p>
            <w:pPr>
              <w:spacing w:line="360" w:lineRule="auto"/>
              <w:rPr>
                <w:rFonts w:ascii="宋体" w:hAnsi="宋体"/>
                <w:sz w:val="24"/>
                <w:szCs w:val="24"/>
              </w:rPr>
            </w:pPr>
          </w:p>
        </w:tc>
        <w:tc>
          <w:tcPr>
            <w:tcW w:w="992"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vAlign w:val="center"/>
          </w:tcPr>
          <w:p>
            <w:pPr>
              <w:spacing w:line="360" w:lineRule="auto"/>
              <w:rPr>
                <w:rFonts w:ascii="宋体" w:hAnsi="宋体"/>
                <w:sz w:val="24"/>
                <w:szCs w:val="24"/>
              </w:rPr>
            </w:pPr>
          </w:p>
        </w:tc>
        <w:tc>
          <w:tcPr>
            <w:tcW w:w="1276" w:type="dxa"/>
            <w:vAlign w:val="center"/>
          </w:tcPr>
          <w:p>
            <w:pPr>
              <w:spacing w:line="360" w:lineRule="auto"/>
              <w:rPr>
                <w:rFonts w:ascii="宋体" w:hAnsi="宋体"/>
                <w:sz w:val="24"/>
                <w:szCs w:val="24"/>
              </w:rPr>
            </w:pPr>
          </w:p>
        </w:tc>
        <w:tc>
          <w:tcPr>
            <w:tcW w:w="1418" w:type="dxa"/>
            <w:vAlign w:val="center"/>
          </w:tcPr>
          <w:p>
            <w:pPr>
              <w:spacing w:line="360" w:lineRule="auto"/>
              <w:rPr>
                <w:rFonts w:ascii="宋体" w:hAnsi="宋体"/>
                <w:sz w:val="24"/>
                <w:szCs w:val="24"/>
              </w:rPr>
            </w:pPr>
          </w:p>
        </w:tc>
        <w:tc>
          <w:tcPr>
            <w:tcW w:w="940" w:type="dxa"/>
            <w:vAlign w:val="center"/>
          </w:tcPr>
          <w:p>
            <w:pPr>
              <w:spacing w:line="360" w:lineRule="auto"/>
              <w:rPr>
                <w:rFonts w:ascii="宋体" w:hAnsi="宋体"/>
                <w:sz w:val="24"/>
                <w:szCs w:val="24"/>
              </w:rPr>
            </w:pPr>
          </w:p>
        </w:tc>
        <w:tc>
          <w:tcPr>
            <w:tcW w:w="851" w:type="dxa"/>
            <w:vAlign w:val="center"/>
          </w:tcPr>
          <w:p>
            <w:pPr>
              <w:spacing w:line="360" w:lineRule="auto"/>
              <w:rPr>
                <w:rFonts w:ascii="宋体" w:hAnsi="宋体"/>
                <w:sz w:val="24"/>
                <w:szCs w:val="24"/>
              </w:rPr>
            </w:pPr>
          </w:p>
        </w:tc>
        <w:tc>
          <w:tcPr>
            <w:tcW w:w="1044" w:type="dxa"/>
            <w:vAlign w:val="center"/>
          </w:tcPr>
          <w:p>
            <w:pPr>
              <w:spacing w:line="360" w:lineRule="auto"/>
              <w:rPr>
                <w:rFonts w:ascii="宋体" w:hAnsi="宋体"/>
                <w:sz w:val="24"/>
                <w:szCs w:val="24"/>
              </w:rPr>
            </w:pPr>
          </w:p>
        </w:tc>
        <w:tc>
          <w:tcPr>
            <w:tcW w:w="992" w:type="dxa"/>
            <w:vAlign w:val="center"/>
          </w:tcPr>
          <w:p>
            <w:pPr>
              <w:spacing w:line="360" w:lineRule="auto"/>
              <w:rPr>
                <w:rFonts w:ascii="宋体" w:hAnsi="宋体"/>
                <w:sz w:val="24"/>
                <w:szCs w:val="24"/>
              </w:rPr>
            </w:pPr>
          </w:p>
        </w:tc>
        <w:tc>
          <w:tcPr>
            <w:tcW w:w="851" w:type="dxa"/>
            <w:vAlign w:val="center"/>
          </w:tcPr>
          <w:p>
            <w:pPr>
              <w:spacing w:line="360" w:lineRule="auto"/>
              <w:rPr>
                <w:rFonts w:ascii="宋体" w:hAnsi="宋体"/>
                <w:sz w:val="24"/>
                <w:szCs w:val="24"/>
              </w:rPr>
            </w:pPr>
          </w:p>
        </w:tc>
        <w:tc>
          <w:tcPr>
            <w:tcW w:w="1487" w:type="dxa"/>
            <w:vAlign w:val="center"/>
          </w:tcPr>
          <w:p>
            <w:pPr>
              <w:spacing w:line="360" w:lineRule="auto"/>
              <w:rPr>
                <w:rFonts w:ascii="宋体" w:hAnsi="宋体"/>
                <w:sz w:val="24"/>
                <w:szCs w:val="24"/>
              </w:rPr>
            </w:pPr>
          </w:p>
        </w:tc>
        <w:tc>
          <w:tcPr>
            <w:tcW w:w="992"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vAlign w:val="center"/>
          </w:tcPr>
          <w:p>
            <w:pPr>
              <w:spacing w:line="360" w:lineRule="auto"/>
              <w:rPr>
                <w:rFonts w:ascii="宋体" w:hAnsi="宋体"/>
                <w:sz w:val="24"/>
                <w:szCs w:val="24"/>
              </w:rPr>
            </w:pPr>
          </w:p>
        </w:tc>
        <w:tc>
          <w:tcPr>
            <w:tcW w:w="1276" w:type="dxa"/>
            <w:vAlign w:val="center"/>
          </w:tcPr>
          <w:p>
            <w:pPr>
              <w:spacing w:line="360" w:lineRule="auto"/>
              <w:rPr>
                <w:rFonts w:ascii="宋体" w:hAnsi="宋体"/>
                <w:sz w:val="24"/>
                <w:szCs w:val="24"/>
              </w:rPr>
            </w:pPr>
          </w:p>
        </w:tc>
        <w:tc>
          <w:tcPr>
            <w:tcW w:w="1418" w:type="dxa"/>
            <w:vAlign w:val="center"/>
          </w:tcPr>
          <w:p>
            <w:pPr>
              <w:spacing w:line="360" w:lineRule="auto"/>
              <w:rPr>
                <w:rFonts w:ascii="宋体" w:hAnsi="宋体"/>
                <w:sz w:val="24"/>
                <w:szCs w:val="24"/>
              </w:rPr>
            </w:pPr>
          </w:p>
        </w:tc>
        <w:tc>
          <w:tcPr>
            <w:tcW w:w="940" w:type="dxa"/>
            <w:vAlign w:val="center"/>
          </w:tcPr>
          <w:p>
            <w:pPr>
              <w:spacing w:line="360" w:lineRule="auto"/>
              <w:rPr>
                <w:rFonts w:ascii="宋体" w:hAnsi="宋体"/>
                <w:sz w:val="24"/>
                <w:szCs w:val="24"/>
              </w:rPr>
            </w:pPr>
          </w:p>
        </w:tc>
        <w:tc>
          <w:tcPr>
            <w:tcW w:w="851" w:type="dxa"/>
            <w:vAlign w:val="center"/>
          </w:tcPr>
          <w:p>
            <w:pPr>
              <w:spacing w:line="360" w:lineRule="auto"/>
              <w:rPr>
                <w:rFonts w:ascii="宋体" w:hAnsi="宋体"/>
                <w:sz w:val="24"/>
                <w:szCs w:val="24"/>
              </w:rPr>
            </w:pPr>
          </w:p>
        </w:tc>
        <w:tc>
          <w:tcPr>
            <w:tcW w:w="1044" w:type="dxa"/>
            <w:vAlign w:val="center"/>
          </w:tcPr>
          <w:p>
            <w:pPr>
              <w:spacing w:line="360" w:lineRule="auto"/>
              <w:rPr>
                <w:rFonts w:ascii="宋体" w:hAnsi="宋体"/>
                <w:sz w:val="24"/>
                <w:szCs w:val="24"/>
              </w:rPr>
            </w:pPr>
          </w:p>
        </w:tc>
        <w:tc>
          <w:tcPr>
            <w:tcW w:w="992" w:type="dxa"/>
            <w:vAlign w:val="center"/>
          </w:tcPr>
          <w:p>
            <w:pPr>
              <w:spacing w:line="360" w:lineRule="auto"/>
              <w:rPr>
                <w:rFonts w:ascii="宋体" w:hAnsi="宋体"/>
                <w:sz w:val="24"/>
                <w:szCs w:val="24"/>
              </w:rPr>
            </w:pPr>
          </w:p>
        </w:tc>
        <w:tc>
          <w:tcPr>
            <w:tcW w:w="851" w:type="dxa"/>
            <w:vAlign w:val="center"/>
          </w:tcPr>
          <w:p>
            <w:pPr>
              <w:spacing w:line="360" w:lineRule="auto"/>
              <w:rPr>
                <w:rFonts w:ascii="宋体" w:hAnsi="宋体"/>
                <w:sz w:val="24"/>
                <w:szCs w:val="24"/>
              </w:rPr>
            </w:pPr>
          </w:p>
        </w:tc>
        <w:tc>
          <w:tcPr>
            <w:tcW w:w="1487" w:type="dxa"/>
            <w:vAlign w:val="center"/>
          </w:tcPr>
          <w:p>
            <w:pPr>
              <w:spacing w:line="360" w:lineRule="auto"/>
              <w:rPr>
                <w:rFonts w:ascii="宋体" w:hAnsi="宋体"/>
                <w:sz w:val="24"/>
                <w:szCs w:val="24"/>
              </w:rPr>
            </w:pPr>
          </w:p>
        </w:tc>
        <w:tc>
          <w:tcPr>
            <w:tcW w:w="992" w:type="dxa"/>
            <w:vAlign w:val="center"/>
          </w:tcPr>
          <w:p>
            <w:pPr>
              <w:spacing w:line="360" w:lineRule="auto"/>
              <w:rPr>
                <w:rFonts w:ascii="宋体" w:hAnsi="宋体"/>
                <w:sz w:val="24"/>
                <w:szCs w:val="24"/>
              </w:rPr>
            </w:pPr>
          </w:p>
        </w:tc>
      </w:tr>
    </w:tbl>
    <w:p>
      <w:pPr>
        <w:spacing w:line="360" w:lineRule="auto"/>
        <w:rPr>
          <w:rFonts w:ascii="宋体" w:hAnsi="宋体"/>
          <w:sz w:val="24"/>
          <w:szCs w:val="24"/>
        </w:rPr>
      </w:pPr>
    </w:p>
    <w:p>
      <w:pPr>
        <w:widowControl/>
        <w:jc w:val="left"/>
        <w:rPr>
          <w:rFonts w:ascii="宋体" w:hAnsi="宋体"/>
          <w:sz w:val="24"/>
          <w:szCs w:val="24"/>
        </w:rPr>
      </w:pPr>
      <w:r>
        <w:rPr>
          <w:rFonts w:ascii="宋体" w:hAnsi="宋体"/>
          <w:sz w:val="24"/>
          <w:szCs w:val="24"/>
        </w:rPr>
        <w:br w:type="page"/>
      </w:r>
    </w:p>
    <w:p>
      <w:pPr>
        <w:spacing w:line="360" w:lineRule="auto"/>
        <w:rPr>
          <w:rFonts w:ascii="宋体" w:hAnsi="宋体"/>
          <w:sz w:val="24"/>
          <w:szCs w:val="24"/>
        </w:rPr>
      </w:pPr>
    </w:p>
    <w:p>
      <w:pPr>
        <w:spacing w:line="360" w:lineRule="auto"/>
        <w:rPr>
          <w:rFonts w:ascii="宋体" w:hAnsi="宋体"/>
          <w:sz w:val="24"/>
          <w:szCs w:val="24"/>
        </w:rPr>
      </w:pPr>
      <w:r>
        <w:rPr>
          <w:rFonts w:ascii="宋体" w:hAnsi="宋体"/>
          <w:sz w:val="24"/>
          <w:szCs w:val="24"/>
        </w:rPr>
        <w:t xml:space="preserve">附件3：    </w:t>
      </w:r>
    </w:p>
    <w:p>
      <w:pPr>
        <w:spacing w:line="360" w:lineRule="auto"/>
        <w:jc w:val="center"/>
        <w:rPr>
          <w:rFonts w:ascii="宋体" w:hAnsi="宋体"/>
          <w:b/>
          <w:sz w:val="24"/>
          <w:szCs w:val="24"/>
        </w:rPr>
      </w:pPr>
      <w:r>
        <w:rPr>
          <w:rFonts w:ascii="宋体" w:hAnsi="宋体"/>
          <w:b/>
          <w:sz w:val="24"/>
          <w:szCs w:val="24"/>
        </w:rPr>
        <w:t>工程质量保修书</w:t>
      </w:r>
    </w:p>
    <w:p>
      <w:pPr>
        <w:spacing w:line="360" w:lineRule="auto"/>
        <w:jc w:val="center"/>
        <w:rPr>
          <w:rFonts w:ascii="宋体" w:hAnsi="宋体"/>
          <w:b/>
          <w:sz w:val="24"/>
          <w:szCs w:val="24"/>
        </w:rPr>
      </w:pPr>
    </w:p>
    <w:p>
      <w:pPr>
        <w:spacing w:line="360" w:lineRule="auto"/>
        <w:rPr>
          <w:rFonts w:ascii="宋体" w:hAnsi="宋体"/>
          <w:sz w:val="24"/>
          <w:szCs w:val="24"/>
        </w:rPr>
      </w:pPr>
      <w:r>
        <w:rPr>
          <w:rFonts w:ascii="宋体" w:hAnsi="宋体"/>
          <w:sz w:val="24"/>
          <w:szCs w:val="24"/>
        </w:rPr>
        <w:t>发包人（全称）：</w:t>
      </w:r>
      <w:r>
        <w:rPr>
          <w:rFonts w:ascii="宋体" w:hAnsi="宋体"/>
          <w:sz w:val="24"/>
          <w:szCs w:val="24"/>
          <w:u w:val="single"/>
        </w:rPr>
        <w:t xml:space="preserve">                                </w:t>
      </w:r>
      <w:r>
        <w:rPr>
          <w:rFonts w:ascii="宋体" w:hAnsi="宋体"/>
          <w:sz w:val="24"/>
          <w:szCs w:val="24"/>
        </w:rPr>
        <w:t xml:space="preserve"> </w:t>
      </w:r>
    </w:p>
    <w:p>
      <w:pPr>
        <w:spacing w:line="360" w:lineRule="auto"/>
        <w:rPr>
          <w:rFonts w:ascii="宋体" w:hAnsi="宋体"/>
          <w:sz w:val="24"/>
          <w:szCs w:val="24"/>
        </w:rPr>
      </w:pPr>
      <w:r>
        <w:rPr>
          <w:rFonts w:ascii="宋体" w:hAnsi="宋体"/>
          <w:sz w:val="24"/>
          <w:szCs w:val="24"/>
        </w:rPr>
        <w:t>承包人（全称）：</w:t>
      </w:r>
      <w:r>
        <w:rPr>
          <w:rFonts w:ascii="宋体" w:hAnsi="宋体"/>
          <w:sz w:val="24"/>
          <w:szCs w:val="24"/>
          <w:u w:val="single"/>
        </w:rPr>
        <w:t xml:space="preserve">                                </w:t>
      </w:r>
      <w:r>
        <w:rPr>
          <w:rFonts w:ascii="宋体" w:hAnsi="宋体"/>
          <w:sz w:val="24"/>
          <w:szCs w:val="24"/>
        </w:rPr>
        <w:t xml:space="preserve"> </w:t>
      </w:r>
    </w:p>
    <w:p>
      <w:pPr>
        <w:spacing w:line="360" w:lineRule="auto"/>
        <w:rPr>
          <w:rFonts w:ascii="宋体" w:hAnsi="宋体"/>
          <w:sz w:val="24"/>
          <w:szCs w:val="24"/>
        </w:rPr>
      </w:pPr>
    </w:p>
    <w:p>
      <w:pPr>
        <w:spacing w:line="360" w:lineRule="auto"/>
        <w:rPr>
          <w:rFonts w:ascii="宋体" w:hAnsi="宋体"/>
          <w:sz w:val="24"/>
          <w:szCs w:val="24"/>
        </w:rPr>
      </w:pPr>
      <w:r>
        <w:rPr>
          <w:rFonts w:ascii="宋体" w:hAnsi="宋体"/>
          <w:sz w:val="24"/>
          <w:szCs w:val="24"/>
        </w:rPr>
        <w:t>　　发包人和承包人根据《中华人民共和国建筑法》和《建设工程质量管理条例》，经协商一致就</w:t>
      </w:r>
      <w:r>
        <w:rPr>
          <w:rFonts w:ascii="宋体" w:hAnsi="宋体"/>
          <w:sz w:val="24"/>
          <w:szCs w:val="24"/>
          <w:u w:val="single"/>
        </w:rPr>
        <w:t xml:space="preserve">                </w:t>
      </w:r>
      <w:r>
        <w:rPr>
          <w:rFonts w:ascii="宋体" w:hAnsi="宋体"/>
          <w:sz w:val="24"/>
          <w:szCs w:val="24"/>
        </w:rPr>
        <w:t>（工程全称）签订工程质量保修书。</w:t>
      </w:r>
    </w:p>
    <w:p>
      <w:pPr>
        <w:spacing w:line="360" w:lineRule="auto"/>
        <w:rPr>
          <w:rFonts w:ascii="宋体" w:hAnsi="宋体"/>
          <w:sz w:val="24"/>
          <w:szCs w:val="24"/>
        </w:rPr>
      </w:pPr>
      <w:r>
        <w:rPr>
          <w:rFonts w:ascii="宋体" w:hAnsi="宋体"/>
          <w:sz w:val="24"/>
          <w:szCs w:val="24"/>
        </w:rPr>
        <w:t>　　一、工程质量保修范围和内容</w:t>
      </w:r>
    </w:p>
    <w:p>
      <w:pPr>
        <w:spacing w:line="360" w:lineRule="auto"/>
        <w:rPr>
          <w:rFonts w:ascii="宋体" w:hAnsi="宋体"/>
          <w:sz w:val="24"/>
          <w:szCs w:val="24"/>
        </w:rPr>
      </w:pPr>
      <w:r>
        <w:rPr>
          <w:rFonts w:ascii="宋体" w:hAnsi="宋体"/>
          <w:sz w:val="24"/>
          <w:szCs w:val="24"/>
        </w:rPr>
        <w:t>　　承包人在质量保修期内，按照有关法律规定和合同约定，承担工程质量保修责任。</w:t>
      </w:r>
    </w:p>
    <w:p>
      <w:pPr>
        <w:spacing w:line="360" w:lineRule="auto"/>
        <w:rPr>
          <w:rFonts w:ascii="宋体" w:hAnsi="宋体"/>
          <w:sz w:val="24"/>
          <w:szCs w:val="24"/>
        </w:rPr>
      </w:pPr>
      <w:r>
        <w:rPr>
          <w:rFonts w:ascii="宋体" w:hAnsi="宋体"/>
          <w:sz w:val="24"/>
          <w:szCs w:val="24"/>
        </w:rPr>
        <w:t>　　质量保修范围包括地基基础工程、主体结构工程，屋面防水工程、有防水要求的卫生间、房间和外墙面的防渗漏，供热与供冷系统，电气管线、给排水管道、设备安装和装修工程，以及双方约定的其他项目。具体保修的内容，双方约定如下：</w:t>
      </w:r>
    </w:p>
    <w:p>
      <w:pPr>
        <w:spacing w:line="360" w:lineRule="auto"/>
        <w:rPr>
          <w:rFonts w:ascii="宋体" w:hAnsi="宋体"/>
          <w:sz w:val="24"/>
          <w:szCs w:val="24"/>
        </w:rPr>
      </w:pPr>
      <w:r>
        <w:rPr>
          <w:rFonts w:ascii="宋体" w:hAnsi="宋体"/>
          <w:sz w:val="24"/>
          <w:szCs w:val="24"/>
        </w:rPr>
        <w:t>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b/>
          <w:sz w:val="24"/>
          <w:szCs w:val="24"/>
        </w:rPr>
        <w:t>　　</w:t>
      </w:r>
      <w:r>
        <w:rPr>
          <w:rFonts w:ascii="宋体" w:hAnsi="宋体"/>
          <w:sz w:val="24"/>
          <w:szCs w:val="24"/>
        </w:rPr>
        <w:t>二、质量保修期</w:t>
      </w:r>
    </w:p>
    <w:p>
      <w:pPr>
        <w:spacing w:line="360" w:lineRule="auto"/>
        <w:rPr>
          <w:rFonts w:ascii="宋体" w:hAnsi="宋体"/>
          <w:sz w:val="24"/>
          <w:szCs w:val="24"/>
        </w:rPr>
      </w:pPr>
      <w:r>
        <w:rPr>
          <w:rFonts w:ascii="宋体" w:hAnsi="宋体"/>
          <w:sz w:val="24"/>
          <w:szCs w:val="24"/>
        </w:rPr>
        <w:t>根据《建设工程质量管理条例》及有关规定，工程的质量保修期如下：</w:t>
      </w:r>
    </w:p>
    <w:p>
      <w:pPr>
        <w:spacing w:line="360" w:lineRule="auto"/>
        <w:rPr>
          <w:rFonts w:ascii="宋体" w:hAnsi="宋体"/>
          <w:sz w:val="24"/>
          <w:szCs w:val="24"/>
        </w:rPr>
      </w:pPr>
      <w:r>
        <w:rPr>
          <w:rFonts w:hint="eastAsia" w:ascii="宋体" w:hAnsi="宋体"/>
          <w:sz w:val="24"/>
          <w:szCs w:val="24"/>
        </w:rPr>
        <w:t>1．地基基础工程和主体结构工程为设计文件规定的工程合理使用年限；</w:t>
      </w:r>
    </w:p>
    <w:p>
      <w:pPr>
        <w:spacing w:line="360" w:lineRule="auto"/>
        <w:rPr>
          <w:rFonts w:ascii="宋体" w:hAnsi="宋体"/>
          <w:sz w:val="24"/>
          <w:szCs w:val="24"/>
        </w:rPr>
      </w:pPr>
      <w:r>
        <w:rPr>
          <w:rFonts w:hint="eastAsia" w:ascii="宋体" w:hAnsi="宋体"/>
          <w:sz w:val="24"/>
          <w:szCs w:val="24"/>
        </w:rPr>
        <w:t>2．</w:t>
      </w:r>
      <w:r>
        <w:rPr>
          <w:rFonts w:ascii="宋体" w:hAnsi="宋体"/>
          <w:sz w:val="24"/>
          <w:szCs w:val="24"/>
        </w:rPr>
        <w:t>屋面防水工程、有防水要求的卫生间、房间和外墙面的防渗</w:t>
      </w:r>
      <w:r>
        <w:rPr>
          <w:rFonts w:hint="eastAsia" w:ascii="宋体" w:hAnsi="宋体"/>
          <w:sz w:val="24"/>
          <w:szCs w:val="24"/>
        </w:rPr>
        <w:t xml:space="preserve">     为</w:t>
      </w:r>
      <w:r>
        <w:rPr>
          <w:rFonts w:hint="eastAsia" w:ascii="宋体" w:hAnsi="宋体"/>
          <w:sz w:val="24"/>
          <w:szCs w:val="24"/>
          <w:u w:val="single"/>
        </w:rPr>
        <w:t xml:space="preserve">        </w:t>
      </w:r>
      <w:r>
        <w:rPr>
          <w:rFonts w:ascii="宋体" w:hAnsi="宋体"/>
          <w:sz w:val="24"/>
          <w:szCs w:val="24"/>
        </w:rPr>
        <w:t>年；</w:t>
      </w:r>
    </w:p>
    <w:p>
      <w:pPr>
        <w:spacing w:line="360" w:lineRule="auto"/>
        <w:rPr>
          <w:rFonts w:ascii="宋体" w:hAnsi="宋体"/>
          <w:sz w:val="24"/>
          <w:szCs w:val="24"/>
        </w:rPr>
      </w:pPr>
      <w:r>
        <w:rPr>
          <w:rFonts w:hint="eastAsia" w:ascii="宋体" w:hAnsi="宋体"/>
          <w:sz w:val="24"/>
          <w:szCs w:val="24"/>
        </w:rPr>
        <w:t>3．</w:t>
      </w:r>
      <w:r>
        <w:rPr>
          <w:rFonts w:ascii="宋体" w:hAnsi="宋体"/>
          <w:sz w:val="24"/>
          <w:szCs w:val="24"/>
        </w:rPr>
        <w:t>装修工程为</w:t>
      </w:r>
      <w:r>
        <w:rPr>
          <w:rFonts w:ascii="宋体" w:hAnsi="宋体"/>
          <w:sz w:val="24"/>
          <w:szCs w:val="24"/>
          <w:u w:val="single"/>
        </w:rPr>
        <w:t xml:space="preserve">         </w:t>
      </w:r>
      <w:r>
        <w:rPr>
          <w:rFonts w:ascii="宋体" w:hAnsi="宋体"/>
          <w:sz w:val="24"/>
          <w:szCs w:val="24"/>
        </w:rPr>
        <w:t>年；</w:t>
      </w:r>
    </w:p>
    <w:p>
      <w:pPr>
        <w:spacing w:line="360" w:lineRule="auto"/>
        <w:rPr>
          <w:rFonts w:ascii="宋体" w:hAnsi="宋体"/>
          <w:sz w:val="24"/>
          <w:szCs w:val="24"/>
        </w:rPr>
      </w:pPr>
      <w:r>
        <w:rPr>
          <w:rFonts w:hint="eastAsia" w:ascii="宋体" w:hAnsi="宋体"/>
          <w:sz w:val="24"/>
          <w:szCs w:val="24"/>
        </w:rPr>
        <w:t>4．</w:t>
      </w:r>
      <w:r>
        <w:rPr>
          <w:rFonts w:ascii="宋体" w:hAnsi="宋体"/>
          <w:sz w:val="24"/>
          <w:szCs w:val="24"/>
        </w:rPr>
        <w:t>电气管线、给排水管道、设备安装工程为</w:t>
      </w:r>
      <w:r>
        <w:rPr>
          <w:rFonts w:ascii="宋体" w:hAnsi="宋体"/>
          <w:sz w:val="24"/>
          <w:szCs w:val="24"/>
          <w:u w:val="single"/>
        </w:rPr>
        <w:t xml:space="preserve">         </w:t>
      </w:r>
      <w:r>
        <w:rPr>
          <w:rFonts w:ascii="宋体" w:hAnsi="宋体"/>
          <w:sz w:val="24"/>
          <w:szCs w:val="24"/>
        </w:rPr>
        <w:t>年；</w:t>
      </w:r>
    </w:p>
    <w:p>
      <w:pPr>
        <w:spacing w:line="360" w:lineRule="auto"/>
        <w:rPr>
          <w:rFonts w:ascii="宋体" w:hAnsi="宋体"/>
          <w:sz w:val="24"/>
          <w:szCs w:val="24"/>
        </w:rPr>
      </w:pPr>
      <w:r>
        <w:rPr>
          <w:rFonts w:hint="eastAsia" w:ascii="宋体" w:hAnsi="宋体"/>
          <w:sz w:val="24"/>
          <w:szCs w:val="24"/>
        </w:rPr>
        <w:t>5．</w:t>
      </w:r>
      <w:r>
        <w:rPr>
          <w:rFonts w:ascii="宋体" w:hAnsi="宋体"/>
          <w:sz w:val="24"/>
          <w:szCs w:val="24"/>
        </w:rPr>
        <w:t>供热与供冷系统为</w:t>
      </w:r>
      <w:r>
        <w:rPr>
          <w:rFonts w:ascii="宋体" w:hAnsi="宋体"/>
          <w:sz w:val="24"/>
          <w:szCs w:val="24"/>
          <w:u w:val="single"/>
        </w:rPr>
        <w:t xml:space="preserve">         </w:t>
      </w:r>
      <w:r>
        <w:rPr>
          <w:rFonts w:ascii="宋体" w:hAnsi="宋体"/>
          <w:sz w:val="24"/>
          <w:szCs w:val="24"/>
        </w:rPr>
        <w:t>个采暖期、供冷期；</w:t>
      </w:r>
    </w:p>
    <w:p>
      <w:pPr>
        <w:spacing w:line="360" w:lineRule="auto"/>
        <w:rPr>
          <w:rFonts w:ascii="宋体" w:hAnsi="宋体"/>
          <w:sz w:val="24"/>
          <w:szCs w:val="24"/>
        </w:rPr>
      </w:pPr>
      <w:r>
        <w:rPr>
          <w:rFonts w:hint="eastAsia" w:ascii="宋体" w:hAnsi="宋体"/>
          <w:sz w:val="24"/>
          <w:szCs w:val="24"/>
        </w:rPr>
        <w:t>6．</w:t>
      </w:r>
      <w:r>
        <w:rPr>
          <w:rFonts w:ascii="宋体" w:hAnsi="宋体"/>
          <w:sz w:val="24"/>
          <w:szCs w:val="24"/>
        </w:rPr>
        <w:t>住宅小区内的给排水设施、道路等配套工程为</w:t>
      </w:r>
      <w:r>
        <w:rPr>
          <w:rFonts w:ascii="宋体" w:hAnsi="宋体"/>
          <w:sz w:val="24"/>
          <w:szCs w:val="24"/>
          <w:u w:val="single"/>
        </w:rPr>
        <w:t xml:space="preserve">         </w:t>
      </w:r>
      <w:r>
        <w:rPr>
          <w:rFonts w:ascii="宋体" w:hAnsi="宋体"/>
          <w:sz w:val="24"/>
          <w:szCs w:val="24"/>
        </w:rPr>
        <w:t>年；</w:t>
      </w:r>
    </w:p>
    <w:p>
      <w:pPr>
        <w:spacing w:line="360" w:lineRule="auto"/>
        <w:rPr>
          <w:rFonts w:ascii="宋体" w:hAnsi="宋体"/>
          <w:sz w:val="24"/>
          <w:szCs w:val="24"/>
        </w:rPr>
      </w:pPr>
      <w:r>
        <w:rPr>
          <w:rFonts w:hint="eastAsia" w:ascii="宋体" w:hAnsi="宋体"/>
          <w:sz w:val="24"/>
          <w:szCs w:val="24"/>
        </w:rPr>
        <w:t>7．</w:t>
      </w:r>
      <w:r>
        <w:rPr>
          <w:rFonts w:ascii="宋体" w:hAnsi="宋体"/>
          <w:sz w:val="24"/>
          <w:szCs w:val="24"/>
        </w:rPr>
        <w:t>其他项目保修期限约定如下：</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　　质量保修期自工程竣工验收合格之日起计算。</w:t>
      </w:r>
    </w:p>
    <w:p>
      <w:pPr>
        <w:spacing w:line="360" w:lineRule="auto"/>
        <w:rPr>
          <w:rFonts w:ascii="宋体" w:hAnsi="宋体"/>
          <w:sz w:val="24"/>
          <w:szCs w:val="24"/>
        </w:rPr>
      </w:pPr>
      <w:r>
        <w:rPr>
          <w:rFonts w:ascii="宋体" w:hAnsi="宋体"/>
          <w:sz w:val="24"/>
          <w:szCs w:val="24"/>
        </w:rPr>
        <w:t>三、缺陷责任期</w:t>
      </w:r>
    </w:p>
    <w:p>
      <w:pPr>
        <w:spacing w:line="360" w:lineRule="auto"/>
        <w:rPr>
          <w:rFonts w:ascii="宋体" w:hAnsi="宋体"/>
          <w:sz w:val="24"/>
          <w:szCs w:val="24"/>
        </w:rPr>
      </w:pPr>
      <w:r>
        <w:rPr>
          <w:rFonts w:ascii="宋体" w:hAnsi="宋体"/>
          <w:sz w:val="24"/>
          <w:szCs w:val="24"/>
        </w:rPr>
        <w:t>工程缺陷责任期为</w:t>
      </w:r>
      <w:r>
        <w:rPr>
          <w:rFonts w:ascii="宋体" w:hAnsi="宋体"/>
          <w:sz w:val="24"/>
          <w:szCs w:val="24"/>
          <w:u w:val="single"/>
        </w:rPr>
        <w:t xml:space="preserve">         </w:t>
      </w:r>
      <w:r>
        <w:rPr>
          <w:rFonts w:ascii="宋体" w:hAnsi="宋体"/>
          <w:sz w:val="24"/>
          <w:szCs w:val="24"/>
        </w:rPr>
        <w:t>个月，缺陷责任期自工程</w:t>
      </w:r>
      <w:r>
        <w:rPr>
          <w:rFonts w:hint="eastAsia" w:ascii="宋体" w:hAnsi="宋体"/>
          <w:sz w:val="24"/>
          <w:szCs w:val="24"/>
        </w:rPr>
        <w:t>通过竣工验收</w:t>
      </w:r>
      <w:r>
        <w:rPr>
          <w:rFonts w:ascii="宋体" w:hAnsi="宋体"/>
          <w:sz w:val="24"/>
          <w:szCs w:val="24"/>
        </w:rPr>
        <w:t>之日起计算。单位工程先于全部工程进行验收，单位工程缺陷责任期自单位工程验收合格之日起算。</w:t>
      </w:r>
    </w:p>
    <w:p>
      <w:pPr>
        <w:spacing w:line="360" w:lineRule="auto"/>
        <w:rPr>
          <w:rFonts w:ascii="宋体" w:hAnsi="宋体"/>
          <w:sz w:val="24"/>
          <w:szCs w:val="24"/>
        </w:rPr>
      </w:pPr>
      <w:r>
        <w:rPr>
          <w:rFonts w:ascii="宋体" w:hAnsi="宋体"/>
          <w:sz w:val="24"/>
          <w:szCs w:val="24"/>
        </w:rPr>
        <w:t>缺陷责任期终止后，发包人应退还剩余的质量保证金。</w:t>
      </w:r>
    </w:p>
    <w:p>
      <w:pPr>
        <w:spacing w:line="360" w:lineRule="auto"/>
        <w:rPr>
          <w:rFonts w:ascii="宋体" w:hAnsi="宋体"/>
          <w:sz w:val="24"/>
          <w:szCs w:val="24"/>
        </w:rPr>
      </w:pPr>
      <w:r>
        <w:rPr>
          <w:rFonts w:ascii="宋体" w:hAnsi="宋体"/>
          <w:sz w:val="24"/>
          <w:szCs w:val="24"/>
        </w:rPr>
        <w:t xml:space="preserve">    四、质量保修责任</w:t>
      </w:r>
    </w:p>
    <w:p>
      <w:pPr>
        <w:spacing w:line="360" w:lineRule="auto"/>
        <w:rPr>
          <w:rFonts w:ascii="宋体" w:hAnsi="宋体"/>
          <w:sz w:val="24"/>
          <w:szCs w:val="24"/>
        </w:rPr>
      </w:pPr>
      <w:r>
        <w:rPr>
          <w:rFonts w:hint="eastAsia" w:ascii="宋体" w:hAnsi="宋体"/>
          <w:sz w:val="24"/>
          <w:szCs w:val="24"/>
        </w:rPr>
        <w:t>1．</w:t>
      </w:r>
      <w:r>
        <w:rPr>
          <w:rFonts w:ascii="宋体" w:hAnsi="宋体"/>
          <w:sz w:val="24"/>
          <w:szCs w:val="24"/>
        </w:rPr>
        <w:t>属于保修范围、内容的项目，承包人应当在接到保修通知之日起7天内派人保修。承包人不在约定期限内派人保修的，发包人可以委托他人修理。</w:t>
      </w:r>
    </w:p>
    <w:p>
      <w:pPr>
        <w:spacing w:line="360" w:lineRule="auto"/>
        <w:rPr>
          <w:rFonts w:ascii="宋体" w:hAnsi="宋体"/>
          <w:sz w:val="24"/>
          <w:szCs w:val="24"/>
        </w:rPr>
      </w:pPr>
      <w:r>
        <w:rPr>
          <w:rFonts w:hint="eastAsia" w:ascii="宋体" w:hAnsi="宋体"/>
          <w:sz w:val="24"/>
          <w:szCs w:val="24"/>
        </w:rPr>
        <w:t>2．</w:t>
      </w:r>
      <w:r>
        <w:rPr>
          <w:rFonts w:ascii="宋体" w:hAnsi="宋体"/>
          <w:sz w:val="24"/>
          <w:szCs w:val="24"/>
        </w:rPr>
        <w:t>发生紧急事故需抢修的，承包人在接到事故通知后，应当立即到达事故现场抢修。</w:t>
      </w:r>
    </w:p>
    <w:p>
      <w:pPr>
        <w:spacing w:line="360" w:lineRule="auto"/>
        <w:rPr>
          <w:rFonts w:ascii="宋体" w:hAnsi="宋体"/>
          <w:sz w:val="24"/>
          <w:szCs w:val="24"/>
        </w:rPr>
      </w:pPr>
      <w:r>
        <w:rPr>
          <w:rFonts w:hint="eastAsia" w:ascii="宋体" w:hAnsi="宋体"/>
          <w:sz w:val="24"/>
          <w:szCs w:val="24"/>
        </w:rPr>
        <w:t>3．</w:t>
      </w:r>
      <w:r>
        <w:rPr>
          <w:rFonts w:ascii="宋体" w:hAnsi="宋体"/>
          <w:sz w:val="24"/>
          <w:szCs w:val="24"/>
        </w:rPr>
        <w:t>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pPr>
        <w:spacing w:line="360" w:lineRule="auto"/>
        <w:rPr>
          <w:rFonts w:ascii="宋体" w:hAnsi="宋体"/>
          <w:sz w:val="24"/>
          <w:szCs w:val="24"/>
        </w:rPr>
      </w:pPr>
      <w:r>
        <w:rPr>
          <w:rFonts w:hint="eastAsia" w:ascii="宋体" w:hAnsi="宋体"/>
          <w:sz w:val="24"/>
          <w:szCs w:val="24"/>
        </w:rPr>
        <w:t>4．</w:t>
      </w:r>
      <w:r>
        <w:rPr>
          <w:rFonts w:ascii="宋体" w:hAnsi="宋体"/>
          <w:sz w:val="24"/>
          <w:szCs w:val="24"/>
        </w:rPr>
        <w:t>质量保修完成后，由发包人组织验收。</w:t>
      </w:r>
    </w:p>
    <w:p>
      <w:pPr>
        <w:spacing w:line="360" w:lineRule="auto"/>
        <w:rPr>
          <w:rFonts w:ascii="宋体" w:hAnsi="宋体"/>
          <w:sz w:val="24"/>
          <w:szCs w:val="24"/>
        </w:rPr>
      </w:pPr>
      <w:r>
        <w:rPr>
          <w:rFonts w:ascii="宋体" w:hAnsi="宋体"/>
          <w:sz w:val="24"/>
          <w:szCs w:val="24"/>
        </w:rPr>
        <w:t>　　五、保修费用</w:t>
      </w:r>
    </w:p>
    <w:p>
      <w:pPr>
        <w:spacing w:line="360" w:lineRule="auto"/>
        <w:rPr>
          <w:rFonts w:ascii="宋体" w:hAnsi="宋体"/>
          <w:sz w:val="24"/>
          <w:szCs w:val="24"/>
        </w:rPr>
      </w:pPr>
      <w:r>
        <w:rPr>
          <w:rFonts w:ascii="宋体" w:hAnsi="宋体"/>
          <w:sz w:val="24"/>
          <w:szCs w:val="24"/>
        </w:rPr>
        <w:t>　　保修费用由造成质量缺陷的责任方承担。</w:t>
      </w:r>
    </w:p>
    <w:p>
      <w:pPr>
        <w:spacing w:line="360" w:lineRule="auto"/>
        <w:rPr>
          <w:rFonts w:ascii="宋体" w:hAnsi="宋体"/>
          <w:sz w:val="24"/>
          <w:szCs w:val="24"/>
          <w:u w:val="single"/>
        </w:rPr>
      </w:pPr>
      <w:r>
        <w:rPr>
          <w:rFonts w:ascii="宋体" w:hAnsi="宋体"/>
          <w:b/>
          <w:sz w:val="24"/>
          <w:szCs w:val="24"/>
        </w:rPr>
        <w:t>六</w:t>
      </w:r>
      <w:r>
        <w:rPr>
          <w:rFonts w:ascii="宋体" w:hAnsi="宋体"/>
          <w:sz w:val="24"/>
          <w:szCs w:val="24"/>
        </w:rPr>
        <w:t>、双方约定的其他工程质量保修事项：</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工程质量保修书由发包人、承包人在工程竣工验收前共同签署，作为施工合同附件，其有效期限至保修期满。</w:t>
      </w:r>
    </w:p>
    <w:p>
      <w:pPr>
        <w:spacing w:line="360" w:lineRule="auto"/>
        <w:rPr>
          <w:rFonts w:ascii="宋体" w:hAnsi="宋体"/>
          <w:sz w:val="24"/>
          <w:szCs w:val="24"/>
        </w:rPr>
      </w:pPr>
    </w:p>
    <w:p>
      <w:pPr>
        <w:spacing w:line="360" w:lineRule="auto"/>
        <w:rPr>
          <w:rFonts w:ascii="宋体" w:hAnsi="宋体"/>
          <w:sz w:val="24"/>
          <w:szCs w:val="24"/>
        </w:rPr>
      </w:pPr>
      <w:r>
        <w:rPr>
          <w:rFonts w:ascii="宋体" w:hAnsi="宋体"/>
          <w:sz w:val="24"/>
          <w:szCs w:val="24"/>
        </w:rPr>
        <w:t>发包人(公章)：</w:t>
      </w:r>
      <w:r>
        <w:rPr>
          <w:rFonts w:ascii="宋体" w:hAnsi="宋体"/>
          <w:sz w:val="24"/>
          <w:szCs w:val="24"/>
          <w:u w:val="single"/>
        </w:rPr>
        <w:t xml:space="preserve">        </w:t>
      </w:r>
      <w:r>
        <w:rPr>
          <w:rFonts w:ascii="宋体" w:hAnsi="宋体"/>
          <w:sz w:val="24"/>
          <w:szCs w:val="24"/>
        </w:rPr>
        <w:t xml:space="preserve"> 承包人(公章)：</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rPr>
        <w:t>地  址：</w:t>
      </w:r>
      <w:r>
        <w:rPr>
          <w:rFonts w:ascii="宋体" w:hAnsi="宋体"/>
          <w:sz w:val="24"/>
          <w:szCs w:val="24"/>
          <w:u w:val="single"/>
        </w:rPr>
        <w:t xml:space="preserve">     </w:t>
      </w:r>
      <w:r>
        <w:rPr>
          <w:rFonts w:hint="eastAsia" w:ascii="宋体" w:hAnsi="宋体"/>
          <w:sz w:val="24"/>
          <w:szCs w:val="24"/>
        </w:rPr>
        <w:t xml:space="preserve"> </w:t>
      </w:r>
      <w:r>
        <w:rPr>
          <w:rFonts w:ascii="宋体" w:hAnsi="宋体"/>
          <w:sz w:val="24"/>
          <w:szCs w:val="24"/>
        </w:rPr>
        <w:t>地  址：</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rPr>
        <w:t>法定代表人(签字)：</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 xml:space="preserve"> 法定代表人(签字)：</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rPr>
        <w:t>委托代理人(签字)：</w:t>
      </w:r>
      <w:r>
        <w:rPr>
          <w:rFonts w:ascii="宋体" w:hAnsi="宋体"/>
          <w:sz w:val="24"/>
          <w:szCs w:val="24"/>
          <w:u w:val="single"/>
        </w:rPr>
        <w:t xml:space="preserve">      </w:t>
      </w:r>
      <w:r>
        <w:rPr>
          <w:rFonts w:ascii="宋体" w:hAnsi="宋体"/>
          <w:sz w:val="24"/>
          <w:szCs w:val="24"/>
        </w:rPr>
        <w:t xml:space="preserve"> 委托代理人(签字)：</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rPr>
        <w:t>电  话：</w:t>
      </w:r>
      <w:r>
        <w:rPr>
          <w:rFonts w:ascii="宋体" w:hAnsi="宋体"/>
          <w:sz w:val="24"/>
          <w:szCs w:val="24"/>
          <w:u w:val="single"/>
        </w:rPr>
        <w:t xml:space="preserve">   </w:t>
      </w:r>
      <w:r>
        <w:rPr>
          <w:rFonts w:ascii="宋体" w:hAnsi="宋体"/>
          <w:sz w:val="24"/>
          <w:szCs w:val="24"/>
        </w:rPr>
        <w:t xml:space="preserve"> 电  话：</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rPr>
        <w:t>传  真：</w:t>
      </w:r>
      <w:r>
        <w:rPr>
          <w:rFonts w:ascii="宋体" w:hAnsi="宋体"/>
          <w:sz w:val="24"/>
          <w:szCs w:val="24"/>
          <w:u w:val="single"/>
        </w:rPr>
        <w:t xml:space="preserve">   </w:t>
      </w:r>
      <w:r>
        <w:rPr>
          <w:rFonts w:ascii="宋体" w:hAnsi="宋体"/>
          <w:sz w:val="24"/>
          <w:szCs w:val="24"/>
        </w:rPr>
        <w:t xml:space="preserve"> 传  真：</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rPr>
        <w:t>开户银行：</w:t>
      </w:r>
      <w:r>
        <w:rPr>
          <w:rFonts w:ascii="宋体" w:hAnsi="宋体"/>
          <w:sz w:val="24"/>
          <w:szCs w:val="24"/>
          <w:u w:val="single"/>
        </w:rPr>
        <w:t xml:space="preserve">   </w:t>
      </w:r>
      <w:r>
        <w:rPr>
          <w:rFonts w:ascii="宋体" w:hAnsi="宋体"/>
          <w:sz w:val="24"/>
          <w:szCs w:val="24"/>
        </w:rPr>
        <w:t xml:space="preserve"> 开户银行：</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rPr>
        <w:t>账  号：</w:t>
      </w:r>
      <w:r>
        <w:rPr>
          <w:rFonts w:ascii="宋体" w:hAnsi="宋体"/>
          <w:sz w:val="24"/>
          <w:szCs w:val="24"/>
          <w:u w:val="single"/>
        </w:rPr>
        <w:t xml:space="preserve">       </w:t>
      </w:r>
      <w:r>
        <w:rPr>
          <w:rFonts w:hint="eastAsia" w:ascii="宋体" w:hAnsi="宋体"/>
          <w:sz w:val="24"/>
          <w:szCs w:val="24"/>
        </w:rPr>
        <w:t xml:space="preserve">  </w:t>
      </w:r>
      <w:r>
        <w:rPr>
          <w:rFonts w:ascii="宋体" w:hAnsi="宋体"/>
          <w:sz w:val="24"/>
          <w:szCs w:val="24"/>
        </w:rPr>
        <w:t>账</w:t>
      </w:r>
      <w:r>
        <w:rPr>
          <w:rFonts w:hint="eastAsia" w:ascii="宋体" w:hAnsi="宋体"/>
          <w:sz w:val="24"/>
          <w:szCs w:val="24"/>
        </w:rPr>
        <w:t xml:space="preserve"> </w:t>
      </w:r>
      <w:r>
        <w:rPr>
          <w:rFonts w:ascii="宋体" w:hAnsi="宋体"/>
          <w:sz w:val="24"/>
          <w:szCs w:val="24"/>
        </w:rPr>
        <w:t xml:space="preserve"> 号：</w:t>
      </w:r>
      <w:r>
        <w:rPr>
          <w:rFonts w:ascii="宋体" w:hAnsi="宋体"/>
          <w:sz w:val="24"/>
          <w:szCs w:val="24"/>
          <w:u w:val="single"/>
        </w:rPr>
        <w:t></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p>
    <w:p>
      <w:pPr>
        <w:spacing w:line="360" w:lineRule="auto"/>
        <w:rPr>
          <w:rFonts w:ascii="宋体" w:hAnsi="宋体"/>
          <w:sz w:val="24"/>
          <w:szCs w:val="24"/>
        </w:rPr>
      </w:pPr>
      <w:r>
        <w:rPr>
          <w:rFonts w:ascii="宋体" w:hAnsi="宋体"/>
          <w:sz w:val="24"/>
          <w:szCs w:val="24"/>
        </w:rPr>
        <w:t>邮政编码：</w:t>
      </w:r>
      <w:r>
        <w:rPr>
          <w:rFonts w:ascii="宋体" w:hAnsi="宋体"/>
          <w:sz w:val="24"/>
          <w:szCs w:val="24"/>
          <w:u w:val="single"/>
        </w:rPr>
        <w:t xml:space="preserve">     </w:t>
      </w:r>
      <w:r>
        <w:rPr>
          <w:rFonts w:ascii="宋体" w:hAnsi="宋体"/>
          <w:sz w:val="24"/>
          <w:szCs w:val="24"/>
        </w:rPr>
        <w:t xml:space="preserve"> 邮政编码：</w:t>
      </w:r>
      <w:r>
        <w:rPr>
          <w:rFonts w:ascii="宋体" w:hAnsi="宋体"/>
          <w:sz w:val="24"/>
          <w:szCs w:val="24"/>
          <w:u w:val="single"/>
        </w:rPr>
        <w:t xml:space="preserve">   </w:t>
      </w:r>
    </w:p>
    <w:p>
      <w:pPr>
        <w:spacing w:line="360" w:lineRule="auto"/>
        <w:rPr>
          <w:rFonts w:ascii="宋体" w:hAnsi="宋体"/>
          <w:sz w:val="24"/>
          <w:szCs w:val="24"/>
        </w:rPr>
      </w:pPr>
      <w:r>
        <w:rPr>
          <w:rFonts w:ascii="宋体" w:hAnsi="宋体"/>
          <w:b/>
          <w:sz w:val="24"/>
          <w:szCs w:val="24"/>
        </w:rPr>
        <w:br w:type="page"/>
      </w:r>
      <w:r>
        <w:rPr>
          <w:rFonts w:ascii="宋体" w:hAnsi="宋体"/>
          <w:sz w:val="24"/>
          <w:szCs w:val="24"/>
        </w:rPr>
        <w:t>附件4：</w:t>
      </w:r>
    </w:p>
    <w:p>
      <w:pPr>
        <w:spacing w:line="360" w:lineRule="auto"/>
        <w:jc w:val="center"/>
        <w:rPr>
          <w:rFonts w:ascii="宋体" w:hAnsi="宋体"/>
          <w:b/>
          <w:sz w:val="24"/>
          <w:szCs w:val="24"/>
        </w:rPr>
      </w:pPr>
      <w:r>
        <w:rPr>
          <w:rFonts w:ascii="宋体" w:hAnsi="宋体"/>
          <w:b/>
          <w:sz w:val="24"/>
          <w:szCs w:val="24"/>
        </w:rPr>
        <w:t>主要建设工程文件目录</w:t>
      </w:r>
    </w:p>
    <w:tbl>
      <w:tblPr>
        <w:tblStyle w:val="15"/>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953"/>
        <w:gridCol w:w="1276"/>
        <w:gridCol w:w="1450"/>
        <w:gridCol w:w="1243"/>
        <w:gridCol w:w="1450"/>
        <w:gridCol w:w="166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953" w:type="dxa"/>
            <w:tcBorders>
              <w:top w:val="single" w:color="auto" w:sz="12" w:space="0"/>
              <w:bottom w:val="double" w:color="auto" w:sz="6" w:space="0"/>
            </w:tcBorders>
            <w:vAlign w:val="center"/>
          </w:tcPr>
          <w:p>
            <w:pPr>
              <w:spacing w:line="360" w:lineRule="auto"/>
              <w:jc w:val="center"/>
              <w:rPr>
                <w:rFonts w:ascii="宋体" w:hAnsi="宋体"/>
                <w:sz w:val="24"/>
                <w:szCs w:val="24"/>
              </w:rPr>
            </w:pPr>
            <w:r>
              <w:rPr>
                <w:rFonts w:ascii="宋体" w:hAnsi="宋体"/>
                <w:sz w:val="24"/>
                <w:szCs w:val="24"/>
              </w:rPr>
              <w:t>文件名称</w:t>
            </w:r>
          </w:p>
        </w:tc>
        <w:tc>
          <w:tcPr>
            <w:tcW w:w="1276" w:type="dxa"/>
            <w:tcBorders>
              <w:top w:val="single" w:color="auto" w:sz="12" w:space="0"/>
              <w:bottom w:val="double" w:color="auto" w:sz="6" w:space="0"/>
            </w:tcBorders>
            <w:vAlign w:val="center"/>
          </w:tcPr>
          <w:p>
            <w:pPr>
              <w:spacing w:line="360" w:lineRule="auto"/>
              <w:jc w:val="center"/>
              <w:rPr>
                <w:rFonts w:ascii="宋体" w:hAnsi="宋体"/>
                <w:sz w:val="24"/>
                <w:szCs w:val="24"/>
              </w:rPr>
            </w:pPr>
            <w:r>
              <w:rPr>
                <w:rFonts w:ascii="宋体" w:hAnsi="宋体"/>
                <w:sz w:val="24"/>
                <w:szCs w:val="24"/>
              </w:rPr>
              <w:t>套数</w:t>
            </w:r>
          </w:p>
        </w:tc>
        <w:tc>
          <w:tcPr>
            <w:tcW w:w="1450" w:type="dxa"/>
            <w:tcBorders>
              <w:top w:val="single" w:color="auto" w:sz="12" w:space="0"/>
              <w:bottom w:val="double" w:color="auto" w:sz="6" w:space="0"/>
            </w:tcBorders>
            <w:vAlign w:val="center"/>
          </w:tcPr>
          <w:p>
            <w:pPr>
              <w:spacing w:line="360" w:lineRule="auto"/>
              <w:jc w:val="center"/>
              <w:rPr>
                <w:rFonts w:ascii="宋体" w:hAnsi="宋体"/>
                <w:sz w:val="24"/>
                <w:szCs w:val="24"/>
              </w:rPr>
            </w:pPr>
            <w:r>
              <w:rPr>
                <w:rFonts w:ascii="宋体" w:hAnsi="宋体"/>
                <w:sz w:val="24"/>
                <w:szCs w:val="24"/>
              </w:rPr>
              <w:t>费用</w:t>
            </w:r>
            <w:r>
              <w:rPr>
                <w:rFonts w:hint="eastAsia" w:ascii="宋体" w:hAnsi="宋体"/>
                <w:sz w:val="24"/>
                <w:szCs w:val="24"/>
              </w:rPr>
              <w:t>（元）</w:t>
            </w:r>
          </w:p>
        </w:tc>
        <w:tc>
          <w:tcPr>
            <w:tcW w:w="1243" w:type="dxa"/>
            <w:tcBorders>
              <w:top w:val="single" w:color="auto" w:sz="12" w:space="0"/>
              <w:bottom w:val="double" w:color="auto" w:sz="6" w:space="0"/>
            </w:tcBorders>
            <w:vAlign w:val="center"/>
          </w:tcPr>
          <w:p>
            <w:pPr>
              <w:spacing w:line="360" w:lineRule="auto"/>
              <w:jc w:val="center"/>
              <w:rPr>
                <w:rFonts w:ascii="宋体" w:hAnsi="宋体"/>
                <w:sz w:val="24"/>
                <w:szCs w:val="24"/>
              </w:rPr>
            </w:pPr>
            <w:r>
              <w:rPr>
                <w:rFonts w:ascii="宋体" w:hAnsi="宋体"/>
                <w:sz w:val="24"/>
                <w:szCs w:val="24"/>
              </w:rPr>
              <w:t>质量</w:t>
            </w:r>
          </w:p>
        </w:tc>
        <w:tc>
          <w:tcPr>
            <w:tcW w:w="1450" w:type="dxa"/>
            <w:tcBorders>
              <w:top w:val="single" w:color="auto" w:sz="12" w:space="0"/>
              <w:bottom w:val="double" w:color="auto" w:sz="6" w:space="0"/>
            </w:tcBorders>
          </w:tcPr>
          <w:p>
            <w:pPr>
              <w:spacing w:line="360" w:lineRule="auto"/>
              <w:jc w:val="center"/>
              <w:rPr>
                <w:rFonts w:ascii="宋体" w:hAnsi="宋体"/>
                <w:sz w:val="24"/>
                <w:szCs w:val="24"/>
              </w:rPr>
            </w:pPr>
            <w:r>
              <w:rPr>
                <w:rFonts w:ascii="宋体" w:hAnsi="宋体"/>
                <w:sz w:val="24"/>
                <w:szCs w:val="24"/>
              </w:rPr>
              <w:t>移交时间</w:t>
            </w:r>
          </w:p>
        </w:tc>
        <w:tc>
          <w:tcPr>
            <w:tcW w:w="1667" w:type="dxa"/>
            <w:tcBorders>
              <w:top w:val="single" w:color="auto" w:sz="12" w:space="0"/>
              <w:bottom w:val="double" w:color="auto" w:sz="6" w:space="0"/>
            </w:tcBorders>
          </w:tcPr>
          <w:p>
            <w:pPr>
              <w:spacing w:line="360" w:lineRule="auto"/>
              <w:jc w:val="center"/>
              <w:rPr>
                <w:rFonts w:ascii="宋体" w:hAnsi="宋体"/>
                <w:sz w:val="24"/>
                <w:szCs w:val="24"/>
              </w:rPr>
            </w:pPr>
            <w:r>
              <w:rPr>
                <w:rFonts w:ascii="宋体" w:hAnsi="宋体"/>
                <w:sz w:val="24"/>
                <w:szCs w:val="24"/>
              </w:rPr>
              <w:t>责任人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Borders>
              <w:top w:val="double" w:color="auto" w:sz="6" w:space="0"/>
              <w:bottom w:val="single" w:color="auto" w:sz="6" w:space="0"/>
            </w:tcBorders>
            <w:vAlign w:val="center"/>
          </w:tcPr>
          <w:p>
            <w:pPr>
              <w:spacing w:line="360" w:lineRule="auto"/>
              <w:rPr>
                <w:rFonts w:ascii="宋体" w:hAnsi="宋体"/>
                <w:sz w:val="24"/>
                <w:szCs w:val="24"/>
              </w:rPr>
            </w:pPr>
          </w:p>
        </w:tc>
        <w:tc>
          <w:tcPr>
            <w:tcW w:w="1276" w:type="dxa"/>
            <w:tcBorders>
              <w:top w:val="double" w:color="auto" w:sz="6" w:space="0"/>
              <w:bottom w:val="single" w:color="auto" w:sz="6" w:space="0"/>
            </w:tcBorders>
            <w:vAlign w:val="center"/>
          </w:tcPr>
          <w:p>
            <w:pPr>
              <w:spacing w:line="360" w:lineRule="auto"/>
              <w:rPr>
                <w:rFonts w:ascii="宋体" w:hAnsi="宋体"/>
                <w:sz w:val="24"/>
                <w:szCs w:val="24"/>
              </w:rPr>
            </w:pPr>
          </w:p>
        </w:tc>
        <w:tc>
          <w:tcPr>
            <w:tcW w:w="1450" w:type="dxa"/>
            <w:tcBorders>
              <w:top w:val="double" w:color="auto" w:sz="6" w:space="0"/>
              <w:bottom w:val="single" w:color="auto" w:sz="6" w:space="0"/>
            </w:tcBorders>
            <w:vAlign w:val="center"/>
          </w:tcPr>
          <w:p>
            <w:pPr>
              <w:spacing w:line="360" w:lineRule="auto"/>
              <w:rPr>
                <w:rFonts w:ascii="宋体" w:hAnsi="宋体"/>
                <w:sz w:val="24"/>
                <w:szCs w:val="24"/>
              </w:rPr>
            </w:pPr>
          </w:p>
        </w:tc>
        <w:tc>
          <w:tcPr>
            <w:tcW w:w="1243" w:type="dxa"/>
            <w:tcBorders>
              <w:top w:val="double" w:color="auto" w:sz="6" w:space="0"/>
              <w:bottom w:val="single" w:color="auto" w:sz="6" w:space="0"/>
            </w:tcBorders>
            <w:vAlign w:val="center"/>
          </w:tcPr>
          <w:p>
            <w:pPr>
              <w:spacing w:line="360" w:lineRule="auto"/>
              <w:rPr>
                <w:rFonts w:ascii="宋体" w:hAnsi="宋体"/>
                <w:sz w:val="24"/>
                <w:szCs w:val="24"/>
              </w:rPr>
            </w:pPr>
          </w:p>
        </w:tc>
        <w:tc>
          <w:tcPr>
            <w:tcW w:w="1450" w:type="dxa"/>
            <w:tcBorders>
              <w:top w:val="double" w:color="auto" w:sz="6" w:space="0"/>
              <w:bottom w:val="single" w:color="auto" w:sz="6" w:space="0"/>
            </w:tcBorders>
            <w:vAlign w:val="center"/>
          </w:tcPr>
          <w:p>
            <w:pPr>
              <w:spacing w:line="360" w:lineRule="auto"/>
              <w:rPr>
                <w:rFonts w:ascii="宋体" w:hAnsi="宋体"/>
                <w:sz w:val="24"/>
                <w:szCs w:val="24"/>
              </w:rPr>
            </w:pPr>
          </w:p>
        </w:tc>
        <w:tc>
          <w:tcPr>
            <w:tcW w:w="1667" w:type="dxa"/>
            <w:tcBorders>
              <w:top w:val="double" w:color="auto" w:sz="6" w:space="0"/>
              <w:bottom w:val="single" w:color="auto" w:sz="6" w:space="0"/>
            </w:tcBorders>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Borders>
              <w:top w:val="nil"/>
            </w:tcBorders>
            <w:vAlign w:val="center"/>
          </w:tcPr>
          <w:p>
            <w:pPr>
              <w:spacing w:line="360" w:lineRule="auto"/>
              <w:rPr>
                <w:rFonts w:ascii="宋体" w:hAnsi="宋体"/>
                <w:sz w:val="24"/>
                <w:szCs w:val="24"/>
              </w:rPr>
            </w:pPr>
          </w:p>
        </w:tc>
        <w:tc>
          <w:tcPr>
            <w:tcW w:w="1276" w:type="dxa"/>
            <w:tcBorders>
              <w:top w:val="nil"/>
            </w:tcBorders>
            <w:vAlign w:val="center"/>
          </w:tcPr>
          <w:p>
            <w:pPr>
              <w:spacing w:line="360" w:lineRule="auto"/>
              <w:rPr>
                <w:rFonts w:ascii="宋体" w:hAnsi="宋体"/>
                <w:sz w:val="24"/>
                <w:szCs w:val="24"/>
              </w:rPr>
            </w:pPr>
          </w:p>
        </w:tc>
        <w:tc>
          <w:tcPr>
            <w:tcW w:w="1450" w:type="dxa"/>
            <w:tcBorders>
              <w:top w:val="nil"/>
            </w:tcBorders>
            <w:vAlign w:val="center"/>
          </w:tcPr>
          <w:p>
            <w:pPr>
              <w:spacing w:line="360" w:lineRule="auto"/>
              <w:rPr>
                <w:rFonts w:ascii="宋体" w:hAnsi="宋体"/>
                <w:sz w:val="24"/>
                <w:szCs w:val="24"/>
              </w:rPr>
            </w:pPr>
          </w:p>
        </w:tc>
        <w:tc>
          <w:tcPr>
            <w:tcW w:w="1243" w:type="dxa"/>
            <w:tcBorders>
              <w:top w:val="nil"/>
            </w:tcBorders>
            <w:vAlign w:val="center"/>
          </w:tcPr>
          <w:p>
            <w:pPr>
              <w:spacing w:line="360" w:lineRule="auto"/>
              <w:rPr>
                <w:rFonts w:ascii="宋体" w:hAnsi="宋体"/>
                <w:sz w:val="24"/>
                <w:szCs w:val="24"/>
              </w:rPr>
            </w:pPr>
          </w:p>
        </w:tc>
        <w:tc>
          <w:tcPr>
            <w:tcW w:w="1450" w:type="dxa"/>
            <w:tcBorders>
              <w:top w:val="nil"/>
            </w:tcBorders>
            <w:vAlign w:val="center"/>
          </w:tcPr>
          <w:p>
            <w:pPr>
              <w:spacing w:line="360" w:lineRule="auto"/>
              <w:rPr>
                <w:rFonts w:ascii="宋体" w:hAnsi="宋体"/>
                <w:sz w:val="24"/>
                <w:szCs w:val="24"/>
              </w:rPr>
            </w:pPr>
          </w:p>
        </w:tc>
        <w:tc>
          <w:tcPr>
            <w:tcW w:w="1667" w:type="dxa"/>
            <w:tcBorders>
              <w:top w:val="nil"/>
            </w:tcBorders>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vAlign w:val="center"/>
          </w:tcPr>
          <w:p>
            <w:pPr>
              <w:spacing w:line="360" w:lineRule="auto"/>
              <w:rPr>
                <w:rFonts w:ascii="宋体" w:hAnsi="宋体"/>
                <w:sz w:val="24"/>
                <w:szCs w:val="24"/>
              </w:rPr>
            </w:pPr>
          </w:p>
        </w:tc>
        <w:tc>
          <w:tcPr>
            <w:tcW w:w="1276" w:type="dxa"/>
            <w:vAlign w:val="center"/>
          </w:tcPr>
          <w:p>
            <w:pPr>
              <w:spacing w:line="360" w:lineRule="auto"/>
              <w:rPr>
                <w:rFonts w:ascii="宋体" w:hAnsi="宋体"/>
                <w:sz w:val="24"/>
                <w:szCs w:val="24"/>
              </w:rPr>
            </w:pPr>
          </w:p>
        </w:tc>
        <w:tc>
          <w:tcPr>
            <w:tcW w:w="1450" w:type="dxa"/>
            <w:vAlign w:val="center"/>
          </w:tcPr>
          <w:p>
            <w:pPr>
              <w:spacing w:line="360" w:lineRule="auto"/>
              <w:rPr>
                <w:rFonts w:ascii="宋体" w:hAnsi="宋体"/>
                <w:sz w:val="24"/>
                <w:szCs w:val="24"/>
              </w:rPr>
            </w:pPr>
          </w:p>
        </w:tc>
        <w:tc>
          <w:tcPr>
            <w:tcW w:w="1243" w:type="dxa"/>
            <w:vAlign w:val="center"/>
          </w:tcPr>
          <w:p>
            <w:pPr>
              <w:spacing w:line="360" w:lineRule="auto"/>
              <w:rPr>
                <w:rFonts w:ascii="宋体" w:hAnsi="宋体"/>
                <w:sz w:val="24"/>
                <w:szCs w:val="24"/>
              </w:rPr>
            </w:pPr>
          </w:p>
        </w:tc>
        <w:tc>
          <w:tcPr>
            <w:tcW w:w="1450" w:type="dxa"/>
            <w:vAlign w:val="center"/>
          </w:tcPr>
          <w:p>
            <w:pPr>
              <w:spacing w:line="360" w:lineRule="auto"/>
              <w:rPr>
                <w:rFonts w:ascii="宋体" w:hAnsi="宋体"/>
                <w:sz w:val="24"/>
                <w:szCs w:val="24"/>
              </w:rPr>
            </w:pPr>
          </w:p>
        </w:tc>
        <w:tc>
          <w:tcPr>
            <w:tcW w:w="1667"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vAlign w:val="center"/>
          </w:tcPr>
          <w:p>
            <w:pPr>
              <w:spacing w:line="360" w:lineRule="auto"/>
              <w:rPr>
                <w:rFonts w:ascii="宋体" w:hAnsi="宋体"/>
                <w:sz w:val="24"/>
                <w:szCs w:val="24"/>
              </w:rPr>
            </w:pPr>
          </w:p>
        </w:tc>
        <w:tc>
          <w:tcPr>
            <w:tcW w:w="1276" w:type="dxa"/>
            <w:vAlign w:val="center"/>
          </w:tcPr>
          <w:p>
            <w:pPr>
              <w:spacing w:line="360" w:lineRule="auto"/>
              <w:rPr>
                <w:rFonts w:ascii="宋体" w:hAnsi="宋体"/>
                <w:sz w:val="24"/>
                <w:szCs w:val="24"/>
              </w:rPr>
            </w:pPr>
          </w:p>
        </w:tc>
        <w:tc>
          <w:tcPr>
            <w:tcW w:w="1450" w:type="dxa"/>
            <w:vAlign w:val="center"/>
          </w:tcPr>
          <w:p>
            <w:pPr>
              <w:spacing w:line="360" w:lineRule="auto"/>
              <w:rPr>
                <w:rFonts w:ascii="宋体" w:hAnsi="宋体"/>
                <w:sz w:val="24"/>
                <w:szCs w:val="24"/>
              </w:rPr>
            </w:pPr>
          </w:p>
        </w:tc>
        <w:tc>
          <w:tcPr>
            <w:tcW w:w="1243" w:type="dxa"/>
            <w:vAlign w:val="center"/>
          </w:tcPr>
          <w:p>
            <w:pPr>
              <w:spacing w:line="360" w:lineRule="auto"/>
              <w:rPr>
                <w:rFonts w:ascii="宋体" w:hAnsi="宋体"/>
                <w:sz w:val="24"/>
                <w:szCs w:val="24"/>
              </w:rPr>
            </w:pPr>
          </w:p>
        </w:tc>
        <w:tc>
          <w:tcPr>
            <w:tcW w:w="1450" w:type="dxa"/>
            <w:vAlign w:val="center"/>
          </w:tcPr>
          <w:p>
            <w:pPr>
              <w:spacing w:line="360" w:lineRule="auto"/>
              <w:rPr>
                <w:rFonts w:ascii="宋体" w:hAnsi="宋体"/>
                <w:sz w:val="24"/>
                <w:szCs w:val="24"/>
              </w:rPr>
            </w:pPr>
          </w:p>
        </w:tc>
        <w:tc>
          <w:tcPr>
            <w:tcW w:w="1667"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vAlign w:val="center"/>
          </w:tcPr>
          <w:p>
            <w:pPr>
              <w:spacing w:line="360" w:lineRule="auto"/>
              <w:rPr>
                <w:rFonts w:ascii="宋体" w:hAnsi="宋体"/>
                <w:sz w:val="24"/>
                <w:szCs w:val="24"/>
              </w:rPr>
            </w:pPr>
          </w:p>
        </w:tc>
        <w:tc>
          <w:tcPr>
            <w:tcW w:w="1276" w:type="dxa"/>
            <w:vAlign w:val="center"/>
          </w:tcPr>
          <w:p>
            <w:pPr>
              <w:spacing w:line="360" w:lineRule="auto"/>
              <w:rPr>
                <w:rFonts w:ascii="宋体" w:hAnsi="宋体"/>
                <w:sz w:val="24"/>
                <w:szCs w:val="24"/>
              </w:rPr>
            </w:pPr>
          </w:p>
        </w:tc>
        <w:tc>
          <w:tcPr>
            <w:tcW w:w="1450" w:type="dxa"/>
            <w:vAlign w:val="center"/>
          </w:tcPr>
          <w:p>
            <w:pPr>
              <w:spacing w:line="360" w:lineRule="auto"/>
              <w:rPr>
                <w:rFonts w:ascii="宋体" w:hAnsi="宋体"/>
                <w:sz w:val="24"/>
                <w:szCs w:val="24"/>
              </w:rPr>
            </w:pPr>
          </w:p>
        </w:tc>
        <w:tc>
          <w:tcPr>
            <w:tcW w:w="1243" w:type="dxa"/>
            <w:vAlign w:val="center"/>
          </w:tcPr>
          <w:p>
            <w:pPr>
              <w:spacing w:line="360" w:lineRule="auto"/>
              <w:rPr>
                <w:rFonts w:ascii="宋体" w:hAnsi="宋体"/>
                <w:sz w:val="24"/>
                <w:szCs w:val="24"/>
              </w:rPr>
            </w:pPr>
          </w:p>
        </w:tc>
        <w:tc>
          <w:tcPr>
            <w:tcW w:w="1450" w:type="dxa"/>
            <w:vAlign w:val="center"/>
          </w:tcPr>
          <w:p>
            <w:pPr>
              <w:spacing w:line="360" w:lineRule="auto"/>
              <w:rPr>
                <w:rFonts w:ascii="宋体" w:hAnsi="宋体"/>
                <w:sz w:val="24"/>
                <w:szCs w:val="24"/>
              </w:rPr>
            </w:pPr>
          </w:p>
        </w:tc>
        <w:tc>
          <w:tcPr>
            <w:tcW w:w="1667"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vAlign w:val="center"/>
          </w:tcPr>
          <w:p>
            <w:pPr>
              <w:spacing w:line="360" w:lineRule="auto"/>
              <w:rPr>
                <w:rFonts w:ascii="宋体" w:hAnsi="宋体"/>
                <w:sz w:val="24"/>
                <w:szCs w:val="24"/>
              </w:rPr>
            </w:pPr>
          </w:p>
        </w:tc>
        <w:tc>
          <w:tcPr>
            <w:tcW w:w="1276" w:type="dxa"/>
            <w:vAlign w:val="center"/>
          </w:tcPr>
          <w:p>
            <w:pPr>
              <w:spacing w:line="360" w:lineRule="auto"/>
              <w:rPr>
                <w:rFonts w:ascii="宋体" w:hAnsi="宋体"/>
                <w:sz w:val="24"/>
                <w:szCs w:val="24"/>
              </w:rPr>
            </w:pPr>
          </w:p>
        </w:tc>
        <w:tc>
          <w:tcPr>
            <w:tcW w:w="1450" w:type="dxa"/>
            <w:vAlign w:val="center"/>
          </w:tcPr>
          <w:p>
            <w:pPr>
              <w:spacing w:line="360" w:lineRule="auto"/>
              <w:rPr>
                <w:rFonts w:ascii="宋体" w:hAnsi="宋体"/>
                <w:sz w:val="24"/>
                <w:szCs w:val="24"/>
              </w:rPr>
            </w:pPr>
          </w:p>
        </w:tc>
        <w:tc>
          <w:tcPr>
            <w:tcW w:w="1243" w:type="dxa"/>
            <w:vAlign w:val="center"/>
          </w:tcPr>
          <w:p>
            <w:pPr>
              <w:spacing w:line="360" w:lineRule="auto"/>
              <w:rPr>
                <w:rFonts w:ascii="宋体" w:hAnsi="宋体"/>
                <w:sz w:val="24"/>
                <w:szCs w:val="24"/>
              </w:rPr>
            </w:pPr>
          </w:p>
        </w:tc>
        <w:tc>
          <w:tcPr>
            <w:tcW w:w="1450" w:type="dxa"/>
            <w:vAlign w:val="center"/>
          </w:tcPr>
          <w:p>
            <w:pPr>
              <w:spacing w:line="360" w:lineRule="auto"/>
              <w:rPr>
                <w:rFonts w:ascii="宋体" w:hAnsi="宋体"/>
                <w:sz w:val="24"/>
                <w:szCs w:val="24"/>
              </w:rPr>
            </w:pPr>
          </w:p>
        </w:tc>
        <w:tc>
          <w:tcPr>
            <w:tcW w:w="1667"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vAlign w:val="center"/>
          </w:tcPr>
          <w:p>
            <w:pPr>
              <w:spacing w:line="360" w:lineRule="auto"/>
              <w:rPr>
                <w:rFonts w:ascii="宋体" w:hAnsi="宋体"/>
                <w:sz w:val="24"/>
                <w:szCs w:val="24"/>
              </w:rPr>
            </w:pPr>
          </w:p>
        </w:tc>
        <w:tc>
          <w:tcPr>
            <w:tcW w:w="1276" w:type="dxa"/>
            <w:vAlign w:val="center"/>
          </w:tcPr>
          <w:p>
            <w:pPr>
              <w:spacing w:line="360" w:lineRule="auto"/>
              <w:rPr>
                <w:rFonts w:ascii="宋体" w:hAnsi="宋体"/>
                <w:sz w:val="24"/>
                <w:szCs w:val="24"/>
              </w:rPr>
            </w:pPr>
          </w:p>
        </w:tc>
        <w:tc>
          <w:tcPr>
            <w:tcW w:w="1450" w:type="dxa"/>
            <w:vAlign w:val="center"/>
          </w:tcPr>
          <w:p>
            <w:pPr>
              <w:spacing w:line="360" w:lineRule="auto"/>
              <w:rPr>
                <w:rFonts w:ascii="宋体" w:hAnsi="宋体"/>
                <w:sz w:val="24"/>
                <w:szCs w:val="24"/>
              </w:rPr>
            </w:pPr>
          </w:p>
        </w:tc>
        <w:tc>
          <w:tcPr>
            <w:tcW w:w="1243" w:type="dxa"/>
            <w:vAlign w:val="center"/>
          </w:tcPr>
          <w:p>
            <w:pPr>
              <w:spacing w:line="360" w:lineRule="auto"/>
              <w:rPr>
                <w:rFonts w:ascii="宋体" w:hAnsi="宋体"/>
                <w:sz w:val="24"/>
                <w:szCs w:val="24"/>
              </w:rPr>
            </w:pPr>
          </w:p>
        </w:tc>
        <w:tc>
          <w:tcPr>
            <w:tcW w:w="1450" w:type="dxa"/>
            <w:vAlign w:val="center"/>
          </w:tcPr>
          <w:p>
            <w:pPr>
              <w:spacing w:line="360" w:lineRule="auto"/>
              <w:rPr>
                <w:rFonts w:ascii="宋体" w:hAnsi="宋体"/>
                <w:sz w:val="24"/>
                <w:szCs w:val="24"/>
              </w:rPr>
            </w:pPr>
          </w:p>
        </w:tc>
        <w:tc>
          <w:tcPr>
            <w:tcW w:w="1667"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vAlign w:val="center"/>
          </w:tcPr>
          <w:p>
            <w:pPr>
              <w:spacing w:line="360" w:lineRule="auto"/>
              <w:rPr>
                <w:rFonts w:ascii="宋体" w:hAnsi="宋体"/>
                <w:sz w:val="24"/>
                <w:szCs w:val="24"/>
              </w:rPr>
            </w:pPr>
          </w:p>
        </w:tc>
        <w:tc>
          <w:tcPr>
            <w:tcW w:w="1276" w:type="dxa"/>
            <w:vAlign w:val="center"/>
          </w:tcPr>
          <w:p>
            <w:pPr>
              <w:spacing w:line="360" w:lineRule="auto"/>
              <w:rPr>
                <w:rFonts w:ascii="宋体" w:hAnsi="宋体"/>
                <w:sz w:val="24"/>
                <w:szCs w:val="24"/>
              </w:rPr>
            </w:pPr>
          </w:p>
        </w:tc>
        <w:tc>
          <w:tcPr>
            <w:tcW w:w="1450" w:type="dxa"/>
            <w:vAlign w:val="center"/>
          </w:tcPr>
          <w:p>
            <w:pPr>
              <w:spacing w:line="360" w:lineRule="auto"/>
              <w:rPr>
                <w:rFonts w:ascii="宋体" w:hAnsi="宋体"/>
                <w:sz w:val="24"/>
                <w:szCs w:val="24"/>
              </w:rPr>
            </w:pPr>
          </w:p>
        </w:tc>
        <w:tc>
          <w:tcPr>
            <w:tcW w:w="1243" w:type="dxa"/>
            <w:vAlign w:val="center"/>
          </w:tcPr>
          <w:p>
            <w:pPr>
              <w:spacing w:line="360" w:lineRule="auto"/>
              <w:rPr>
                <w:rFonts w:ascii="宋体" w:hAnsi="宋体"/>
                <w:sz w:val="24"/>
                <w:szCs w:val="24"/>
              </w:rPr>
            </w:pPr>
          </w:p>
        </w:tc>
        <w:tc>
          <w:tcPr>
            <w:tcW w:w="1450" w:type="dxa"/>
            <w:vAlign w:val="center"/>
          </w:tcPr>
          <w:p>
            <w:pPr>
              <w:spacing w:line="360" w:lineRule="auto"/>
              <w:rPr>
                <w:rFonts w:ascii="宋体" w:hAnsi="宋体"/>
                <w:sz w:val="24"/>
                <w:szCs w:val="24"/>
              </w:rPr>
            </w:pPr>
          </w:p>
        </w:tc>
        <w:tc>
          <w:tcPr>
            <w:tcW w:w="1667"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Pr>
          <w:p>
            <w:pPr>
              <w:spacing w:line="360" w:lineRule="auto"/>
              <w:rPr>
                <w:rFonts w:ascii="宋体" w:hAnsi="宋体"/>
                <w:sz w:val="24"/>
                <w:szCs w:val="24"/>
              </w:rPr>
            </w:pPr>
          </w:p>
        </w:tc>
        <w:tc>
          <w:tcPr>
            <w:tcW w:w="1276" w:type="dxa"/>
          </w:tcPr>
          <w:p>
            <w:pPr>
              <w:spacing w:line="360" w:lineRule="auto"/>
              <w:rPr>
                <w:rFonts w:ascii="宋体" w:hAnsi="宋体"/>
                <w:sz w:val="24"/>
                <w:szCs w:val="24"/>
              </w:rPr>
            </w:pPr>
          </w:p>
        </w:tc>
        <w:tc>
          <w:tcPr>
            <w:tcW w:w="1450" w:type="dxa"/>
          </w:tcPr>
          <w:p>
            <w:pPr>
              <w:spacing w:line="360" w:lineRule="auto"/>
              <w:rPr>
                <w:rFonts w:ascii="宋体" w:hAnsi="宋体"/>
                <w:sz w:val="24"/>
                <w:szCs w:val="24"/>
              </w:rPr>
            </w:pPr>
          </w:p>
        </w:tc>
        <w:tc>
          <w:tcPr>
            <w:tcW w:w="1243" w:type="dxa"/>
          </w:tcPr>
          <w:p>
            <w:pPr>
              <w:spacing w:line="360" w:lineRule="auto"/>
              <w:rPr>
                <w:rFonts w:ascii="宋体" w:hAnsi="宋体"/>
                <w:sz w:val="24"/>
                <w:szCs w:val="24"/>
              </w:rPr>
            </w:pPr>
          </w:p>
        </w:tc>
        <w:tc>
          <w:tcPr>
            <w:tcW w:w="1450" w:type="dxa"/>
          </w:tcPr>
          <w:p>
            <w:pPr>
              <w:spacing w:line="360" w:lineRule="auto"/>
              <w:rPr>
                <w:rFonts w:ascii="宋体" w:hAnsi="宋体"/>
                <w:sz w:val="24"/>
                <w:szCs w:val="24"/>
              </w:rPr>
            </w:pPr>
          </w:p>
        </w:tc>
        <w:tc>
          <w:tcPr>
            <w:tcW w:w="1667"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vAlign w:val="center"/>
          </w:tcPr>
          <w:p>
            <w:pPr>
              <w:spacing w:line="360" w:lineRule="auto"/>
              <w:rPr>
                <w:rFonts w:ascii="宋体" w:hAnsi="宋体"/>
                <w:sz w:val="24"/>
                <w:szCs w:val="24"/>
              </w:rPr>
            </w:pPr>
          </w:p>
        </w:tc>
        <w:tc>
          <w:tcPr>
            <w:tcW w:w="1276" w:type="dxa"/>
            <w:vAlign w:val="center"/>
          </w:tcPr>
          <w:p>
            <w:pPr>
              <w:spacing w:line="360" w:lineRule="auto"/>
              <w:rPr>
                <w:rFonts w:ascii="宋体" w:hAnsi="宋体"/>
                <w:sz w:val="24"/>
                <w:szCs w:val="24"/>
              </w:rPr>
            </w:pPr>
          </w:p>
        </w:tc>
        <w:tc>
          <w:tcPr>
            <w:tcW w:w="1450" w:type="dxa"/>
            <w:vAlign w:val="center"/>
          </w:tcPr>
          <w:p>
            <w:pPr>
              <w:spacing w:line="360" w:lineRule="auto"/>
              <w:rPr>
                <w:rFonts w:ascii="宋体" w:hAnsi="宋体"/>
                <w:sz w:val="24"/>
                <w:szCs w:val="24"/>
              </w:rPr>
            </w:pPr>
          </w:p>
        </w:tc>
        <w:tc>
          <w:tcPr>
            <w:tcW w:w="1243" w:type="dxa"/>
            <w:vAlign w:val="center"/>
          </w:tcPr>
          <w:p>
            <w:pPr>
              <w:spacing w:line="360" w:lineRule="auto"/>
              <w:rPr>
                <w:rFonts w:ascii="宋体" w:hAnsi="宋体"/>
                <w:sz w:val="24"/>
                <w:szCs w:val="24"/>
              </w:rPr>
            </w:pPr>
          </w:p>
        </w:tc>
        <w:tc>
          <w:tcPr>
            <w:tcW w:w="1450" w:type="dxa"/>
            <w:vAlign w:val="center"/>
          </w:tcPr>
          <w:p>
            <w:pPr>
              <w:spacing w:line="360" w:lineRule="auto"/>
              <w:rPr>
                <w:rFonts w:ascii="宋体" w:hAnsi="宋体"/>
                <w:sz w:val="24"/>
                <w:szCs w:val="24"/>
              </w:rPr>
            </w:pPr>
          </w:p>
        </w:tc>
        <w:tc>
          <w:tcPr>
            <w:tcW w:w="1667"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Pr>
          <w:p>
            <w:pPr>
              <w:spacing w:line="360" w:lineRule="auto"/>
              <w:rPr>
                <w:rFonts w:ascii="宋体" w:hAnsi="宋体"/>
                <w:sz w:val="24"/>
                <w:szCs w:val="24"/>
              </w:rPr>
            </w:pPr>
          </w:p>
        </w:tc>
        <w:tc>
          <w:tcPr>
            <w:tcW w:w="1276" w:type="dxa"/>
          </w:tcPr>
          <w:p>
            <w:pPr>
              <w:spacing w:line="360" w:lineRule="auto"/>
              <w:rPr>
                <w:rFonts w:ascii="宋体" w:hAnsi="宋体"/>
                <w:sz w:val="24"/>
                <w:szCs w:val="24"/>
              </w:rPr>
            </w:pPr>
          </w:p>
        </w:tc>
        <w:tc>
          <w:tcPr>
            <w:tcW w:w="1450" w:type="dxa"/>
          </w:tcPr>
          <w:p>
            <w:pPr>
              <w:spacing w:line="360" w:lineRule="auto"/>
              <w:rPr>
                <w:rFonts w:ascii="宋体" w:hAnsi="宋体"/>
                <w:sz w:val="24"/>
                <w:szCs w:val="24"/>
              </w:rPr>
            </w:pPr>
          </w:p>
        </w:tc>
        <w:tc>
          <w:tcPr>
            <w:tcW w:w="1243" w:type="dxa"/>
          </w:tcPr>
          <w:p>
            <w:pPr>
              <w:spacing w:line="360" w:lineRule="auto"/>
              <w:rPr>
                <w:rFonts w:ascii="宋体" w:hAnsi="宋体"/>
                <w:sz w:val="24"/>
                <w:szCs w:val="24"/>
              </w:rPr>
            </w:pPr>
          </w:p>
        </w:tc>
        <w:tc>
          <w:tcPr>
            <w:tcW w:w="1450" w:type="dxa"/>
          </w:tcPr>
          <w:p>
            <w:pPr>
              <w:spacing w:line="360" w:lineRule="auto"/>
              <w:rPr>
                <w:rFonts w:ascii="宋体" w:hAnsi="宋体"/>
                <w:sz w:val="24"/>
                <w:szCs w:val="24"/>
              </w:rPr>
            </w:pPr>
          </w:p>
        </w:tc>
        <w:tc>
          <w:tcPr>
            <w:tcW w:w="1667"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Pr>
          <w:p>
            <w:pPr>
              <w:spacing w:line="360" w:lineRule="auto"/>
              <w:rPr>
                <w:rFonts w:ascii="宋体" w:hAnsi="宋体"/>
                <w:sz w:val="24"/>
                <w:szCs w:val="24"/>
              </w:rPr>
            </w:pPr>
          </w:p>
        </w:tc>
        <w:tc>
          <w:tcPr>
            <w:tcW w:w="1276" w:type="dxa"/>
          </w:tcPr>
          <w:p>
            <w:pPr>
              <w:spacing w:line="360" w:lineRule="auto"/>
              <w:rPr>
                <w:rFonts w:ascii="宋体" w:hAnsi="宋体"/>
                <w:sz w:val="24"/>
                <w:szCs w:val="24"/>
              </w:rPr>
            </w:pPr>
          </w:p>
        </w:tc>
        <w:tc>
          <w:tcPr>
            <w:tcW w:w="1450" w:type="dxa"/>
          </w:tcPr>
          <w:p>
            <w:pPr>
              <w:spacing w:line="360" w:lineRule="auto"/>
              <w:rPr>
                <w:rFonts w:ascii="宋体" w:hAnsi="宋体"/>
                <w:sz w:val="24"/>
                <w:szCs w:val="24"/>
              </w:rPr>
            </w:pPr>
          </w:p>
        </w:tc>
        <w:tc>
          <w:tcPr>
            <w:tcW w:w="1243" w:type="dxa"/>
          </w:tcPr>
          <w:p>
            <w:pPr>
              <w:spacing w:line="360" w:lineRule="auto"/>
              <w:rPr>
                <w:rFonts w:ascii="宋体" w:hAnsi="宋体"/>
                <w:sz w:val="24"/>
                <w:szCs w:val="24"/>
              </w:rPr>
            </w:pPr>
          </w:p>
        </w:tc>
        <w:tc>
          <w:tcPr>
            <w:tcW w:w="1450" w:type="dxa"/>
          </w:tcPr>
          <w:p>
            <w:pPr>
              <w:spacing w:line="360" w:lineRule="auto"/>
              <w:rPr>
                <w:rFonts w:ascii="宋体" w:hAnsi="宋体"/>
                <w:sz w:val="24"/>
                <w:szCs w:val="24"/>
              </w:rPr>
            </w:pPr>
          </w:p>
        </w:tc>
        <w:tc>
          <w:tcPr>
            <w:tcW w:w="1667"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Pr>
          <w:p>
            <w:pPr>
              <w:spacing w:line="360" w:lineRule="auto"/>
              <w:rPr>
                <w:rFonts w:ascii="宋体" w:hAnsi="宋体"/>
                <w:sz w:val="24"/>
                <w:szCs w:val="24"/>
              </w:rPr>
            </w:pPr>
          </w:p>
        </w:tc>
        <w:tc>
          <w:tcPr>
            <w:tcW w:w="1276" w:type="dxa"/>
          </w:tcPr>
          <w:p>
            <w:pPr>
              <w:spacing w:line="360" w:lineRule="auto"/>
              <w:rPr>
                <w:rFonts w:ascii="宋体" w:hAnsi="宋体"/>
                <w:sz w:val="24"/>
                <w:szCs w:val="24"/>
              </w:rPr>
            </w:pPr>
          </w:p>
        </w:tc>
        <w:tc>
          <w:tcPr>
            <w:tcW w:w="1450" w:type="dxa"/>
          </w:tcPr>
          <w:p>
            <w:pPr>
              <w:spacing w:line="360" w:lineRule="auto"/>
              <w:rPr>
                <w:rFonts w:ascii="宋体" w:hAnsi="宋体"/>
                <w:sz w:val="24"/>
                <w:szCs w:val="24"/>
              </w:rPr>
            </w:pPr>
          </w:p>
        </w:tc>
        <w:tc>
          <w:tcPr>
            <w:tcW w:w="1243" w:type="dxa"/>
          </w:tcPr>
          <w:p>
            <w:pPr>
              <w:spacing w:line="360" w:lineRule="auto"/>
              <w:rPr>
                <w:rFonts w:ascii="宋体" w:hAnsi="宋体"/>
                <w:sz w:val="24"/>
                <w:szCs w:val="24"/>
              </w:rPr>
            </w:pPr>
          </w:p>
        </w:tc>
        <w:tc>
          <w:tcPr>
            <w:tcW w:w="1450" w:type="dxa"/>
          </w:tcPr>
          <w:p>
            <w:pPr>
              <w:spacing w:line="360" w:lineRule="auto"/>
              <w:rPr>
                <w:rFonts w:ascii="宋体" w:hAnsi="宋体"/>
                <w:sz w:val="24"/>
                <w:szCs w:val="24"/>
              </w:rPr>
            </w:pPr>
          </w:p>
        </w:tc>
        <w:tc>
          <w:tcPr>
            <w:tcW w:w="1667"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Pr>
          <w:p>
            <w:pPr>
              <w:spacing w:line="360" w:lineRule="auto"/>
              <w:rPr>
                <w:rFonts w:ascii="宋体" w:hAnsi="宋体"/>
                <w:sz w:val="24"/>
                <w:szCs w:val="24"/>
              </w:rPr>
            </w:pPr>
          </w:p>
        </w:tc>
        <w:tc>
          <w:tcPr>
            <w:tcW w:w="1276" w:type="dxa"/>
          </w:tcPr>
          <w:p>
            <w:pPr>
              <w:spacing w:line="360" w:lineRule="auto"/>
              <w:rPr>
                <w:rFonts w:ascii="宋体" w:hAnsi="宋体"/>
                <w:sz w:val="24"/>
                <w:szCs w:val="24"/>
              </w:rPr>
            </w:pPr>
          </w:p>
        </w:tc>
        <w:tc>
          <w:tcPr>
            <w:tcW w:w="1450" w:type="dxa"/>
          </w:tcPr>
          <w:p>
            <w:pPr>
              <w:spacing w:line="360" w:lineRule="auto"/>
              <w:rPr>
                <w:rFonts w:ascii="宋体" w:hAnsi="宋体"/>
                <w:sz w:val="24"/>
                <w:szCs w:val="24"/>
              </w:rPr>
            </w:pPr>
          </w:p>
        </w:tc>
        <w:tc>
          <w:tcPr>
            <w:tcW w:w="1243" w:type="dxa"/>
          </w:tcPr>
          <w:p>
            <w:pPr>
              <w:spacing w:line="360" w:lineRule="auto"/>
              <w:rPr>
                <w:rFonts w:ascii="宋体" w:hAnsi="宋体"/>
                <w:sz w:val="24"/>
                <w:szCs w:val="24"/>
              </w:rPr>
            </w:pPr>
          </w:p>
        </w:tc>
        <w:tc>
          <w:tcPr>
            <w:tcW w:w="1450" w:type="dxa"/>
          </w:tcPr>
          <w:p>
            <w:pPr>
              <w:spacing w:line="360" w:lineRule="auto"/>
              <w:rPr>
                <w:rFonts w:ascii="宋体" w:hAnsi="宋体"/>
                <w:sz w:val="24"/>
                <w:szCs w:val="24"/>
              </w:rPr>
            </w:pPr>
          </w:p>
        </w:tc>
        <w:tc>
          <w:tcPr>
            <w:tcW w:w="1667"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Pr>
          <w:p>
            <w:pPr>
              <w:spacing w:line="360" w:lineRule="auto"/>
              <w:rPr>
                <w:rFonts w:ascii="宋体" w:hAnsi="宋体"/>
                <w:sz w:val="24"/>
                <w:szCs w:val="24"/>
              </w:rPr>
            </w:pPr>
          </w:p>
        </w:tc>
        <w:tc>
          <w:tcPr>
            <w:tcW w:w="1276" w:type="dxa"/>
          </w:tcPr>
          <w:p>
            <w:pPr>
              <w:spacing w:line="360" w:lineRule="auto"/>
              <w:rPr>
                <w:rFonts w:ascii="宋体" w:hAnsi="宋体"/>
                <w:sz w:val="24"/>
                <w:szCs w:val="24"/>
              </w:rPr>
            </w:pPr>
          </w:p>
        </w:tc>
        <w:tc>
          <w:tcPr>
            <w:tcW w:w="1450" w:type="dxa"/>
          </w:tcPr>
          <w:p>
            <w:pPr>
              <w:spacing w:line="360" w:lineRule="auto"/>
              <w:rPr>
                <w:rFonts w:ascii="宋体" w:hAnsi="宋体"/>
                <w:sz w:val="24"/>
                <w:szCs w:val="24"/>
              </w:rPr>
            </w:pPr>
          </w:p>
        </w:tc>
        <w:tc>
          <w:tcPr>
            <w:tcW w:w="1243" w:type="dxa"/>
          </w:tcPr>
          <w:p>
            <w:pPr>
              <w:spacing w:line="360" w:lineRule="auto"/>
              <w:rPr>
                <w:rFonts w:ascii="宋体" w:hAnsi="宋体"/>
                <w:sz w:val="24"/>
                <w:szCs w:val="24"/>
              </w:rPr>
            </w:pPr>
          </w:p>
        </w:tc>
        <w:tc>
          <w:tcPr>
            <w:tcW w:w="1450" w:type="dxa"/>
          </w:tcPr>
          <w:p>
            <w:pPr>
              <w:spacing w:line="360" w:lineRule="auto"/>
              <w:rPr>
                <w:rFonts w:ascii="宋体" w:hAnsi="宋体"/>
                <w:sz w:val="24"/>
                <w:szCs w:val="24"/>
              </w:rPr>
            </w:pPr>
          </w:p>
        </w:tc>
        <w:tc>
          <w:tcPr>
            <w:tcW w:w="1667"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Pr>
          <w:p>
            <w:pPr>
              <w:spacing w:line="360" w:lineRule="auto"/>
              <w:rPr>
                <w:rFonts w:ascii="宋体" w:hAnsi="宋体"/>
                <w:sz w:val="24"/>
                <w:szCs w:val="24"/>
              </w:rPr>
            </w:pPr>
          </w:p>
        </w:tc>
        <w:tc>
          <w:tcPr>
            <w:tcW w:w="1276" w:type="dxa"/>
          </w:tcPr>
          <w:p>
            <w:pPr>
              <w:spacing w:line="360" w:lineRule="auto"/>
              <w:rPr>
                <w:rFonts w:ascii="宋体" w:hAnsi="宋体"/>
                <w:sz w:val="24"/>
                <w:szCs w:val="24"/>
              </w:rPr>
            </w:pPr>
          </w:p>
        </w:tc>
        <w:tc>
          <w:tcPr>
            <w:tcW w:w="1450" w:type="dxa"/>
          </w:tcPr>
          <w:p>
            <w:pPr>
              <w:spacing w:line="360" w:lineRule="auto"/>
              <w:rPr>
                <w:rFonts w:ascii="宋体" w:hAnsi="宋体"/>
                <w:sz w:val="24"/>
                <w:szCs w:val="24"/>
              </w:rPr>
            </w:pPr>
          </w:p>
        </w:tc>
        <w:tc>
          <w:tcPr>
            <w:tcW w:w="1243" w:type="dxa"/>
          </w:tcPr>
          <w:p>
            <w:pPr>
              <w:spacing w:line="360" w:lineRule="auto"/>
              <w:rPr>
                <w:rFonts w:ascii="宋体" w:hAnsi="宋体"/>
                <w:sz w:val="24"/>
                <w:szCs w:val="24"/>
              </w:rPr>
            </w:pPr>
          </w:p>
        </w:tc>
        <w:tc>
          <w:tcPr>
            <w:tcW w:w="1450" w:type="dxa"/>
          </w:tcPr>
          <w:p>
            <w:pPr>
              <w:spacing w:line="360" w:lineRule="auto"/>
              <w:rPr>
                <w:rFonts w:ascii="宋体" w:hAnsi="宋体"/>
                <w:sz w:val="24"/>
                <w:szCs w:val="24"/>
              </w:rPr>
            </w:pPr>
          </w:p>
        </w:tc>
        <w:tc>
          <w:tcPr>
            <w:tcW w:w="1667"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Pr>
          <w:p>
            <w:pPr>
              <w:spacing w:line="360" w:lineRule="auto"/>
              <w:rPr>
                <w:rFonts w:ascii="宋体" w:hAnsi="宋体"/>
                <w:sz w:val="24"/>
                <w:szCs w:val="24"/>
              </w:rPr>
            </w:pPr>
          </w:p>
        </w:tc>
        <w:tc>
          <w:tcPr>
            <w:tcW w:w="1276" w:type="dxa"/>
          </w:tcPr>
          <w:p>
            <w:pPr>
              <w:spacing w:line="360" w:lineRule="auto"/>
              <w:rPr>
                <w:rFonts w:ascii="宋体" w:hAnsi="宋体"/>
                <w:sz w:val="24"/>
                <w:szCs w:val="24"/>
              </w:rPr>
            </w:pPr>
          </w:p>
        </w:tc>
        <w:tc>
          <w:tcPr>
            <w:tcW w:w="1450" w:type="dxa"/>
          </w:tcPr>
          <w:p>
            <w:pPr>
              <w:spacing w:line="360" w:lineRule="auto"/>
              <w:rPr>
                <w:rFonts w:ascii="宋体" w:hAnsi="宋体"/>
                <w:sz w:val="24"/>
                <w:szCs w:val="24"/>
              </w:rPr>
            </w:pPr>
          </w:p>
        </w:tc>
        <w:tc>
          <w:tcPr>
            <w:tcW w:w="1243" w:type="dxa"/>
          </w:tcPr>
          <w:p>
            <w:pPr>
              <w:spacing w:line="360" w:lineRule="auto"/>
              <w:rPr>
                <w:rFonts w:ascii="宋体" w:hAnsi="宋体"/>
                <w:sz w:val="24"/>
                <w:szCs w:val="24"/>
              </w:rPr>
            </w:pPr>
          </w:p>
        </w:tc>
        <w:tc>
          <w:tcPr>
            <w:tcW w:w="1450" w:type="dxa"/>
          </w:tcPr>
          <w:p>
            <w:pPr>
              <w:spacing w:line="360" w:lineRule="auto"/>
              <w:rPr>
                <w:rFonts w:ascii="宋体" w:hAnsi="宋体"/>
                <w:sz w:val="24"/>
                <w:szCs w:val="24"/>
              </w:rPr>
            </w:pPr>
          </w:p>
        </w:tc>
        <w:tc>
          <w:tcPr>
            <w:tcW w:w="1667"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Pr>
          <w:p>
            <w:pPr>
              <w:spacing w:line="360" w:lineRule="auto"/>
              <w:rPr>
                <w:rFonts w:ascii="宋体" w:hAnsi="宋体"/>
                <w:sz w:val="24"/>
                <w:szCs w:val="24"/>
              </w:rPr>
            </w:pPr>
          </w:p>
        </w:tc>
        <w:tc>
          <w:tcPr>
            <w:tcW w:w="1276" w:type="dxa"/>
          </w:tcPr>
          <w:p>
            <w:pPr>
              <w:spacing w:line="360" w:lineRule="auto"/>
              <w:rPr>
                <w:rFonts w:ascii="宋体" w:hAnsi="宋体"/>
                <w:sz w:val="24"/>
                <w:szCs w:val="24"/>
              </w:rPr>
            </w:pPr>
          </w:p>
        </w:tc>
        <w:tc>
          <w:tcPr>
            <w:tcW w:w="1450" w:type="dxa"/>
          </w:tcPr>
          <w:p>
            <w:pPr>
              <w:spacing w:line="360" w:lineRule="auto"/>
              <w:rPr>
                <w:rFonts w:ascii="宋体" w:hAnsi="宋体"/>
                <w:sz w:val="24"/>
                <w:szCs w:val="24"/>
              </w:rPr>
            </w:pPr>
          </w:p>
        </w:tc>
        <w:tc>
          <w:tcPr>
            <w:tcW w:w="1243" w:type="dxa"/>
          </w:tcPr>
          <w:p>
            <w:pPr>
              <w:spacing w:line="360" w:lineRule="auto"/>
              <w:rPr>
                <w:rFonts w:ascii="宋体" w:hAnsi="宋体"/>
                <w:sz w:val="24"/>
                <w:szCs w:val="24"/>
              </w:rPr>
            </w:pPr>
          </w:p>
        </w:tc>
        <w:tc>
          <w:tcPr>
            <w:tcW w:w="1450" w:type="dxa"/>
          </w:tcPr>
          <w:p>
            <w:pPr>
              <w:spacing w:line="360" w:lineRule="auto"/>
              <w:rPr>
                <w:rFonts w:ascii="宋体" w:hAnsi="宋体"/>
                <w:sz w:val="24"/>
                <w:szCs w:val="24"/>
              </w:rPr>
            </w:pPr>
          </w:p>
        </w:tc>
        <w:tc>
          <w:tcPr>
            <w:tcW w:w="1667"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953" w:type="dxa"/>
          </w:tcPr>
          <w:p>
            <w:pPr>
              <w:spacing w:line="360" w:lineRule="auto"/>
              <w:rPr>
                <w:rFonts w:ascii="宋体" w:hAnsi="宋体"/>
                <w:sz w:val="24"/>
                <w:szCs w:val="24"/>
              </w:rPr>
            </w:pPr>
          </w:p>
        </w:tc>
        <w:tc>
          <w:tcPr>
            <w:tcW w:w="1276" w:type="dxa"/>
          </w:tcPr>
          <w:p>
            <w:pPr>
              <w:spacing w:line="360" w:lineRule="auto"/>
              <w:rPr>
                <w:rFonts w:ascii="宋体" w:hAnsi="宋体"/>
                <w:sz w:val="24"/>
                <w:szCs w:val="24"/>
              </w:rPr>
            </w:pPr>
          </w:p>
        </w:tc>
        <w:tc>
          <w:tcPr>
            <w:tcW w:w="1450" w:type="dxa"/>
          </w:tcPr>
          <w:p>
            <w:pPr>
              <w:spacing w:line="360" w:lineRule="auto"/>
              <w:rPr>
                <w:rFonts w:ascii="宋体" w:hAnsi="宋体"/>
                <w:sz w:val="24"/>
                <w:szCs w:val="24"/>
              </w:rPr>
            </w:pPr>
          </w:p>
        </w:tc>
        <w:tc>
          <w:tcPr>
            <w:tcW w:w="1243" w:type="dxa"/>
          </w:tcPr>
          <w:p>
            <w:pPr>
              <w:spacing w:line="360" w:lineRule="auto"/>
              <w:rPr>
                <w:rFonts w:ascii="宋体" w:hAnsi="宋体"/>
                <w:sz w:val="24"/>
                <w:szCs w:val="24"/>
              </w:rPr>
            </w:pPr>
          </w:p>
        </w:tc>
        <w:tc>
          <w:tcPr>
            <w:tcW w:w="1450" w:type="dxa"/>
          </w:tcPr>
          <w:p>
            <w:pPr>
              <w:spacing w:line="360" w:lineRule="auto"/>
              <w:rPr>
                <w:rFonts w:ascii="宋体" w:hAnsi="宋体"/>
                <w:sz w:val="24"/>
                <w:szCs w:val="24"/>
              </w:rPr>
            </w:pPr>
          </w:p>
        </w:tc>
        <w:tc>
          <w:tcPr>
            <w:tcW w:w="1667" w:type="dxa"/>
          </w:tcPr>
          <w:p>
            <w:pPr>
              <w:spacing w:line="360" w:lineRule="auto"/>
              <w:rPr>
                <w:rFonts w:ascii="宋体" w:hAnsi="宋体"/>
                <w:sz w:val="24"/>
                <w:szCs w:val="24"/>
              </w:rPr>
            </w:pPr>
          </w:p>
        </w:tc>
      </w:tr>
    </w:tbl>
    <w:p>
      <w:pPr>
        <w:spacing w:line="360" w:lineRule="auto"/>
        <w:rPr>
          <w:rFonts w:ascii="宋体" w:hAnsi="宋体"/>
          <w:sz w:val="24"/>
          <w:szCs w:val="24"/>
        </w:rPr>
      </w:pPr>
    </w:p>
    <w:p>
      <w:pPr>
        <w:spacing w:line="360" w:lineRule="auto"/>
        <w:rPr>
          <w:rFonts w:ascii="宋体" w:hAnsi="宋体"/>
          <w:sz w:val="24"/>
          <w:szCs w:val="24"/>
        </w:rPr>
      </w:pPr>
      <w:r>
        <w:rPr>
          <w:rFonts w:ascii="宋体" w:hAnsi="宋体"/>
          <w:sz w:val="24"/>
          <w:szCs w:val="24"/>
        </w:rPr>
        <w:br w:type="page"/>
      </w:r>
      <w:r>
        <w:rPr>
          <w:rFonts w:ascii="宋体" w:hAnsi="宋体"/>
          <w:sz w:val="24"/>
          <w:szCs w:val="24"/>
        </w:rPr>
        <w:t>附件5：</w:t>
      </w:r>
    </w:p>
    <w:p>
      <w:pPr>
        <w:spacing w:line="360" w:lineRule="auto"/>
        <w:jc w:val="center"/>
        <w:rPr>
          <w:rFonts w:ascii="宋体" w:hAnsi="宋体"/>
          <w:b/>
          <w:sz w:val="24"/>
          <w:szCs w:val="24"/>
        </w:rPr>
      </w:pPr>
      <w:r>
        <w:rPr>
          <w:rFonts w:ascii="宋体" w:hAnsi="宋体"/>
          <w:b/>
          <w:sz w:val="24"/>
          <w:szCs w:val="24"/>
        </w:rPr>
        <w:t>承包人用于本工程施工的机械设备表</w:t>
      </w:r>
    </w:p>
    <w:tbl>
      <w:tblPr>
        <w:tblStyle w:val="15"/>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162"/>
        <w:gridCol w:w="1418"/>
        <w:gridCol w:w="850"/>
        <w:gridCol w:w="1058"/>
        <w:gridCol w:w="880"/>
        <w:gridCol w:w="1020"/>
        <w:gridCol w:w="1480"/>
        <w:gridCol w:w="1020"/>
        <w:gridCol w:w="92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162" w:type="dxa"/>
            <w:tcBorders>
              <w:top w:val="single" w:color="auto" w:sz="12" w:space="0"/>
              <w:bottom w:val="double" w:color="auto" w:sz="6" w:space="0"/>
            </w:tcBorders>
            <w:vAlign w:val="center"/>
          </w:tcPr>
          <w:p>
            <w:pPr>
              <w:spacing w:line="360" w:lineRule="auto"/>
              <w:rPr>
                <w:rFonts w:ascii="宋体" w:hAnsi="宋体"/>
                <w:sz w:val="24"/>
                <w:szCs w:val="24"/>
              </w:rPr>
            </w:pPr>
            <w:r>
              <w:rPr>
                <w:rFonts w:ascii="宋体" w:hAnsi="宋体"/>
                <w:sz w:val="24"/>
                <w:szCs w:val="24"/>
              </w:rPr>
              <w:t>序号</w:t>
            </w:r>
          </w:p>
        </w:tc>
        <w:tc>
          <w:tcPr>
            <w:tcW w:w="1418" w:type="dxa"/>
            <w:tcBorders>
              <w:top w:val="single" w:color="auto" w:sz="12" w:space="0"/>
              <w:bottom w:val="double" w:color="auto" w:sz="6" w:space="0"/>
            </w:tcBorders>
            <w:vAlign w:val="center"/>
          </w:tcPr>
          <w:p>
            <w:pPr>
              <w:spacing w:line="360" w:lineRule="auto"/>
              <w:rPr>
                <w:rFonts w:ascii="宋体" w:hAnsi="宋体"/>
                <w:sz w:val="24"/>
                <w:szCs w:val="24"/>
              </w:rPr>
            </w:pPr>
            <w:r>
              <w:rPr>
                <w:rFonts w:ascii="宋体" w:hAnsi="宋体"/>
                <w:sz w:val="24"/>
                <w:szCs w:val="24"/>
              </w:rPr>
              <w:t>机械或设备名称</w:t>
            </w:r>
          </w:p>
        </w:tc>
        <w:tc>
          <w:tcPr>
            <w:tcW w:w="850" w:type="dxa"/>
            <w:tcBorders>
              <w:top w:val="single" w:color="auto" w:sz="12" w:space="0"/>
              <w:bottom w:val="double" w:color="auto" w:sz="6" w:space="0"/>
            </w:tcBorders>
            <w:vAlign w:val="center"/>
          </w:tcPr>
          <w:p>
            <w:pPr>
              <w:spacing w:line="360" w:lineRule="auto"/>
              <w:rPr>
                <w:rFonts w:ascii="宋体" w:hAnsi="宋体"/>
                <w:sz w:val="24"/>
                <w:szCs w:val="24"/>
              </w:rPr>
            </w:pPr>
            <w:r>
              <w:rPr>
                <w:rFonts w:ascii="宋体" w:hAnsi="宋体"/>
                <w:sz w:val="24"/>
                <w:szCs w:val="24"/>
              </w:rPr>
              <w:t>规格型号</w:t>
            </w:r>
          </w:p>
        </w:tc>
        <w:tc>
          <w:tcPr>
            <w:tcW w:w="1058" w:type="dxa"/>
            <w:tcBorders>
              <w:top w:val="single" w:color="auto" w:sz="12" w:space="0"/>
              <w:bottom w:val="double" w:color="auto" w:sz="6" w:space="0"/>
            </w:tcBorders>
            <w:vAlign w:val="center"/>
          </w:tcPr>
          <w:p>
            <w:pPr>
              <w:spacing w:line="360" w:lineRule="auto"/>
              <w:rPr>
                <w:rFonts w:ascii="宋体" w:hAnsi="宋体"/>
                <w:sz w:val="24"/>
                <w:szCs w:val="24"/>
              </w:rPr>
            </w:pPr>
            <w:r>
              <w:rPr>
                <w:rFonts w:ascii="宋体" w:hAnsi="宋体"/>
                <w:sz w:val="24"/>
                <w:szCs w:val="24"/>
              </w:rPr>
              <w:t>数量</w:t>
            </w:r>
          </w:p>
        </w:tc>
        <w:tc>
          <w:tcPr>
            <w:tcW w:w="880" w:type="dxa"/>
            <w:tcBorders>
              <w:top w:val="single" w:color="auto" w:sz="12" w:space="0"/>
              <w:bottom w:val="double" w:color="auto" w:sz="6" w:space="0"/>
            </w:tcBorders>
            <w:vAlign w:val="center"/>
          </w:tcPr>
          <w:p>
            <w:pPr>
              <w:spacing w:line="360" w:lineRule="auto"/>
              <w:rPr>
                <w:rFonts w:ascii="宋体" w:hAnsi="宋体"/>
                <w:sz w:val="24"/>
                <w:szCs w:val="24"/>
              </w:rPr>
            </w:pPr>
            <w:r>
              <w:rPr>
                <w:rFonts w:ascii="宋体" w:hAnsi="宋体"/>
                <w:sz w:val="24"/>
                <w:szCs w:val="24"/>
              </w:rPr>
              <w:t>产地</w:t>
            </w:r>
          </w:p>
        </w:tc>
        <w:tc>
          <w:tcPr>
            <w:tcW w:w="1020" w:type="dxa"/>
            <w:tcBorders>
              <w:top w:val="single" w:color="auto" w:sz="12" w:space="0"/>
              <w:bottom w:val="double" w:color="auto" w:sz="6" w:space="0"/>
            </w:tcBorders>
            <w:vAlign w:val="center"/>
          </w:tcPr>
          <w:p>
            <w:pPr>
              <w:spacing w:line="360" w:lineRule="auto"/>
              <w:rPr>
                <w:rFonts w:ascii="宋体" w:hAnsi="宋体"/>
                <w:sz w:val="24"/>
                <w:szCs w:val="24"/>
              </w:rPr>
            </w:pPr>
            <w:r>
              <w:rPr>
                <w:rFonts w:ascii="宋体" w:hAnsi="宋体"/>
                <w:sz w:val="24"/>
                <w:szCs w:val="24"/>
              </w:rPr>
              <w:t>制造年份</w:t>
            </w:r>
          </w:p>
        </w:tc>
        <w:tc>
          <w:tcPr>
            <w:tcW w:w="1480" w:type="dxa"/>
            <w:tcBorders>
              <w:top w:val="single" w:color="auto" w:sz="12" w:space="0"/>
              <w:bottom w:val="double" w:color="auto" w:sz="6" w:space="0"/>
            </w:tcBorders>
            <w:vAlign w:val="center"/>
          </w:tcPr>
          <w:p>
            <w:pPr>
              <w:spacing w:line="360" w:lineRule="auto"/>
              <w:rPr>
                <w:rFonts w:ascii="宋体" w:hAnsi="宋体"/>
                <w:sz w:val="24"/>
                <w:szCs w:val="24"/>
              </w:rPr>
            </w:pPr>
            <w:r>
              <w:rPr>
                <w:rFonts w:ascii="宋体" w:hAnsi="宋体"/>
                <w:sz w:val="24"/>
                <w:szCs w:val="24"/>
              </w:rPr>
              <w:t>额定功率(kW)</w:t>
            </w:r>
          </w:p>
        </w:tc>
        <w:tc>
          <w:tcPr>
            <w:tcW w:w="1020" w:type="dxa"/>
            <w:tcBorders>
              <w:top w:val="single" w:color="auto" w:sz="12" w:space="0"/>
              <w:bottom w:val="double" w:color="auto" w:sz="6" w:space="0"/>
            </w:tcBorders>
            <w:vAlign w:val="center"/>
          </w:tcPr>
          <w:p>
            <w:pPr>
              <w:spacing w:line="360" w:lineRule="auto"/>
              <w:rPr>
                <w:rFonts w:ascii="宋体" w:hAnsi="宋体"/>
                <w:sz w:val="24"/>
                <w:szCs w:val="24"/>
              </w:rPr>
            </w:pPr>
            <w:r>
              <w:rPr>
                <w:rFonts w:ascii="宋体" w:hAnsi="宋体"/>
                <w:sz w:val="24"/>
                <w:szCs w:val="24"/>
              </w:rPr>
              <w:t>生产能力</w:t>
            </w:r>
          </w:p>
        </w:tc>
        <w:tc>
          <w:tcPr>
            <w:tcW w:w="921" w:type="dxa"/>
            <w:tcBorders>
              <w:top w:val="single" w:color="auto" w:sz="12" w:space="0"/>
              <w:bottom w:val="double" w:color="auto" w:sz="6" w:space="0"/>
            </w:tcBorders>
            <w:vAlign w:val="center"/>
          </w:tcPr>
          <w:p>
            <w:pPr>
              <w:spacing w:line="360" w:lineRule="auto"/>
              <w:rPr>
                <w:rFonts w:ascii="宋体" w:hAnsi="宋体"/>
                <w:sz w:val="24"/>
                <w:szCs w:val="24"/>
              </w:rPr>
            </w:pPr>
            <w:r>
              <w:rPr>
                <w:rFonts w:ascii="宋体" w:hAnsi="宋体"/>
                <w:sz w:val="24"/>
                <w:szCs w:val="24"/>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Borders>
              <w:top w:val="double" w:color="auto" w:sz="6" w:space="0"/>
              <w:bottom w:val="single" w:color="auto" w:sz="6" w:space="0"/>
            </w:tcBorders>
            <w:vAlign w:val="center"/>
          </w:tcPr>
          <w:p>
            <w:pPr>
              <w:spacing w:line="360" w:lineRule="auto"/>
              <w:rPr>
                <w:rFonts w:ascii="宋体" w:hAnsi="宋体"/>
                <w:sz w:val="24"/>
                <w:szCs w:val="24"/>
              </w:rPr>
            </w:pPr>
          </w:p>
        </w:tc>
        <w:tc>
          <w:tcPr>
            <w:tcW w:w="1418" w:type="dxa"/>
            <w:tcBorders>
              <w:top w:val="double" w:color="auto" w:sz="6" w:space="0"/>
              <w:bottom w:val="single" w:color="auto" w:sz="6" w:space="0"/>
            </w:tcBorders>
            <w:vAlign w:val="center"/>
          </w:tcPr>
          <w:p>
            <w:pPr>
              <w:spacing w:line="360" w:lineRule="auto"/>
              <w:rPr>
                <w:rFonts w:ascii="宋体" w:hAnsi="宋体"/>
                <w:sz w:val="24"/>
                <w:szCs w:val="24"/>
              </w:rPr>
            </w:pPr>
          </w:p>
        </w:tc>
        <w:tc>
          <w:tcPr>
            <w:tcW w:w="850" w:type="dxa"/>
            <w:tcBorders>
              <w:top w:val="double" w:color="auto" w:sz="6" w:space="0"/>
              <w:bottom w:val="single" w:color="auto" w:sz="6" w:space="0"/>
            </w:tcBorders>
            <w:vAlign w:val="center"/>
          </w:tcPr>
          <w:p>
            <w:pPr>
              <w:spacing w:line="360" w:lineRule="auto"/>
              <w:rPr>
                <w:rFonts w:ascii="宋体" w:hAnsi="宋体"/>
                <w:sz w:val="24"/>
                <w:szCs w:val="24"/>
              </w:rPr>
            </w:pPr>
          </w:p>
        </w:tc>
        <w:tc>
          <w:tcPr>
            <w:tcW w:w="1058" w:type="dxa"/>
            <w:tcBorders>
              <w:top w:val="double" w:color="auto" w:sz="6" w:space="0"/>
              <w:bottom w:val="single" w:color="auto" w:sz="6" w:space="0"/>
            </w:tcBorders>
            <w:vAlign w:val="center"/>
          </w:tcPr>
          <w:p>
            <w:pPr>
              <w:spacing w:line="360" w:lineRule="auto"/>
              <w:rPr>
                <w:rFonts w:ascii="宋体" w:hAnsi="宋体"/>
                <w:sz w:val="24"/>
                <w:szCs w:val="24"/>
              </w:rPr>
            </w:pPr>
          </w:p>
        </w:tc>
        <w:tc>
          <w:tcPr>
            <w:tcW w:w="880" w:type="dxa"/>
            <w:tcBorders>
              <w:top w:val="double" w:color="auto" w:sz="6" w:space="0"/>
              <w:bottom w:val="single" w:color="auto" w:sz="6" w:space="0"/>
            </w:tcBorders>
            <w:vAlign w:val="center"/>
          </w:tcPr>
          <w:p>
            <w:pPr>
              <w:spacing w:line="360" w:lineRule="auto"/>
              <w:rPr>
                <w:rFonts w:ascii="宋体" w:hAnsi="宋体"/>
                <w:sz w:val="24"/>
                <w:szCs w:val="24"/>
              </w:rPr>
            </w:pPr>
          </w:p>
        </w:tc>
        <w:tc>
          <w:tcPr>
            <w:tcW w:w="1020" w:type="dxa"/>
            <w:tcBorders>
              <w:top w:val="double" w:color="auto" w:sz="6" w:space="0"/>
              <w:bottom w:val="single" w:color="auto" w:sz="6" w:space="0"/>
            </w:tcBorders>
            <w:vAlign w:val="center"/>
          </w:tcPr>
          <w:p>
            <w:pPr>
              <w:spacing w:line="360" w:lineRule="auto"/>
              <w:rPr>
                <w:rFonts w:ascii="宋体" w:hAnsi="宋体"/>
                <w:sz w:val="24"/>
                <w:szCs w:val="24"/>
              </w:rPr>
            </w:pPr>
          </w:p>
        </w:tc>
        <w:tc>
          <w:tcPr>
            <w:tcW w:w="1480" w:type="dxa"/>
            <w:tcBorders>
              <w:top w:val="double" w:color="auto" w:sz="6" w:space="0"/>
              <w:bottom w:val="single" w:color="auto" w:sz="6" w:space="0"/>
            </w:tcBorders>
            <w:vAlign w:val="center"/>
          </w:tcPr>
          <w:p>
            <w:pPr>
              <w:spacing w:line="360" w:lineRule="auto"/>
              <w:rPr>
                <w:rFonts w:ascii="宋体" w:hAnsi="宋体"/>
                <w:sz w:val="24"/>
                <w:szCs w:val="24"/>
              </w:rPr>
            </w:pPr>
          </w:p>
        </w:tc>
        <w:tc>
          <w:tcPr>
            <w:tcW w:w="1020" w:type="dxa"/>
            <w:tcBorders>
              <w:top w:val="double" w:color="auto" w:sz="6" w:space="0"/>
              <w:bottom w:val="single" w:color="auto" w:sz="6" w:space="0"/>
            </w:tcBorders>
            <w:vAlign w:val="center"/>
          </w:tcPr>
          <w:p>
            <w:pPr>
              <w:spacing w:line="360" w:lineRule="auto"/>
              <w:rPr>
                <w:rFonts w:ascii="宋体" w:hAnsi="宋体"/>
                <w:sz w:val="24"/>
                <w:szCs w:val="24"/>
              </w:rPr>
            </w:pPr>
          </w:p>
        </w:tc>
        <w:tc>
          <w:tcPr>
            <w:tcW w:w="921" w:type="dxa"/>
            <w:tcBorders>
              <w:top w:val="double" w:color="auto" w:sz="6" w:space="0"/>
              <w:bottom w:val="single" w:color="auto" w:sz="6" w:space="0"/>
            </w:tcBorders>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Borders>
              <w:top w:val="nil"/>
            </w:tcBorders>
            <w:vAlign w:val="center"/>
          </w:tcPr>
          <w:p>
            <w:pPr>
              <w:spacing w:line="360" w:lineRule="auto"/>
              <w:rPr>
                <w:rFonts w:ascii="宋体" w:hAnsi="宋体"/>
                <w:sz w:val="24"/>
                <w:szCs w:val="24"/>
              </w:rPr>
            </w:pPr>
          </w:p>
        </w:tc>
        <w:tc>
          <w:tcPr>
            <w:tcW w:w="1418" w:type="dxa"/>
            <w:tcBorders>
              <w:top w:val="nil"/>
            </w:tcBorders>
            <w:vAlign w:val="center"/>
          </w:tcPr>
          <w:p>
            <w:pPr>
              <w:spacing w:line="360" w:lineRule="auto"/>
              <w:rPr>
                <w:rFonts w:ascii="宋体" w:hAnsi="宋体"/>
                <w:sz w:val="24"/>
                <w:szCs w:val="24"/>
              </w:rPr>
            </w:pPr>
          </w:p>
        </w:tc>
        <w:tc>
          <w:tcPr>
            <w:tcW w:w="850" w:type="dxa"/>
            <w:tcBorders>
              <w:top w:val="nil"/>
            </w:tcBorders>
            <w:vAlign w:val="center"/>
          </w:tcPr>
          <w:p>
            <w:pPr>
              <w:spacing w:line="360" w:lineRule="auto"/>
              <w:rPr>
                <w:rFonts w:ascii="宋体" w:hAnsi="宋体"/>
                <w:sz w:val="24"/>
                <w:szCs w:val="24"/>
              </w:rPr>
            </w:pPr>
          </w:p>
        </w:tc>
        <w:tc>
          <w:tcPr>
            <w:tcW w:w="1058" w:type="dxa"/>
            <w:tcBorders>
              <w:top w:val="nil"/>
            </w:tcBorders>
            <w:vAlign w:val="center"/>
          </w:tcPr>
          <w:p>
            <w:pPr>
              <w:spacing w:line="360" w:lineRule="auto"/>
              <w:rPr>
                <w:rFonts w:ascii="宋体" w:hAnsi="宋体"/>
                <w:sz w:val="24"/>
                <w:szCs w:val="24"/>
              </w:rPr>
            </w:pPr>
          </w:p>
        </w:tc>
        <w:tc>
          <w:tcPr>
            <w:tcW w:w="880" w:type="dxa"/>
            <w:tcBorders>
              <w:top w:val="nil"/>
            </w:tcBorders>
            <w:vAlign w:val="center"/>
          </w:tcPr>
          <w:p>
            <w:pPr>
              <w:spacing w:line="360" w:lineRule="auto"/>
              <w:rPr>
                <w:rFonts w:ascii="宋体" w:hAnsi="宋体"/>
                <w:sz w:val="24"/>
                <w:szCs w:val="24"/>
              </w:rPr>
            </w:pPr>
          </w:p>
        </w:tc>
        <w:tc>
          <w:tcPr>
            <w:tcW w:w="1020" w:type="dxa"/>
            <w:tcBorders>
              <w:top w:val="nil"/>
            </w:tcBorders>
            <w:vAlign w:val="center"/>
          </w:tcPr>
          <w:p>
            <w:pPr>
              <w:spacing w:line="360" w:lineRule="auto"/>
              <w:rPr>
                <w:rFonts w:ascii="宋体" w:hAnsi="宋体"/>
                <w:sz w:val="24"/>
                <w:szCs w:val="24"/>
              </w:rPr>
            </w:pPr>
          </w:p>
        </w:tc>
        <w:tc>
          <w:tcPr>
            <w:tcW w:w="1480" w:type="dxa"/>
            <w:tcBorders>
              <w:top w:val="nil"/>
            </w:tcBorders>
            <w:vAlign w:val="center"/>
          </w:tcPr>
          <w:p>
            <w:pPr>
              <w:spacing w:line="360" w:lineRule="auto"/>
              <w:rPr>
                <w:rFonts w:ascii="宋体" w:hAnsi="宋体"/>
                <w:sz w:val="24"/>
                <w:szCs w:val="24"/>
              </w:rPr>
            </w:pPr>
          </w:p>
        </w:tc>
        <w:tc>
          <w:tcPr>
            <w:tcW w:w="1020" w:type="dxa"/>
            <w:tcBorders>
              <w:top w:val="nil"/>
            </w:tcBorders>
            <w:vAlign w:val="center"/>
          </w:tcPr>
          <w:p>
            <w:pPr>
              <w:spacing w:line="360" w:lineRule="auto"/>
              <w:rPr>
                <w:rFonts w:ascii="宋体" w:hAnsi="宋体"/>
                <w:sz w:val="24"/>
                <w:szCs w:val="24"/>
              </w:rPr>
            </w:pPr>
          </w:p>
        </w:tc>
        <w:tc>
          <w:tcPr>
            <w:tcW w:w="921" w:type="dxa"/>
            <w:tcBorders>
              <w:top w:val="nil"/>
            </w:tcBorders>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vAlign w:val="center"/>
          </w:tcPr>
          <w:p>
            <w:pPr>
              <w:spacing w:line="360" w:lineRule="auto"/>
              <w:rPr>
                <w:rFonts w:ascii="宋体" w:hAnsi="宋体"/>
                <w:sz w:val="24"/>
                <w:szCs w:val="24"/>
              </w:rPr>
            </w:pPr>
          </w:p>
        </w:tc>
        <w:tc>
          <w:tcPr>
            <w:tcW w:w="1418" w:type="dxa"/>
            <w:vAlign w:val="center"/>
          </w:tcPr>
          <w:p>
            <w:pPr>
              <w:spacing w:line="360" w:lineRule="auto"/>
              <w:rPr>
                <w:rFonts w:ascii="宋体" w:hAnsi="宋体"/>
                <w:sz w:val="24"/>
                <w:szCs w:val="24"/>
              </w:rPr>
            </w:pPr>
          </w:p>
        </w:tc>
        <w:tc>
          <w:tcPr>
            <w:tcW w:w="850" w:type="dxa"/>
            <w:vAlign w:val="center"/>
          </w:tcPr>
          <w:p>
            <w:pPr>
              <w:spacing w:line="360" w:lineRule="auto"/>
              <w:rPr>
                <w:rFonts w:ascii="宋体" w:hAnsi="宋体"/>
                <w:sz w:val="24"/>
                <w:szCs w:val="24"/>
              </w:rPr>
            </w:pPr>
          </w:p>
        </w:tc>
        <w:tc>
          <w:tcPr>
            <w:tcW w:w="1058" w:type="dxa"/>
            <w:vAlign w:val="center"/>
          </w:tcPr>
          <w:p>
            <w:pPr>
              <w:spacing w:line="360" w:lineRule="auto"/>
              <w:rPr>
                <w:rFonts w:ascii="宋体" w:hAnsi="宋体"/>
                <w:sz w:val="24"/>
                <w:szCs w:val="24"/>
              </w:rPr>
            </w:pPr>
          </w:p>
        </w:tc>
        <w:tc>
          <w:tcPr>
            <w:tcW w:w="880" w:type="dxa"/>
            <w:vAlign w:val="center"/>
          </w:tcPr>
          <w:p>
            <w:pPr>
              <w:spacing w:line="360" w:lineRule="auto"/>
              <w:rPr>
                <w:rFonts w:ascii="宋体" w:hAnsi="宋体"/>
                <w:sz w:val="24"/>
                <w:szCs w:val="24"/>
              </w:rPr>
            </w:pPr>
          </w:p>
        </w:tc>
        <w:tc>
          <w:tcPr>
            <w:tcW w:w="1020" w:type="dxa"/>
            <w:vAlign w:val="center"/>
          </w:tcPr>
          <w:p>
            <w:pPr>
              <w:spacing w:line="360" w:lineRule="auto"/>
              <w:rPr>
                <w:rFonts w:ascii="宋体" w:hAnsi="宋体"/>
                <w:sz w:val="24"/>
                <w:szCs w:val="24"/>
              </w:rPr>
            </w:pPr>
          </w:p>
        </w:tc>
        <w:tc>
          <w:tcPr>
            <w:tcW w:w="1480" w:type="dxa"/>
            <w:vAlign w:val="center"/>
          </w:tcPr>
          <w:p>
            <w:pPr>
              <w:spacing w:line="360" w:lineRule="auto"/>
              <w:rPr>
                <w:rFonts w:ascii="宋体" w:hAnsi="宋体"/>
                <w:sz w:val="24"/>
                <w:szCs w:val="24"/>
              </w:rPr>
            </w:pPr>
          </w:p>
        </w:tc>
        <w:tc>
          <w:tcPr>
            <w:tcW w:w="1020" w:type="dxa"/>
            <w:vAlign w:val="center"/>
          </w:tcPr>
          <w:p>
            <w:pPr>
              <w:spacing w:line="360" w:lineRule="auto"/>
              <w:rPr>
                <w:rFonts w:ascii="宋体" w:hAnsi="宋体"/>
                <w:sz w:val="24"/>
                <w:szCs w:val="24"/>
              </w:rPr>
            </w:pPr>
          </w:p>
        </w:tc>
        <w:tc>
          <w:tcPr>
            <w:tcW w:w="921"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vAlign w:val="center"/>
          </w:tcPr>
          <w:p>
            <w:pPr>
              <w:spacing w:line="360" w:lineRule="auto"/>
              <w:rPr>
                <w:rFonts w:ascii="宋体" w:hAnsi="宋体"/>
                <w:sz w:val="24"/>
                <w:szCs w:val="24"/>
              </w:rPr>
            </w:pPr>
          </w:p>
        </w:tc>
        <w:tc>
          <w:tcPr>
            <w:tcW w:w="1418" w:type="dxa"/>
            <w:vAlign w:val="center"/>
          </w:tcPr>
          <w:p>
            <w:pPr>
              <w:spacing w:line="360" w:lineRule="auto"/>
              <w:rPr>
                <w:rFonts w:ascii="宋体" w:hAnsi="宋体"/>
                <w:sz w:val="24"/>
                <w:szCs w:val="24"/>
              </w:rPr>
            </w:pPr>
          </w:p>
        </w:tc>
        <w:tc>
          <w:tcPr>
            <w:tcW w:w="850" w:type="dxa"/>
            <w:vAlign w:val="center"/>
          </w:tcPr>
          <w:p>
            <w:pPr>
              <w:spacing w:line="360" w:lineRule="auto"/>
              <w:rPr>
                <w:rFonts w:ascii="宋体" w:hAnsi="宋体"/>
                <w:sz w:val="24"/>
                <w:szCs w:val="24"/>
              </w:rPr>
            </w:pPr>
          </w:p>
        </w:tc>
        <w:tc>
          <w:tcPr>
            <w:tcW w:w="1058" w:type="dxa"/>
            <w:vAlign w:val="center"/>
          </w:tcPr>
          <w:p>
            <w:pPr>
              <w:spacing w:line="360" w:lineRule="auto"/>
              <w:rPr>
                <w:rFonts w:ascii="宋体" w:hAnsi="宋体"/>
                <w:sz w:val="24"/>
                <w:szCs w:val="24"/>
              </w:rPr>
            </w:pPr>
          </w:p>
        </w:tc>
        <w:tc>
          <w:tcPr>
            <w:tcW w:w="880" w:type="dxa"/>
            <w:vAlign w:val="center"/>
          </w:tcPr>
          <w:p>
            <w:pPr>
              <w:spacing w:line="360" w:lineRule="auto"/>
              <w:rPr>
                <w:rFonts w:ascii="宋体" w:hAnsi="宋体"/>
                <w:sz w:val="24"/>
                <w:szCs w:val="24"/>
              </w:rPr>
            </w:pPr>
          </w:p>
        </w:tc>
        <w:tc>
          <w:tcPr>
            <w:tcW w:w="1020" w:type="dxa"/>
            <w:vAlign w:val="center"/>
          </w:tcPr>
          <w:p>
            <w:pPr>
              <w:spacing w:line="360" w:lineRule="auto"/>
              <w:rPr>
                <w:rFonts w:ascii="宋体" w:hAnsi="宋体"/>
                <w:sz w:val="24"/>
                <w:szCs w:val="24"/>
              </w:rPr>
            </w:pPr>
          </w:p>
        </w:tc>
        <w:tc>
          <w:tcPr>
            <w:tcW w:w="1480" w:type="dxa"/>
            <w:vAlign w:val="center"/>
          </w:tcPr>
          <w:p>
            <w:pPr>
              <w:spacing w:line="360" w:lineRule="auto"/>
              <w:rPr>
                <w:rFonts w:ascii="宋体" w:hAnsi="宋体"/>
                <w:sz w:val="24"/>
                <w:szCs w:val="24"/>
              </w:rPr>
            </w:pPr>
          </w:p>
        </w:tc>
        <w:tc>
          <w:tcPr>
            <w:tcW w:w="1020" w:type="dxa"/>
            <w:vAlign w:val="center"/>
          </w:tcPr>
          <w:p>
            <w:pPr>
              <w:spacing w:line="360" w:lineRule="auto"/>
              <w:rPr>
                <w:rFonts w:ascii="宋体" w:hAnsi="宋体"/>
                <w:sz w:val="24"/>
                <w:szCs w:val="24"/>
              </w:rPr>
            </w:pPr>
          </w:p>
        </w:tc>
        <w:tc>
          <w:tcPr>
            <w:tcW w:w="921"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vAlign w:val="center"/>
          </w:tcPr>
          <w:p>
            <w:pPr>
              <w:spacing w:line="360" w:lineRule="auto"/>
              <w:rPr>
                <w:rFonts w:ascii="宋体" w:hAnsi="宋体"/>
                <w:sz w:val="24"/>
                <w:szCs w:val="24"/>
              </w:rPr>
            </w:pPr>
          </w:p>
        </w:tc>
        <w:tc>
          <w:tcPr>
            <w:tcW w:w="1418" w:type="dxa"/>
            <w:vAlign w:val="center"/>
          </w:tcPr>
          <w:p>
            <w:pPr>
              <w:spacing w:line="360" w:lineRule="auto"/>
              <w:rPr>
                <w:rFonts w:ascii="宋体" w:hAnsi="宋体"/>
                <w:sz w:val="24"/>
                <w:szCs w:val="24"/>
              </w:rPr>
            </w:pPr>
          </w:p>
        </w:tc>
        <w:tc>
          <w:tcPr>
            <w:tcW w:w="850" w:type="dxa"/>
            <w:vAlign w:val="center"/>
          </w:tcPr>
          <w:p>
            <w:pPr>
              <w:spacing w:line="360" w:lineRule="auto"/>
              <w:rPr>
                <w:rFonts w:ascii="宋体" w:hAnsi="宋体"/>
                <w:sz w:val="24"/>
                <w:szCs w:val="24"/>
              </w:rPr>
            </w:pPr>
          </w:p>
        </w:tc>
        <w:tc>
          <w:tcPr>
            <w:tcW w:w="1058" w:type="dxa"/>
            <w:vAlign w:val="center"/>
          </w:tcPr>
          <w:p>
            <w:pPr>
              <w:spacing w:line="360" w:lineRule="auto"/>
              <w:rPr>
                <w:rFonts w:ascii="宋体" w:hAnsi="宋体"/>
                <w:sz w:val="24"/>
                <w:szCs w:val="24"/>
              </w:rPr>
            </w:pPr>
          </w:p>
        </w:tc>
        <w:tc>
          <w:tcPr>
            <w:tcW w:w="880" w:type="dxa"/>
            <w:vAlign w:val="center"/>
          </w:tcPr>
          <w:p>
            <w:pPr>
              <w:spacing w:line="360" w:lineRule="auto"/>
              <w:rPr>
                <w:rFonts w:ascii="宋体" w:hAnsi="宋体"/>
                <w:sz w:val="24"/>
                <w:szCs w:val="24"/>
              </w:rPr>
            </w:pPr>
          </w:p>
        </w:tc>
        <w:tc>
          <w:tcPr>
            <w:tcW w:w="1020" w:type="dxa"/>
            <w:vAlign w:val="center"/>
          </w:tcPr>
          <w:p>
            <w:pPr>
              <w:spacing w:line="360" w:lineRule="auto"/>
              <w:rPr>
                <w:rFonts w:ascii="宋体" w:hAnsi="宋体"/>
                <w:sz w:val="24"/>
                <w:szCs w:val="24"/>
              </w:rPr>
            </w:pPr>
          </w:p>
        </w:tc>
        <w:tc>
          <w:tcPr>
            <w:tcW w:w="1480" w:type="dxa"/>
            <w:vAlign w:val="center"/>
          </w:tcPr>
          <w:p>
            <w:pPr>
              <w:spacing w:line="360" w:lineRule="auto"/>
              <w:rPr>
                <w:rFonts w:ascii="宋体" w:hAnsi="宋体"/>
                <w:sz w:val="24"/>
                <w:szCs w:val="24"/>
              </w:rPr>
            </w:pPr>
          </w:p>
        </w:tc>
        <w:tc>
          <w:tcPr>
            <w:tcW w:w="1020" w:type="dxa"/>
            <w:vAlign w:val="center"/>
          </w:tcPr>
          <w:p>
            <w:pPr>
              <w:spacing w:line="360" w:lineRule="auto"/>
              <w:rPr>
                <w:rFonts w:ascii="宋体" w:hAnsi="宋体"/>
                <w:sz w:val="24"/>
                <w:szCs w:val="24"/>
              </w:rPr>
            </w:pPr>
          </w:p>
        </w:tc>
        <w:tc>
          <w:tcPr>
            <w:tcW w:w="921"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vAlign w:val="center"/>
          </w:tcPr>
          <w:p>
            <w:pPr>
              <w:spacing w:line="360" w:lineRule="auto"/>
              <w:rPr>
                <w:rFonts w:ascii="宋体" w:hAnsi="宋体"/>
                <w:sz w:val="24"/>
                <w:szCs w:val="24"/>
              </w:rPr>
            </w:pPr>
          </w:p>
        </w:tc>
        <w:tc>
          <w:tcPr>
            <w:tcW w:w="1418" w:type="dxa"/>
            <w:vAlign w:val="center"/>
          </w:tcPr>
          <w:p>
            <w:pPr>
              <w:spacing w:line="360" w:lineRule="auto"/>
              <w:rPr>
                <w:rFonts w:ascii="宋体" w:hAnsi="宋体"/>
                <w:sz w:val="24"/>
                <w:szCs w:val="24"/>
              </w:rPr>
            </w:pPr>
          </w:p>
        </w:tc>
        <w:tc>
          <w:tcPr>
            <w:tcW w:w="850" w:type="dxa"/>
            <w:vAlign w:val="center"/>
          </w:tcPr>
          <w:p>
            <w:pPr>
              <w:spacing w:line="360" w:lineRule="auto"/>
              <w:rPr>
                <w:rFonts w:ascii="宋体" w:hAnsi="宋体"/>
                <w:sz w:val="24"/>
                <w:szCs w:val="24"/>
              </w:rPr>
            </w:pPr>
          </w:p>
        </w:tc>
        <w:tc>
          <w:tcPr>
            <w:tcW w:w="1058" w:type="dxa"/>
            <w:vAlign w:val="center"/>
          </w:tcPr>
          <w:p>
            <w:pPr>
              <w:spacing w:line="360" w:lineRule="auto"/>
              <w:rPr>
                <w:rFonts w:ascii="宋体" w:hAnsi="宋体"/>
                <w:sz w:val="24"/>
                <w:szCs w:val="24"/>
              </w:rPr>
            </w:pPr>
          </w:p>
        </w:tc>
        <w:tc>
          <w:tcPr>
            <w:tcW w:w="880" w:type="dxa"/>
            <w:vAlign w:val="center"/>
          </w:tcPr>
          <w:p>
            <w:pPr>
              <w:spacing w:line="360" w:lineRule="auto"/>
              <w:rPr>
                <w:rFonts w:ascii="宋体" w:hAnsi="宋体"/>
                <w:sz w:val="24"/>
                <w:szCs w:val="24"/>
              </w:rPr>
            </w:pPr>
          </w:p>
        </w:tc>
        <w:tc>
          <w:tcPr>
            <w:tcW w:w="1020" w:type="dxa"/>
            <w:vAlign w:val="center"/>
          </w:tcPr>
          <w:p>
            <w:pPr>
              <w:spacing w:line="360" w:lineRule="auto"/>
              <w:rPr>
                <w:rFonts w:ascii="宋体" w:hAnsi="宋体"/>
                <w:sz w:val="24"/>
                <w:szCs w:val="24"/>
              </w:rPr>
            </w:pPr>
          </w:p>
        </w:tc>
        <w:tc>
          <w:tcPr>
            <w:tcW w:w="1480" w:type="dxa"/>
            <w:vAlign w:val="center"/>
          </w:tcPr>
          <w:p>
            <w:pPr>
              <w:spacing w:line="360" w:lineRule="auto"/>
              <w:rPr>
                <w:rFonts w:ascii="宋体" w:hAnsi="宋体"/>
                <w:sz w:val="24"/>
                <w:szCs w:val="24"/>
              </w:rPr>
            </w:pPr>
          </w:p>
        </w:tc>
        <w:tc>
          <w:tcPr>
            <w:tcW w:w="1020" w:type="dxa"/>
            <w:vAlign w:val="center"/>
          </w:tcPr>
          <w:p>
            <w:pPr>
              <w:spacing w:line="360" w:lineRule="auto"/>
              <w:rPr>
                <w:rFonts w:ascii="宋体" w:hAnsi="宋体"/>
                <w:sz w:val="24"/>
                <w:szCs w:val="24"/>
              </w:rPr>
            </w:pPr>
          </w:p>
        </w:tc>
        <w:tc>
          <w:tcPr>
            <w:tcW w:w="921"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vAlign w:val="center"/>
          </w:tcPr>
          <w:p>
            <w:pPr>
              <w:spacing w:line="360" w:lineRule="auto"/>
              <w:rPr>
                <w:rFonts w:ascii="宋体" w:hAnsi="宋体"/>
                <w:sz w:val="24"/>
                <w:szCs w:val="24"/>
              </w:rPr>
            </w:pPr>
          </w:p>
        </w:tc>
        <w:tc>
          <w:tcPr>
            <w:tcW w:w="1418" w:type="dxa"/>
            <w:vAlign w:val="center"/>
          </w:tcPr>
          <w:p>
            <w:pPr>
              <w:spacing w:line="360" w:lineRule="auto"/>
              <w:rPr>
                <w:rFonts w:ascii="宋体" w:hAnsi="宋体"/>
                <w:sz w:val="24"/>
                <w:szCs w:val="24"/>
              </w:rPr>
            </w:pPr>
          </w:p>
        </w:tc>
        <w:tc>
          <w:tcPr>
            <w:tcW w:w="850" w:type="dxa"/>
            <w:vAlign w:val="center"/>
          </w:tcPr>
          <w:p>
            <w:pPr>
              <w:spacing w:line="360" w:lineRule="auto"/>
              <w:rPr>
                <w:rFonts w:ascii="宋体" w:hAnsi="宋体"/>
                <w:sz w:val="24"/>
                <w:szCs w:val="24"/>
              </w:rPr>
            </w:pPr>
          </w:p>
        </w:tc>
        <w:tc>
          <w:tcPr>
            <w:tcW w:w="1058" w:type="dxa"/>
            <w:vAlign w:val="center"/>
          </w:tcPr>
          <w:p>
            <w:pPr>
              <w:spacing w:line="360" w:lineRule="auto"/>
              <w:rPr>
                <w:rFonts w:ascii="宋体" w:hAnsi="宋体"/>
                <w:sz w:val="24"/>
                <w:szCs w:val="24"/>
              </w:rPr>
            </w:pPr>
          </w:p>
        </w:tc>
        <w:tc>
          <w:tcPr>
            <w:tcW w:w="880" w:type="dxa"/>
            <w:vAlign w:val="center"/>
          </w:tcPr>
          <w:p>
            <w:pPr>
              <w:spacing w:line="360" w:lineRule="auto"/>
              <w:rPr>
                <w:rFonts w:ascii="宋体" w:hAnsi="宋体"/>
                <w:sz w:val="24"/>
                <w:szCs w:val="24"/>
              </w:rPr>
            </w:pPr>
          </w:p>
        </w:tc>
        <w:tc>
          <w:tcPr>
            <w:tcW w:w="1020" w:type="dxa"/>
            <w:vAlign w:val="center"/>
          </w:tcPr>
          <w:p>
            <w:pPr>
              <w:spacing w:line="360" w:lineRule="auto"/>
              <w:rPr>
                <w:rFonts w:ascii="宋体" w:hAnsi="宋体"/>
                <w:sz w:val="24"/>
                <w:szCs w:val="24"/>
              </w:rPr>
            </w:pPr>
          </w:p>
        </w:tc>
        <w:tc>
          <w:tcPr>
            <w:tcW w:w="1480" w:type="dxa"/>
            <w:vAlign w:val="center"/>
          </w:tcPr>
          <w:p>
            <w:pPr>
              <w:spacing w:line="360" w:lineRule="auto"/>
              <w:rPr>
                <w:rFonts w:ascii="宋体" w:hAnsi="宋体"/>
                <w:sz w:val="24"/>
                <w:szCs w:val="24"/>
              </w:rPr>
            </w:pPr>
          </w:p>
        </w:tc>
        <w:tc>
          <w:tcPr>
            <w:tcW w:w="1020" w:type="dxa"/>
            <w:vAlign w:val="center"/>
          </w:tcPr>
          <w:p>
            <w:pPr>
              <w:spacing w:line="360" w:lineRule="auto"/>
              <w:rPr>
                <w:rFonts w:ascii="宋体" w:hAnsi="宋体"/>
                <w:sz w:val="24"/>
                <w:szCs w:val="24"/>
              </w:rPr>
            </w:pPr>
          </w:p>
        </w:tc>
        <w:tc>
          <w:tcPr>
            <w:tcW w:w="921"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vAlign w:val="center"/>
          </w:tcPr>
          <w:p>
            <w:pPr>
              <w:spacing w:line="360" w:lineRule="auto"/>
              <w:rPr>
                <w:rFonts w:ascii="宋体" w:hAnsi="宋体"/>
                <w:sz w:val="24"/>
                <w:szCs w:val="24"/>
              </w:rPr>
            </w:pPr>
          </w:p>
        </w:tc>
        <w:tc>
          <w:tcPr>
            <w:tcW w:w="1418" w:type="dxa"/>
            <w:vAlign w:val="center"/>
          </w:tcPr>
          <w:p>
            <w:pPr>
              <w:spacing w:line="360" w:lineRule="auto"/>
              <w:rPr>
                <w:rFonts w:ascii="宋体" w:hAnsi="宋体"/>
                <w:sz w:val="24"/>
                <w:szCs w:val="24"/>
              </w:rPr>
            </w:pPr>
          </w:p>
        </w:tc>
        <w:tc>
          <w:tcPr>
            <w:tcW w:w="850" w:type="dxa"/>
            <w:vAlign w:val="center"/>
          </w:tcPr>
          <w:p>
            <w:pPr>
              <w:spacing w:line="360" w:lineRule="auto"/>
              <w:rPr>
                <w:rFonts w:ascii="宋体" w:hAnsi="宋体"/>
                <w:sz w:val="24"/>
                <w:szCs w:val="24"/>
              </w:rPr>
            </w:pPr>
          </w:p>
        </w:tc>
        <w:tc>
          <w:tcPr>
            <w:tcW w:w="1058" w:type="dxa"/>
            <w:vAlign w:val="center"/>
          </w:tcPr>
          <w:p>
            <w:pPr>
              <w:spacing w:line="360" w:lineRule="auto"/>
              <w:rPr>
                <w:rFonts w:ascii="宋体" w:hAnsi="宋体"/>
                <w:sz w:val="24"/>
                <w:szCs w:val="24"/>
              </w:rPr>
            </w:pPr>
          </w:p>
        </w:tc>
        <w:tc>
          <w:tcPr>
            <w:tcW w:w="880" w:type="dxa"/>
            <w:vAlign w:val="center"/>
          </w:tcPr>
          <w:p>
            <w:pPr>
              <w:spacing w:line="360" w:lineRule="auto"/>
              <w:rPr>
                <w:rFonts w:ascii="宋体" w:hAnsi="宋体"/>
                <w:sz w:val="24"/>
                <w:szCs w:val="24"/>
              </w:rPr>
            </w:pPr>
          </w:p>
        </w:tc>
        <w:tc>
          <w:tcPr>
            <w:tcW w:w="1020" w:type="dxa"/>
            <w:vAlign w:val="center"/>
          </w:tcPr>
          <w:p>
            <w:pPr>
              <w:spacing w:line="360" w:lineRule="auto"/>
              <w:rPr>
                <w:rFonts w:ascii="宋体" w:hAnsi="宋体"/>
                <w:sz w:val="24"/>
                <w:szCs w:val="24"/>
              </w:rPr>
            </w:pPr>
          </w:p>
        </w:tc>
        <w:tc>
          <w:tcPr>
            <w:tcW w:w="1480" w:type="dxa"/>
            <w:vAlign w:val="center"/>
          </w:tcPr>
          <w:p>
            <w:pPr>
              <w:spacing w:line="360" w:lineRule="auto"/>
              <w:rPr>
                <w:rFonts w:ascii="宋体" w:hAnsi="宋体"/>
                <w:sz w:val="24"/>
                <w:szCs w:val="24"/>
              </w:rPr>
            </w:pPr>
          </w:p>
        </w:tc>
        <w:tc>
          <w:tcPr>
            <w:tcW w:w="1020" w:type="dxa"/>
            <w:vAlign w:val="center"/>
          </w:tcPr>
          <w:p>
            <w:pPr>
              <w:spacing w:line="360" w:lineRule="auto"/>
              <w:rPr>
                <w:rFonts w:ascii="宋体" w:hAnsi="宋体"/>
                <w:sz w:val="24"/>
                <w:szCs w:val="24"/>
              </w:rPr>
            </w:pPr>
          </w:p>
        </w:tc>
        <w:tc>
          <w:tcPr>
            <w:tcW w:w="921"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850" w:type="dxa"/>
          </w:tcPr>
          <w:p>
            <w:pPr>
              <w:spacing w:line="360" w:lineRule="auto"/>
              <w:rPr>
                <w:rFonts w:ascii="宋体" w:hAnsi="宋体"/>
                <w:sz w:val="24"/>
                <w:szCs w:val="24"/>
              </w:rPr>
            </w:pPr>
          </w:p>
        </w:tc>
        <w:tc>
          <w:tcPr>
            <w:tcW w:w="1058" w:type="dxa"/>
          </w:tcPr>
          <w:p>
            <w:pPr>
              <w:spacing w:line="360" w:lineRule="auto"/>
              <w:rPr>
                <w:rFonts w:ascii="宋体" w:hAnsi="宋体"/>
                <w:sz w:val="24"/>
                <w:szCs w:val="24"/>
              </w:rPr>
            </w:pPr>
          </w:p>
        </w:tc>
        <w:tc>
          <w:tcPr>
            <w:tcW w:w="880" w:type="dxa"/>
          </w:tcPr>
          <w:p>
            <w:pPr>
              <w:spacing w:line="360" w:lineRule="auto"/>
              <w:rPr>
                <w:rFonts w:ascii="宋体" w:hAnsi="宋体"/>
                <w:sz w:val="24"/>
                <w:szCs w:val="24"/>
              </w:rPr>
            </w:pPr>
          </w:p>
        </w:tc>
        <w:tc>
          <w:tcPr>
            <w:tcW w:w="1020" w:type="dxa"/>
          </w:tcPr>
          <w:p>
            <w:pPr>
              <w:spacing w:line="360" w:lineRule="auto"/>
              <w:rPr>
                <w:rFonts w:ascii="宋体" w:hAnsi="宋体"/>
                <w:sz w:val="24"/>
                <w:szCs w:val="24"/>
              </w:rPr>
            </w:pPr>
          </w:p>
        </w:tc>
        <w:tc>
          <w:tcPr>
            <w:tcW w:w="1480" w:type="dxa"/>
          </w:tcPr>
          <w:p>
            <w:pPr>
              <w:spacing w:line="360" w:lineRule="auto"/>
              <w:rPr>
                <w:rFonts w:ascii="宋体" w:hAnsi="宋体"/>
                <w:sz w:val="24"/>
                <w:szCs w:val="24"/>
              </w:rPr>
            </w:pPr>
          </w:p>
        </w:tc>
        <w:tc>
          <w:tcPr>
            <w:tcW w:w="1020" w:type="dxa"/>
          </w:tcPr>
          <w:p>
            <w:pPr>
              <w:spacing w:line="360" w:lineRule="auto"/>
              <w:rPr>
                <w:rFonts w:ascii="宋体" w:hAnsi="宋体"/>
                <w:sz w:val="24"/>
                <w:szCs w:val="24"/>
              </w:rPr>
            </w:pPr>
          </w:p>
        </w:tc>
        <w:tc>
          <w:tcPr>
            <w:tcW w:w="92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vAlign w:val="center"/>
          </w:tcPr>
          <w:p>
            <w:pPr>
              <w:spacing w:line="360" w:lineRule="auto"/>
              <w:rPr>
                <w:rFonts w:ascii="宋体" w:hAnsi="宋体"/>
                <w:sz w:val="24"/>
                <w:szCs w:val="24"/>
              </w:rPr>
            </w:pPr>
          </w:p>
        </w:tc>
        <w:tc>
          <w:tcPr>
            <w:tcW w:w="1418" w:type="dxa"/>
            <w:vAlign w:val="center"/>
          </w:tcPr>
          <w:p>
            <w:pPr>
              <w:spacing w:line="360" w:lineRule="auto"/>
              <w:rPr>
                <w:rFonts w:ascii="宋体" w:hAnsi="宋体"/>
                <w:sz w:val="24"/>
                <w:szCs w:val="24"/>
              </w:rPr>
            </w:pPr>
          </w:p>
        </w:tc>
        <w:tc>
          <w:tcPr>
            <w:tcW w:w="850" w:type="dxa"/>
            <w:vAlign w:val="center"/>
          </w:tcPr>
          <w:p>
            <w:pPr>
              <w:spacing w:line="360" w:lineRule="auto"/>
              <w:rPr>
                <w:rFonts w:ascii="宋体" w:hAnsi="宋体"/>
                <w:sz w:val="24"/>
                <w:szCs w:val="24"/>
              </w:rPr>
            </w:pPr>
          </w:p>
        </w:tc>
        <w:tc>
          <w:tcPr>
            <w:tcW w:w="1058" w:type="dxa"/>
            <w:vAlign w:val="center"/>
          </w:tcPr>
          <w:p>
            <w:pPr>
              <w:spacing w:line="360" w:lineRule="auto"/>
              <w:rPr>
                <w:rFonts w:ascii="宋体" w:hAnsi="宋体"/>
                <w:sz w:val="24"/>
                <w:szCs w:val="24"/>
              </w:rPr>
            </w:pPr>
          </w:p>
        </w:tc>
        <w:tc>
          <w:tcPr>
            <w:tcW w:w="880" w:type="dxa"/>
            <w:vAlign w:val="center"/>
          </w:tcPr>
          <w:p>
            <w:pPr>
              <w:spacing w:line="360" w:lineRule="auto"/>
              <w:rPr>
                <w:rFonts w:ascii="宋体" w:hAnsi="宋体"/>
                <w:sz w:val="24"/>
                <w:szCs w:val="24"/>
              </w:rPr>
            </w:pPr>
          </w:p>
        </w:tc>
        <w:tc>
          <w:tcPr>
            <w:tcW w:w="1020" w:type="dxa"/>
            <w:vAlign w:val="center"/>
          </w:tcPr>
          <w:p>
            <w:pPr>
              <w:spacing w:line="360" w:lineRule="auto"/>
              <w:rPr>
                <w:rFonts w:ascii="宋体" w:hAnsi="宋体"/>
                <w:sz w:val="24"/>
                <w:szCs w:val="24"/>
              </w:rPr>
            </w:pPr>
          </w:p>
        </w:tc>
        <w:tc>
          <w:tcPr>
            <w:tcW w:w="1480" w:type="dxa"/>
            <w:vAlign w:val="center"/>
          </w:tcPr>
          <w:p>
            <w:pPr>
              <w:spacing w:line="360" w:lineRule="auto"/>
              <w:rPr>
                <w:rFonts w:ascii="宋体" w:hAnsi="宋体"/>
                <w:sz w:val="24"/>
                <w:szCs w:val="24"/>
              </w:rPr>
            </w:pPr>
          </w:p>
        </w:tc>
        <w:tc>
          <w:tcPr>
            <w:tcW w:w="1020" w:type="dxa"/>
            <w:vAlign w:val="center"/>
          </w:tcPr>
          <w:p>
            <w:pPr>
              <w:spacing w:line="360" w:lineRule="auto"/>
              <w:rPr>
                <w:rFonts w:ascii="宋体" w:hAnsi="宋体"/>
                <w:sz w:val="24"/>
                <w:szCs w:val="24"/>
              </w:rPr>
            </w:pPr>
          </w:p>
        </w:tc>
        <w:tc>
          <w:tcPr>
            <w:tcW w:w="921"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850" w:type="dxa"/>
          </w:tcPr>
          <w:p>
            <w:pPr>
              <w:spacing w:line="360" w:lineRule="auto"/>
              <w:rPr>
                <w:rFonts w:ascii="宋体" w:hAnsi="宋体"/>
                <w:sz w:val="24"/>
                <w:szCs w:val="24"/>
              </w:rPr>
            </w:pPr>
          </w:p>
        </w:tc>
        <w:tc>
          <w:tcPr>
            <w:tcW w:w="1058" w:type="dxa"/>
          </w:tcPr>
          <w:p>
            <w:pPr>
              <w:spacing w:line="360" w:lineRule="auto"/>
              <w:rPr>
                <w:rFonts w:ascii="宋体" w:hAnsi="宋体"/>
                <w:sz w:val="24"/>
                <w:szCs w:val="24"/>
              </w:rPr>
            </w:pPr>
          </w:p>
        </w:tc>
        <w:tc>
          <w:tcPr>
            <w:tcW w:w="880" w:type="dxa"/>
          </w:tcPr>
          <w:p>
            <w:pPr>
              <w:spacing w:line="360" w:lineRule="auto"/>
              <w:rPr>
                <w:rFonts w:ascii="宋体" w:hAnsi="宋体"/>
                <w:sz w:val="24"/>
                <w:szCs w:val="24"/>
              </w:rPr>
            </w:pPr>
          </w:p>
        </w:tc>
        <w:tc>
          <w:tcPr>
            <w:tcW w:w="1020" w:type="dxa"/>
          </w:tcPr>
          <w:p>
            <w:pPr>
              <w:spacing w:line="360" w:lineRule="auto"/>
              <w:rPr>
                <w:rFonts w:ascii="宋体" w:hAnsi="宋体"/>
                <w:sz w:val="24"/>
                <w:szCs w:val="24"/>
              </w:rPr>
            </w:pPr>
          </w:p>
        </w:tc>
        <w:tc>
          <w:tcPr>
            <w:tcW w:w="1480" w:type="dxa"/>
          </w:tcPr>
          <w:p>
            <w:pPr>
              <w:spacing w:line="360" w:lineRule="auto"/>
              <w:rPr>
                <w:rFonts w:ascii="宋体" w:hAnsi="宋体"/>
                <w:sz w:val="24"/>
                <w:szCs w:val="24"/>
              </w:rPr>
            </w:pPr>
          </w:p>
        </w:tc>
        <w:tc>
          <w:tcPr>
            <w:tcW w:w="1020" w:type="dxa"/>
          </w:tcPr>
          <w:p>
            <w:pPr>
              <w:spacing w:line="360" w:lineRule="auto"/>
              <w:rPr>
                <w:rFonts w:ascii="宋体" w:hAnsi="宋体"/>
                <w:sz w:val="24"/>
                <w:szCs w:val="24"/>
              </w:rPr>
            </w:pPr>
          </w:p>
        </w:tc>
        <w:tc>
          <w:tcPr>
            <w:tcW w:w="92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850" w:type="dxa"/>
          </w:tcPr>
          <w:p>
            <w:pPr>
              <w:spacing w:line="360" w:lineRule="auto"/>
              <w:rPr>
                <w:rFonts w:ascii="宋体" w:hAnsi="宋体"/>
                <w:sz w:val="24"/>
                <w:szCs w:val="24"/>
              </w:rPr>
            </w:pPr>
          </w:p>
        </w:tc>
        <w:tc>
          <w:tcPr>
            <w:tcW w:w="1058" w:type="dxa"/>
          </w:tcPr>
          <w:p>
            <w:pPr>
              <w:spacing w:line="360" w:lineRule="auto"/>
              <w:rPr>
                <w:rFonts w:ascii="宋体" w:hAnsi="宋体"/>
                <w:sz w:val="24"/>
                <w:szCs w:val="24"/>
              </w:rPr>
            </w:pPr>
          </w:p>
        </w:tc>
        <w:tc>
          <w:tcPr>
            <w:tcW w:w="880" w:type="dxa"/>
          </w:tcPr>
          <w:p>
            <w:pPr>
              <w:spacing w:line="360" w:lineRule="auto"/>
              <w:rPr>
                <w:rFonts w:ascii="宋体" w:hAnsi="宋体"/>
                <w:sz w:val="24"/>
                <w:szCs w:val="24"/>
              </w:rPr>
            </w:pPr>
          </w:p>
        </w:tc>
        <w:tc>
          <w:tcPr>
            <w:tcW w:w="1020" w:type="dxa"/>
          </w:tcPr>
          <w:p>
            <w:pPr>
              <w:spacing w:line="360" w:lineRule="auto"/>
              <w:rPr>
                <w:rFonts w:ascii="宋体" w:hAnsi="宋体"/>
                <w:sz w:val="24"/>
                <w:szCs w:val="24"/>
              </w:rPr>
            </w:pPr>
          </w:p>
        </w:tc>
        <w:tc>
          <w:tcPr>
            <w:tcW w:w="1480" w:type="dxa"/>
          </w:tcPr>
          <w:p>
            <w:pPr>
              <w:spacing w:line="360" w:lineRule="auto"/>
              <w:rPr>
                <w:rFonts w:ascii="宋体" w:hAnsi="宋体"/>
                <w:sz w:val="24"/>
                <w:szCs w:val="24"/>
              </w:rPr>
            </w:pPr>
          </w:p>
        </w:tc>
        <w:tc>
          <w:tcPr>
            <w:tcW w:w="1020" w:type="dxa"/>
          </w:tcPr>
          <w:p>
            <w:pPr>
              <w:spacing w:line="360" w:lineRule="auto"/>
              <w:rPr>
                <w:rFonts w:ascii="宋体" w:hAnsi="宋体"/>
                <w:sz w:val="24"/>
                <w:szCs w:val="24"/>
              </w:rPr>
            </w:pPr>
          </w:p>
        </w:tc>
        <w:tc>
          <w:tcPr>
            <w:tcW w:w="92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850" w:type="dxa"/>
          </w:tcPr>
          <w:p>
            <w:pPr>
              <w:spacing w:line="360" w:lineRule="auto"/>
              <w:rPr>
                <w:rFonts w:ascii="宋体" w:hAnsi="宋体"/>
                <w:sz w:val="24"/>
                <w:szCs w:val="24"/>
              </w:rPr>
            </w:pPr>
          </w:p>
        </w:tc>
        <w:tc>
          <w:tcPr>
            <w:tcW w:w="1058" w:type="dxa"/>
          </w:tcPr>
          <w:p>
            <w:pPr>
              <w:spacing w:line="360" w:lineRule="auto"/>
              <w:rPr>
                <w:rFonts w:ascii="宋体" w:hAnsi="宋体"/>
                <w:sz w:val="24"/>
                <w:szCs w:val="24"/>
              </w:rPr>
            </w:pPr>
          </w:p>
        </w:tc>
        <w:tc>
          <w:tcPr>
            <w:tcW w:w="880" w:type="dxa"/>
          </w:tcPr>
          <w:p>
            <w:pPr>
              <w:spacing w:line="360" w:lineRule="auto"/>
              <w:rPr>
                <w:rFonts w:ascii="宋体" w:hAnsi="宋体"/>
                <w:sz w:val="24"/>
                <w:szCs w:val="24"/>
              </w:rPr>
            </w:pPr>
          </w:p>
        </w:tc>
        <w:tc>
          <w:tcPr>
            <w:tcW w:w="1020" w:type="dxa"/>
          </w:tcPr>
          <w:p>
            <w:pPr>
              <w:spacing w:line="360" w:lineRule="auto"/>
              <w:rPr>
                <w:rFonts w:ascii="宋体" w:hAnsi="宋体"/>
                <w:sz w:val="24"/>
                <w:szCs w:val="24"/>
              </w:rPr>
            </w:pPr>
          </w:p>
        </w:tc>
        <w:tc>
          <w:tcPr>
            <w:tcW w:w="1480" w:type="dxa"/>
          </w:tcPr>
          <w:p>
            <w:pPr>
              <w:spacing w:line="360" w:lineRule="auto"/>
              <w:rPr>
                <w:rFonts w:ascii="宋体" w:hAnsi="宋体"/>
                <w:sz w:val="24"/>
                <w:szCs w:val="24"/>
              </w:rPr>
            </w:pPr>
          </w:p>
        </w:tc>
        <w:tc>
          <w:tcPr>
            <w:tcW w:w="1020" w:type="dxa"/>
          </w:tcPr>
          <w:p>
            <w:pPr>
              <w:spacing w:line="360" w:lineRule="auto"/>
              <w:rPr>
                <w:rFonts w:ascii="宋体" w:hAnsi="宋体"/>
                <w:sz w:val="24"/>
                <w:szCs w:val="24"/>
              </w:rPr>
            </w:pPr>
          </w:p>
        </w:tc>
        <w:tc>
          <w:tcPr>
            <w:tcW w:w="92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850" w:type="dxa"/>
          </w:tcPr>
          <w:p>
            <w:pPr>
              <w:spacing w:line="360" w:lineRule="auto"/>
              <w:rPr>
                <w:rFonts w:ascii="宋体" w:hAnsi="宋体"/>
                <w:sz w:val="24"/>
                <w:szCs w:val="24"/>
              </w:rPr>
            </w:pPr>
          </w:p>
        </w:tc>
        <w:tc>
          <w:tcPr>
            <w:tcW w:w="1058" w:type="dxa"/>
          </w:tcPr>
          <w:p>
            <w:pPr>
              <w:spacing w:line="360" w:lineRule="auto"/>
              <w:rPr>
                <w:rFonts w:ascii="宋体" w:hAnsi="宋体"/>
                <w:sz w:val="24"/>
                <w:szCs w:val="24"/>
              </w:rPr>
            </w:pPr>
          </w:p>
        </w:tc>
        <w:tc>
          <w:tcPr>
            <w:tcW w:w="880" w:type="dxa"/>
          </w:tcPr>
          <w:p>
            <w:pPr>
              <w:spacing w:line="360" w:lineRule="auto"/>
              <w:rPr>
                <w:rFonts w:ascii="宋体" w:hAnsi="宋体"/>
                <w:sz w:val="24"/>
                <w:szCs w:val="24"/>
              </w:rPr>
            </w:pPr>
          </w:p>
        </w:tc>
        <w:tc>
          <w:tcPr>
            <w:tcW w:w="1020" w:type="dxa"/>
          </w:tcPr>
          <w:p>
            <w:pPr>
              <w:spacing w:line="360" w:lineRule="auto"/>
              <w:rPr>
                <w:rFonts w:ascii="宋体" w:hAnsi="宋体"/>
                <w:sz w:val="24"/>
                <w:szCs w:val="24"/>
              </w:rPr>
            </w:pPr>
          </w:p>
        </w:tc>
        <w:tc>
          <w:tcPr>
            <w:tcW w:w="1480" w:type="dxa"/>
          </w:tcPr>
          <w:p>
            <w:pPr>
              <w:spacing w:line="360" w:lineRule="auto"/>
              <w:rPr>
                <w:rFonts w:ascii="宋体" w:hAnsi="宋体"/>
                <w:sz w:val="24"/>
                <w:szCs w:val="24"/>
              </w:rPr>
            </w:pPr>
          </w:p>
        </w:tc>
        <w:tc>
          <w:tcPr>
            <w:tcW w:w="1020" w:type="dxa"/>
          </w:tcPr>
          <w:p>
            <w:pPr>
              <w:spacing w:line="360" w:lineRule="auto"/>
              <w:rPr>
                <w:rFonts w:ascii="宋体" w:hAnsi="宋体"/>
                <w:sz w:val="24"/>
                <w:szCs w:val="24"/>
              </w:rPr>
            </w:pPr>
          </w:p>
        </w:tc>
        <w:tc>
          <w:tcPr>
            <w:tcW w:w="92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850" w:type="dxa"/>
          </w:tcPr>
          <w:p>
            <w:pPr>
              <w:spacing w:line="360" w:lineRule="auto"/>
              <w:rPr>
                <w:rFonts w:ascii="宋体" w:hAnsi="宋体"/>
                <w:sz w:val="24"/>
                <w:szCs w:val="24"/>
              </w:rPr>
            </w:pPr>
          </w:p>
        </w:tc>
        <w:tc>
          <w:tcPr>
            <w:tcW w:w="1058" w:type="dxa"/>
          </w:tcPr>
          <w:p>
            <w:pPr>
              <w:spacing w:line="360" w:lineRule="auto"/>
              <w:rPr>
                <w:rFonts w:ascii="宋体" w:hAnsi="宋体"/>
                <w:sz w:val="24"/>
                <w:szCs w:val="24"/>
              </w:rPr>
            </w:pPr>
          </w:p>
        </w:tc>
        <w:tc>
          <w:tcPr>
            <w:tcW w:w="880" w:type="dxa"/>
          </w:tcPr>
          <w:p>
            <w:pPr>
              <w:spacing w:line="360" w:lineRule="auto"/>
              <w:rPr>
                <w:rFonts w:ascii="宋体" w:hAnsi="宋体"/>
                <w:sz w:val="24"/>
                <w:szCs w:val="24"/>
              </w:rPr>
            </w:pPr>
          </w:p>
        </w:tc>
        <w:tc>
          <w:tcPr>
            <w:tcW w:w="1020" w:type="dxa"/>
          </w:tcPr>
          <w:p>
            <w:pPr>
              <w:spacing w:line="360" w:lineRule="auto"/>
              <w:rPr>
                <w:rFonts w:ascii="宋体" w:hAnsi="宋体"/>
                <w:sz w:val="24"/>
                <w:szCs w:val="24"/>
              </w:rPr>
            </w:pPr>
          </w:p>
        </w:tc>
        <w:tc>
          <w:tcPr>
            <w:tcW w:w="1480" w:type="dxa"/>
          </w:tcPr>
          <w:p>
            <w:pPr>
              <w:spacing w:line="360" w:lineRule="auto"/>
              <w:rPr>
                <w:rFonts w:ascii="宋体" w:hAnsi="宋体"/>
                <w:sz w:val="24"/>
                <w:szCs w:val="24"/>
              </w:rPr>
            </w:pPr>
          </w:p>
        </w:tc>
        <w:tc>
          <w:tcPr>
            <w:tcW w:w="1020" w:type="dxa"/>
          </w:tcPr>
          <w:p>
            <w:pPr>
              <w:spacing w:line="360" w:lineRule="auto"/>
              <w:rPr>
                <w:rFonts w:ascii="宋体" w:hAnsi="宋体"/>
                <w:sz w:val="24"/>
                <w:szCs w:val="24"/>
              </w:rPr>
            </w:pPr>
          </w:p>
        </w:tc>
        <w:tc>
          <w:tcPr>
            <w:tcW w:w="92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850" w:type="dxa"/>
          </w:tcPr>
          <w:p>
            <w:pPr>
              <w:spacing w:line="360" w:lineRule="auto"/>
              <w:rPr>
                <w:rFonts w:ascii="宋体" w:hAnsi="宋体"/>
                <w:sz w:val="24"/>
                <w:szCs w:val="24"/>
              </w:rPr>
            </w:pPr>
          </w:p>
        </w:tc>
        <w:tc>
          <w:tcPr>
            <w:tcW w:w="1058" w:type="dxa"/>
          </w:tcPr>
          <w:p>
            <w:pPr>
              <w:spacing w:line="360" w:lineRule="auto"/>
              <w:rPr>
                <w:rFonts w:ascii="宋体" w:hAnsi="宋体"/>
                <w:sz w:val="24"/>
                <w:szCs w:val="24"/>
              </w:rPr>
            </w:pPr>
          </w:p>
        </w:tc>
        <w:tc>
          <w:tcPr>
            <w:tcW w:w="880" w:type="dxa"/>
          </w:tcPr>
          <w:p>
            <w:pPr>
              <w:spacing w:line="360" w:lineRule="auto"/>
              <w:rPr>
                <w:rFonts w:ascii="宋体" w:hAnsi="宋体"/>
                <w:sz w:val="24"/>
                <w:szCs w:val="24"/>
              </w:rPr>
            </w:pPr>
          </w:p>
        </w:tc>
        <w:tc>
          <w:tcPr>
            <w:tcW w:w="1020" w:type="dxa"/>
          </w:tcPr>
          <w:p>
            <w:pPr>
              <w:spacing w:line="360" w:lineRule="auto"/>
              <w:rPr>
                <w:rFonts w:ascii="宋体" w:hAnsi="宋体"/>
                <w:sz w:val="24"/>
                <w:szCs w:val="24"/>
              </w:rPr>
            </w:pPr>
          </w:p>
        </w:tc>
        <w:tc>
          <w:tcPr>
            <w:tcW w:w="1480" w:type="dxa"/>
          </w:tcPr>
          <w:p>
            <w:pPr>
              <w:spacing w:line="360" w:lineRule="auto"/>
              <w:rPr>
                <w:rFonts w:ascii="宋体" w:hAnsi="宋体"/>
                <w:sz w:val="24"/>
                <w:szCs w:val="24"/>
              </w:rPr>
            </w:pPr>
          </w:p>
        </w:tc>
        <w:tc>
          <w:tcPr>
            <w:tcW w:w="1020" w:type="dxa"/>
          </w:tcPr>
          <w:p>
            <w:pPr>
              <w:spacing w:line="360" w:lineRule="auto"/>
              <w:rPr>
                <w:rFonts w:ascii="宋体" w:hAnsi="宋体"/>
                <w:sz w:val="24"/>
                <w:szCs w:val="24"/>
              </w:rPr>
            </w:pPr>
          </w:p>
        </w:tc>
        <w:tc>
          <w:tcPr>
            <w:tcW w:w="92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850" w:type="dxa"/>
          </w:tcPr>
          <w:p>
            <w:pPr>
              <w:spacing w:line="360" w:lineRule="auto"/>
              <w:rPr>
                <w:rFonts w:ascii="宋体" w:hAnsi="宋体"/>
                <w:sz w:val="24"/>
                <w:szCs w:val="24"/>
              </w:rPr>
            </w:pPr>
          </w:p>
        </w:tc>
        <w:tc>
          <w:tcPr>
            <w:tcW w:w="1058" w:type="dxa"/>
          </w:tcPr>
          <w:p>
            <w:pPr>
              <w:spacing w:line="360" w:lineRule="auto"/>
              <w:rPr>
                <w:rFonts w:ascii="宋体" w:hAnsi="宋体"/>
                <w:sz w:val="24"/>
                <w:szCs w:val="24"/>
              </w:rPr>
            </w:pPr>
          </w:p>
        </w:tc>
        <w:tc>
          <w:tcPr>
            <w:tcW w:w="880" w:type="dxa"/>
          </w:tcPr>
          <w:p>
            <w:pPr>
              <w:spacing w:line="360" w:lineRule="auto"/>
              <w:rPr>
                <w:rFonts w:ascii="宋体" w:hAnsi="宋体"/>
                <w:sz w:val="24"/>
                <w:szCs w:val="24"/>
              </w:rPr>
            </w:pPr>
          </w:p>
        </w:tc>
        <w:tc>
          <w:tcPr>
            <w:tcW w:w="1020" w:type="dxa"/>
          </w:tcPr>
          <w:p>
            <w:pPr>
              <w:spacing w:line="360" w:lineRule="auto"/>
              <w:rPr>
                <w:rFonts w:ascii="宋体" w:hAnsi="宋体"/>
                <w:sz w:val="24"/>
                <w:szCs w:val="24"/>
              </w:rPr>
            </w:pPr>
          </w:p>
        </w:tc>
        <w:tc>
          <w:tcPr>
            <w:tcW w:w="1480" w:type="dxa"/>
          </w:tcPr>
          <w:p>
            <w:pPr>
              <w:spacing w:line="360" w:lineRule="auto"/>
              <w:rPr>
                <w:rFonts w:ascii="宋体" w:hAnsi="宋体"/>
                <w:sz w:val="24"/>
                <w:szCs w:val="24"/>
              </w:rPr>
            </w:pPr>
          </w:p>
        </w:tc>
        <w:tc>
          <w:tcPr>
            <w:tcW w:w="1020" w:type="dxa"/>
          </w:tcPr>
          <w:p>
            <w:pPr>
              <w:spacing w:line="360" w:lineRule="auto"/>
              <w:rPr>
                <w:rFonts w:ascii="宋体" w:hAnsi="宋体"/>
                <w:sz w:val="24"/>
                <w:szCs w:val="24"/>
              </w:rPr>
            </w:pPr>
          </w:p>
        </w:tc>
        <w:tc>
          <w:tcPr>
            <w:tcW w:w="92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850" w:type="dxa"/>
          </w:tcPr>
          <w:p>
            <w:pPr>
              <w:spacing w:line="360" w:lineRule="auto"/>
              <w:rPr>
                <w:rFonts w:ascii="宋体" w:hAnsi="宋体"/>
                <w:sz w:val="24"/>
                <w:szCs w:val="24"/>
              </w:rPr>
            </w:pPr>
          </w:p>
        </w:tc>
        <w:tc>
          <w:tcPr>
            <w:tcW w:w="1058" w:type="dxa"/>
          </w:tcPr>
          <w:p>
            <w:pPr>
              <w:spacing w:line="360" w:lineRule="auto"/>
              <w:rPr>
                <w:rFonts w:ascii="宋体" w:hAnsi="宋体"/>
                <w:sz w:val="24"/>
                <w:szCs w:val="24"/>
              </w:rPr>
            </w:pPr>
          </w:p>
        </w:tc>
        <w:tc>
          <w:tcPr>
            <w:tcW w:w="880" w:type="dxa"/>
          </w:tcPr>
          <w:p>
            <w:pPr>
              <w:spacing w:line="360" w:lineRule="auto"/>
              <w:rPr>
                <w:rFonts w:ascii="宋体" w:hAnsi="宋体"/>
                <w:sz w:val="24"/>
                <w:szCs w:val="24"/>
              </w:rPr>
            </w:pPr>
          </w:p>
        </w:tc>
        <w:tc>
          <w:tcPr>
            <w:tcW w:w="1020" w:type="dxa"/>
          </w:tcPr>
          <w:p>
            <w:pPr>
              <w:spacing w:line="360" w:lineRule="auto"/>
              <w:rPr>
                <w:rFonts w:ascii="宋体" w:hAnsi="宋体"/>
                <w:sz w:val="24"/>
                <w:szCs w:val="24"/>
              </w:rPr>
            </w:pPr>
          </w:p>
        </w:tc>
        <w:tc>
          <w:tcPr>
            <w:tcW w:w="1480" w:type="dxa"/>
          </w:tcPr>
          <w:p>
            <w:pPr>
              <w:spacing w:line="360" w:lineRule="auto"/>
              <w:rPr>
                <w:rFonts w:ascii="宋体" w:hAnsi="宋体"/>
                <w:sz w:val="24"/>
                <w:szCs w:val="24"/>
              </w:rPr>
            </w:pPr>
          </w:p>
        </w:tc>
        <w:tc>
          <w:tcPr>
            <w:tcW w:w="1020" w:type="dxa"/>
          </w:tcPr>
          <w:p>
            <w:pPr>
              <w:spacing w:line="360" w:lineRule="auto"/>
              <w:rPr>
                <w:rFonts w:ascii="宋体" w:hAnsi="宋体"/>
                <w:sz w:val="24"/>
                <w:szCs w:val="24"/>
              </w:rPr>
            </w:pPr>
          </w:p>
        </w:tc>
        <w:tc>
          <w:tcPr>
            <w:tcW w:w="92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116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850" w:type="dxa"/>
          </w:tcPr>
          <w:p>
            <w:pPr>
              <w:spacing w:line="360" w:lineRule="auto"/>
              <w:rPr>
                <w:rFonts w:ascii="宋体" w:hAnsi="宋体"/>
                <w:sz w:val="24"/>
                <w:szCs w:val="24"/>
              </w:rPr>
            </w:pPr>
          </w:p>
        </w:tc>
        <w:tc>
          <w:tcPr>
            <w:tcW w:w="1058" w:type="dxa"/>
          </w:tcPr>
          <w:p>
            <w:pPr>
              <w:spacing w:line="360" w:lineRule="auto"/>
              <w:rPr>
                <w:rFonts w:ascii="宋体" w:hAnsi="宋体"/>
                <w:sz w:val="24"/>
                <w:szCs w:val="24"/>
              </w:rPr>
            </w:pPr>
          </w:p>
        </w:tc>
        <w:tc>
          <w:tcPr>
            <w:tcW w:w="880" w:type="dxa"/>
          </w:tcPr>
          <w:p>
            <w:pPr>
              <w:spacing w:line="360" w:lineRule="auto"/>
              <w:rPr>
                <w:rFonts w:ascii="宋体" w:hAnsi="宋体"/>
                <w:sz w:val="24"/>
                <w:szCs w:val="24"/>
              </w:rPr>
            </w:pPr>
          </w:p>
        </w:tc>
        <w:tc>
          <w:tcPr>
            <w:tcW w:w="1020" w:type="dxa"/>
          </w:tcPr>
          <w:p>
            <w:pPr>
              <w:spacing w:line="360" w:lineRule="auto"/>
              <w:rPr>
                <w:rFonts w:ascii="宋体" w:hAnsi="宋体"/>
                <w:sz w:val="24"/>
                <w:szCs w:val="24"/>
              </w:rPr>
            </w:pPr>
          </w:p>
        </w:tc>
        <w:tc>
          <w:tcPr>
            <w:tcW w:w="1480" w:type="dxa"/>
          </w:tcPr>
          <w:p>
            <w:pPr>
              <w:spacing w:line="360" w:lineRule="auto"/>
              <w:rPr>
                <w:rFonts w:ascii="宋体" w:hAnsi="宋体"/>
                <w:sz w:val="24"/>
                <w:szCs w:val="24"/>
              </w:rPr>
            </w:pPr>
          </w:p>
        </w:tc>
        <w:tc>
          <w:tcPr>
            <w:tcW w:w="1020" w:type="dxa"/>
          </w:tcPr>
          <w:p>
            <w:pPr>
              <w:spacing w:line="360" w:lineRule="auto"/>
              <w:rPr>
                <w:rFonts w:ascii="宋体" w:hAnsi="宋体"/>
                <w:sz w:val="24"/>
                <w:szCs w:val="24"/>
              </w:rPr>
            </w:pPr>
          </w:p>
        </w:tc>
        <w:tc>
          <w:tcPr>
            <w:tcW w:w="921" w:type="dxa"/>
          </w:tcPr>
          <w:p>
            <w:pPr>
              <w:spacing w:line="360" w:lineRule="auto"/>
              <w:rPr>
                <w:rFonts w:ascii="宋体" w:hAnsi="宋体"/>
                <w:sz w:val="24"/>
                <w:szCs w:val="24"/>
              </w:rPr>
            </w:pPr>
          </w:p>
        </w:tc>
      </w:tr>
    </w:tbl>
    <w:p>
      <w:pPr>
        <w:spacing w:line="360" w:lineRule="auto"/>
        <w:rPr>
          <w:rFonts w:ascii="宋体" w:hAnsi="宋体"/>
          <w:sz w:val="24"/>
          <w:szCs w:val="24"/>
        </w:rPr>
      </w:pPr>
    </w:p>
    <w:p>
      <w:pPr>
        <w:widowControl/>
        <w:jc w:val="left"/>
        <w:rPr>
          <w:rFonts w:ascii="宋体" w:hAnsi="宋体"/>
          <w:sz w:val="24"/>
          <w:szCs w:val="24"/>
        </w:rPr>
      </w:pPr>
      <w:r>
        <w:rPr>
          <w:rFonts w:ascii="宋体" w:hAnsi="宋体"/>
          <w:sz w:val="24"/>
          <w:szCs w:val="24"/>
        </w:rPr>
        <w:br w:type="page"/>
      </w:r>
    </w:p>
    <w:p>
      <w:pPr>
        <w:widowControl/>
        <w:jc w:val="left"/>
        <w:rPr>
          <w:rFonts w:ascii="宋体" w:hAnsi="宋体"/>
          <w:sz w:val="24"/>
          <w:szCs w:val="24"/>
        </w:rPr>
      </w:pPr>
    </w:p>
    <w:p>
      <w:pPr>
        <w:spacing w:line="360" w:lineRule="auto"/>
        <w:rPr>
          <w:rFonts w:ascii="宋体" w:hAnsi="宋体"/>
          <w:sz w:val="24"/>
          <w:szCs w:val="24"/>
        </w:rPr>
      </w:pPr>
      <w:r>
        <w:rPr>
          <w:rFonts w:ascii="宋体" w:hAnsi="宋体"/>
          <w:sz w:val="24"/>
          <w:szCs w:val="24"/>
        </w:rPr>
        <w:t>附件6：</w:t>
      </w:r>
    </w:p>
    <w:p>
      <w:pPr>
        <w:spacing w:line="360" w:lineRule="auto"/>
        <w:jc w:val="center"/>
        <w:rPr>
          <w:rFonts w:ascii="宋体" w:hAnsi="宋体"/>
          <w:b/>
          <w:sz w:val="24"/>
          <w:szCs w:val="24"/>
        </w:rPr>
      </w:pPr>
      <w:r>
        <w:rPr>
          <w:rFonts w:ascii="宋体" w:hAnsi="宋体"/>
          <w:b/>
          <w:sz w:val="24"/>
          <w:szCs w:val="24"/>
        </w:rPr>
        <w:t>承包人主要施工管理人员表</w:t>
      </w:r>
    </w:p>
    <w:tbl>
      <w:tblPr>
        <w:tblStyle w:val="15"/>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871"/>
        <w:gridCol w:w="1418"/>
        <w:gridCol w:w="1134"/>
        <w:gridCol w:w="1134"/>
        <w:gridCol w:w="425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12" w:space="0"/>
              <w:bottom w:val="double" w:color="auto" w:sz="6" w:space="0"/>
            </w:tcBorders>
            <w:vAlign w:val="center"/>
          </w:tcPr>
          <w:p>
            <w:pPr>
              <w:spacing w:line="360" w:lineRule="auto"/>
              <w:rPr>
                <w:rFonts w:ascii="宋体" w:hAnsi="宋体"/>
                <w:sz w:val="24"/>
                <w:szCs w:val="24"/>
              </w:rPr>
            </w:pPr>
            <w:r>
              <w:rPr>
                <w:rFonts w:ascii="宋体" w:hAnsi="宋体"/>
                <w:sz w:val="24"/>
                <w:szCs w:val="24"/>
              </w:rPr>
              <w:t>名    称</w:t>
            </w:r>
          </w:p>
        </w:tc>
        <w:tc>
          <w:tcPr>
            <w:tcW w:w="1418" w:type="dxa"/>
            <w:tcBorders>
              <w:top w:val="single" w:color="auto" w:sz="12" w:space="0"/>
              <w:bottom w:val="double" w:color="auto" w:sz="6" w:space="0"/>
            </w:tcBorders>
            <w:vAlign w:val="center"/>
          </w:tcPr>
          <w:p>
            <w:pPr>
              <w:spacing w:line="360" w:lineRule="auto"/>
              <w:rPr>
                <w:rFonts w:ascii="宋体" w:hAnsi="宋体"/>
                <w:sz w:val="24"/>
                <w:szCs w:val="24"/>
              </w:rPr>
            </w:pPr>
            <w:r>
              <w:rPr>
                <w:rFonts w:ascii="宋体" w:hAnsi="宋体"/>
                <w:sz w:val="24"/>
                <w:szCs w:val="24"/>
              </w:rPr>
              <w:t>姓名</w:t>
            </w:r>
          </w:p>
        </w:tc>
        <w:tc>
          <w:tcPr>
            <w:tcW w:w="1134" w:type="dxa"/>
            <w:tcBorders>
              <w:top w:val="single" w:color="auto" w:sz="12" w:space="0"/>
              <w:bottom w:val="double" w:color="auto" w:sz="6" w:space="0"/>
            </w:tcBorders>
            <w:vAlign w:val="center"/>
          </w:tcPr>
          <w:p>
            <w:pPr>
              <w:spacing w:line="360" w:lineRule="auto"/>
              <w:rPr>
                <w:rFonts w:ascii="宋体" w:hAnsi="宋体"/>
                <w:sz w:val="24"/>
                <w:szCs w:val="24"/>
              </w:rPr>
            </w:pPr>
            <w:r>
              <w:rPr>
                <w:rFonts w:ascii="宋体" w:hAnsi="宋体"/>
                <w:sz w:val="24"/>
                <w:szCs w:val="24"/>
              </w:rPr>
              <w:t>职务</w:t>
            </w:r>
          </w:p>
        </w:tc>
        <w:tc>
          <w:tcPr>
            <w:tcW w:w="1134" w:type="dxa"/>
            <w:tcBorders>
              <w:top w:val="single" w:color="auto" w:sz="12" w:space="0"/>
              <w:bottom w:val="double" w:color="auto" w:sz="6" w:space="0"/>
            </w:tcBorders>
            <w:vAlign w:val="center"/>
          </w:tcPr>
          <w:p>
            <w:pPr>
              <w:spacing w:line="360" w:lineRule="auto"/>
              <w:jc w:val="center"/>
              <w:rPr>
                <w:rFonts w:ascii="宋体" w:hAnsi="宋体"/>
                <w:sz w:val="24"/>
                <w:szCs w:val="24"/>
              </w:rPr>
            </w:pPr>
            <w:r>
              <w:rPr>
                <w:rFonts w:ascii="宋体" w:hAnsi="宋体"/>
                <w:sz w:val="24"/>
                <w:szCs w:val="24"/>
              </w:rPr>
              <w:t>专业技术职称</w:t>
            </w:r>
          </w:p>
        </w:tc>
        <w:tc>
          <w:tcPr>
            <w:tcW w:w="4252" w:type="dxa"/>
            <w:tcBorders>
              <w:top w:val="single" w:color="auto" w:sz="12" w:space="0"/>
              <w:bottom w:val="double" w:color="auto" w:sz="6" w:space="0"/>
            </w:tcBorders>
            <w:vAlign w:val="center"/>
          </w:tcPr>
          <w:p>
            <w:pPr>
              <w:spacing w:line="360" w:lineRule="auto"/>
              <w:rPr>
                <w:rFonts w:ascii="宋体" w:hAnsi="宋体"/>
                <w:sz w:val="24"/>
                <w:szCs w:val="24"/>
              </w:rPr>
            </w:pPr>
            <w:r>
              <w:rPr>
                <w:rFonts w:ascii="宋体" w:hAnsi="宋体"/>
                <w:sz w:val="24"/>
                <w:szCs w:val="24"/>
              </w:rPr>
              <w:t>主要资历、经验及承担过的项目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809" w:type="dxa"/>
            <w:gridSpan w:val="5"/>
            <w:tcBorders>
              <w:top w:val="double" w:color="auto" w:sz="6" w:space="0"/>
              <w:bottom w:val="single" w:color="auto" w:sz="6" w:space="0"/>
            </w:tcBorders>
            <w:vAlign w:val="center"/>
          </w:tcPr>
          <w:p>
            <w:pPr>
              <w:spacing w:line="360" w:lineRule="auto"/>
              <w:rPr>
                <w:rFonts w:ascii="宋体" w:hAnsi="宋体"/>
                <w:sz w:val="24"/>
                <w:szCs w:val="24"/>
              </w:rPr>
            </w:pPr>
            <w:r>
              <w:rPr>
                <w:rFonts w:ascii="宋体" w:hAnsi="宋体"/>
                <w:sz w:val="24"/>
                <w:szCs w:val="24"/>
              </w:rPr>
              <w:t>一、总部人员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nil"/>
              <w:bottom w:val="nil"/>
            </w:tcBorders>
            <w:vAlign w:val="center"/>
          </w:tcPr>
          <w:p>
            <w:pPr>
              <w:spacing w:line="360" w:lineRule="auto"/>
              <w:rPr>
                <w:rFonts w:ascii="宋体" w:hAnsi="宋体"/>
                <w:sz w:val="24"/>
                <w:szCs w:val="24"/>
              </w:rPr>
            </w:pPr>
            <w:r>
              <w:rPr>
                <w:rFonts w:ascii="宋体" w:hAnsi="宋体"/>
                <w:sz w:val="24"/>
                <w:szCs w:val="24"/>
              </w:rPr>
              <w:t>项目主管</w:t>
            </w:r>
          </w:p>
        </w:tc>
        <w:tc>
          <w:tcPr>
            <w:tcW w:w="1418" w:type="dxa"/>
            <w:tcBorders>
              <w:top w:val="nil"/>
            </w:tcBorders>
            <w:vAlign w:val="center"/>
          </w:tcPr>
          <w:p>
            <w:pPr>
              <w:spacing w:line="360" w:lineRule="auto"/>
              <w:rPr>
                <w:rFonts w:ascii="宋体" w:hAnsi="宋体"/>
                <w:sz w:val="24"/>
                <w:szCs w:val="24"/>
              </w:rPr>
            </w:pPr>
          </w:p>
        </w:tc>
        <w:tc>
          <w:tcPr>
            <w:tcW w:w="1134" w:type="dxa"/>
            <w:tcBorders>
              <w:top w:val="nil"/>
            </w:tcBorders>
            <w:vAlign w:val="center"/>
          </w:tcPr>
          <w:p>
            <w:pPr>
              <w:spacing w:line="360" w:lineRule="auto"/>
              <w:rPr>
                <w:rFonts w:ascii="宋体" w:hAnsi="宋体"/>
                <w:sz w:val="24"/>
                <w:szCs w:val="24"/>
              </w:rPr>
            </w:pPr>
          </w:p>
        </w:tc>
        <w:tc>
          <w:tcPr>
            <w:tcW w:w="1134" w:type="dxa"/>
            <w:tcBorders>
              <w:top w:val="nil"/>
            </w:tcBorders>
            <w:vAlign w:val="center"/>
          </w:tcPr>
          <w:p>
            <w:pPr>
              <w:spacing w:line="360" w:lineRule="auto"/>
              <w:rPr>
                <w:rFonts w:ascii="宋体" w:hAnsi="宋体"/>
                <w:sz w:val="24"/>
                <w:szCs w:val="24"/>
              </w:rPr>
            </w:pPr>
          </w:p>
        </w:tc>
        <w:tc>
          <w:tcPr>
            <w:tcW w:w="4252" w:type="dxa"/>
            <w:tcBorders>
              <w:top w:val="nil"/>
            </w:tcBorders>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bottom w:val="nil"/>
            </w:tcBorders>
            <w:vAlign w:val="center"/>
          </w:tcPr>
          <w:p>
            <w:pPr>
              <w:spacing w:line="360" w:lineRule="auto"/>
              <w:rPr>
                <w:rFonts w:ascii="宋体" w:hAnsi="宋体"/>
                <w:sz w:val="24"/>
                <w:szCs w:val="24"/>
              </w:rPr>
            </w:pPr>
          </w:p>
        </w:tc>
        <w:tc>
          <w:tcPr>
            <w:tcW w:w="1418" w:type="dxa"/>
            <w:vAlign w:val="center"/>
          </w:tcPr>
          <w:p>
            <w:pPr>
              <w:spacing w:line="360" w:lineRule="auto"/>
              <w:rPr>
                <w:rFonts w:ascii="宋体" w:hAnsi="宋体"/>
                <w:sz w:val="24"/>
                <w:szCs w:val="24"/>
              </w:rPr>
            </w:pPr>
          </w:p>
        </w:tc>
        <w:tc>
          <w:tcPr>
            <w:tcW w:w="1134" w:type="dxa"/>
            <w:vAlign w:val="center"/>
          </w:tcPr>
          <w:p>
            <w:pPr>
              <w:spacing w:line="360" w:lineRule="auto"/>
              <w:rPr>
                <w:rFonts w:ascii="宋体" w:hAnsi="宋体"/>
                <w:sz w:val="24"/>
                <w:szCs w:val="24"/>
              </w:rPr>
            </w:pPr>
          </w:p>
        </w:tc>
        <w:tc>
          <w:tcPr>
            <w:tcW w:w="1134" w:type="dxa"/>
            <w:vAlign w:val="center"/>
          </w:tcPr>
          <w:p>
            <w:pPr>
              <w:spacing w:line="360" w:lineRule="auto"/>
              <w:rPr>
                <w:rFonts w:ascii="宋体" w:hAnsi="宋体"/>
                <w:sz w:val="24"/>
                <w:szCs w:val="24"/>
              </w:rPr>
            </w:pPr>
          </w:p>
        </w:tc>
        <w:tc>
          <w:tcPr>
            <w:tcW w:w="4252"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nil"/>
              <w:bottom w:val="nil"/>
            </w:tcBorders>
            <w:vAlign w:val="center"/>
          </w:tcPr>
          <w:p>
            <w:pPr>
              <w:spacing w:line="360" w:lineRule="auto"/>
              <w:rPr>
                <w:rFonts w:ascii="宋体" w:hAnsi="宋体"/>
                <w:sz w:val="24"/>
                <w:szCs w:val="24"/>
              </w:rPr>
            </w:pPr>
            <w:r>
              <w:rPr>
                <w:rFonts w:ascii="宋体" w:hAnsi="宋体"/>
                <w:sz w:val="24"/>
                <w:szCs w:val="24"/>
              </w:rPr>
              <w:t>其他人员</w:t>
            </w:r>
          </w:p>
        </w:tc>
        <w:tc>
          <w:tcPr>
            <w:tcW w:w="1418" w:type="dxa"/>
            <w:vAlign w:val="center"/>
          </w:tcPr>
          <w:p>
            <w:pPr>
              <w:spacing w:line="360" w:lineRule="auto"/>
              <w:rPr>
                <w:rFonts w:ascii="宋体" w:hAnsi="宋体"/>
                <w:sz w:val="24"/>
                <w:szCs w:val="24"/>
              </w:rPr>
            </w:pPr>
          </w:p>
        </w:tc>
        <w:tc>
          <w:tcPr>
            <w:tcW w:w="1134" w:type="dxa"/>
            <w:vAlign w:val="center"/>
          </w:tcPr>
          <w:p>
            <w:pPr>
              <w:spacing w:line="360" w:lineRule="auto"/>
              <w:rPr>
                <w:rFonts w:ascii="宋体" w:hAnsi="宋体"/>
                <w:sz w:val="24"/>
                <w:szCs w:val="24"/>
              </w:rPr>
            </w:pPr>
          </w:p>
        </w:tc>
        <w:tc>
          <w:tcPr>
            <w:tcW w:w="1134" w:type="dxa"/>
            <w:vAlign w:val="center"/>
          </w:tcPr>
          <w:p>
            <w:pPr>
              <w:spacing w:line="360" w:lineRule="auto"/>
              <w:rPr>
                <w:rFonts w:ascii="宋体" w:hAnsi="宋体"/>
                <w:sz w:val="24"/>
                <w:szCs w:val="24"/>
              </w:rPr>
            </w:pPr>
          </w:p>
        </w:tc>
        <w:tc>
          <w:tcPr>
            <w:tcW w:w="4252"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nil"/>
              <w:bottom w:val="nil"/>
            </w:tcBorders>
            <w:vAlign w:val="center"/>
          </w:tcPr>
          <w:p>
            <w:pPr>
              <w:spacing w:line="360" w:lineRule="auto"/>
              <w:rPr>
                <w:rFonts w:ascii="宋体" w:hAnsi="宋体"/>
                <w:sz w:val="24"/>
                <w:szCs w:val="24"/>
              </w:rPr>
            </w:pPr>
          </w:p>
        </w:tc>
        <w:tc>
          <w:tcPr>
            <w:tcW w:w="1418" w:type="dxa"/>
            <w:vAlign w:val="center"/>
          </w:tcPr>
          <w:p>
            <w:pPr>
              <w:spacing w:line="360" w:lineRule="auto"/>
              <w:rPr>
                <w:rFonts w:ascii="宋体" w:hAnsi="宋体"/>
                <w:sz w:val="24"/>
                <w:szCs w:val="24"/>
              </w:rPr>
            </w:pPr>
          </w:p>
        </w:tc>
        <w:tc>
          <w:tcPr>
            <w:tcW w:w="1134" w:type="dxa"/>
            <w:vAlign w:val="center"/>
          </w:tcPr>
          <w:p>
            <w:pPr>
              <w:spacing w:line="360" w:lineRule="auto"/>
              <w:rPr>
                <w:rFonts w:ascii="宋体" w:hAnsi="宋体"/>
                <w:sz w:val="24"/>
                <w:szCs w:val="24"/>
              </w:rPr>
            </w:pPr>
          </w:p>
        </w:tc>
        <w:tc>
          <w:tcPr>
            <w:tcW w:w="1134" w:type="dxa"/>
            <w:vAlign w:val="center"/>
          </w:tcPr>
          <w:p>
            <w:pPr>
              <w:spacing w:line="360" w:lineRule="auto"/>
              <w:rPr>
                <w:rFonts w:ascii="宋体" w:hAnsi="宋体"/>
                <w:sz w:val="24"/>
                <w:szCs w:val="24"/>
              </w:rPr>
            </w:pPr>
          </w:p>
        </w:tc>
        <w:tc>
          <w:tcPr>
            <w:tcW w:w="4252"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809" w:type="dxa"/>
            <w:gridSpan w:val="5"/>
            <w:tcBorders>
              <w:top w:val="single" w:color="auto" w:sz="6" w:space="0"/>
              <w:bottom w:val="single" w:color="auto" w:sz="6" w:space="0"/>
            </w:tcBorders>
            <w:vAlign w:val="center"/>
          </w:tcPr>
          <w:p>
            <w:pPr>
              <w:spacing w:line="360" w:lineRule="auto"/>
              <w:rPr>
                <w:rFonts w:ascii="宋体" w:hAnsi="宋体"/>
                <w:sz w:val="24"/>
                <w:szCs w:val="24"/>
              </w:rPr>
            </w:pPr>
            <w:r>
              <w:rPr>
                <w:rFonts w:ascii="宋体" w:hAnsi="宋体"/>
                <w:sz w:val="24"/>
                <w:szCs w:val="24"/>
              </w:rPr>
              <w:t>二、现场人员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bottom w:val="single" w:color="auto" w:sz="6" w:space="0"/>
            </w:tcBorders>
            <w:vAlign w:val="center"/>
          </w:tcPr>
          <w:p>
            <w:pPr>
              <w:spacing w:line="360" w:lineRule="auto"/>
              <w:rPr>
                <w:rFonts w:ascii="宋体" w:hAnsi="宋体"/>
                <w:sz w:val="24"/>
                <w:szCs w:val="24"/>
              </w:rPr>
            </w:pPr>
            <w:r>
              <w:rPr>
                <w:rFonts w:ascii="宋体" w:hAnsi="宋体"/>
                <w:sz w:val="24"/>
                <w:szCs w:val="24"/>
              </w:rPr>
              <w:t>项目经理</w:t>
            </w:r>
          </w:p>
        </w:tc>
        <w:tc>
          <w:tcPr>
            <w:tcW w:w="1418" w:type="dxa"/>
            <w:vAlign w:val="center"/>
          </w:tcPr>
          <w:p>
            <w:pPr>
              <w:spacing w:line="360" w:lineRule="auto"/>
              <w:rPr>
                <w:rFonts w:ascii="宋体" w:hAnsi="宋体"/>
                <w:sz w:val="24"/>
                <w:szCs w:val="24"/>
              </w:rPr>
            </w:pPr>
          </w:p>
        </w:tc>
        <w:tc>
          <w:tcPr>
            <w:tcW w:w="1134" w:type="dxa"/>
            <w:vAlign w:val="center"/>
          </w:tcPr>
          <w:p>
            <w:pPr>
              <w:spacing w:line="360" w:lineRule="auto"/>
              <w:rPr>
                <w:rFonts w:ascii="宋体" w:hAnsi="宋体"/>
                <w:sz w:val="24"/>
                <w:szCs w:val="24"/>
              </w:rPr>
            </w:pPr>
          </w:p>
        </w:tc>
        <w:tc>
          <w:tcPr>
            <w:tcW w:w="1134" w:type="dxa"/>
            <w:vAlign w:val="center"/>
          </w:tcPr>
          <w:p>
            <w:pPr>
              <w:spacing w:line="360" w:lineRule="auto"/>
              <w:rPr>
                <w:rFonts w:ascii="宋体" w:hAnsi="宋体"/>
                <w:sz w:val="24"/>
                <w:szCs w:val="24"/>
              </w:rPr>
            </w:pPr>
          </w:p>
        </w:tc>
        <w:tc>
          <w:tcPr>
            <w:tcW w:w="4252"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bottom w:val="single" w:color="auto" w:sz="6" w:space="0"/>
            </w:tcBorders>
            <w:vAlign w:val="center"/>
          </w:tcPr>
          <w:p>
            <w:pPr>
              <w:spacing w:line="360" w:lineRule="auto"/>
              <w:rPr>
                <w:rFonts w:ascii="宋体" w:hAnsi="宋体"/>
                <w:sz w:val="24"/>
                <w:szCs w:val="24"/>
              </w:rPr>
            </w:pPr>
            <w:r>
              <w:rPr>
                <w:rFonts w:ascii="宋体" w:hAnsi="宋体"/>
                <w:sz w:val="24"/>
                <w:szCs w:val="24"/>
              </w:rPr>
              <w:t>项目副经理</w:t>
            </w:r>
          </w:p>
        </w:tc>
        <w:tc>
          <w:tcPr>
            <w:tcW w:w="1418" w:type="dxa"/>
            <w:vAlign w:val="center"/>
          </w:tcPr>
          <w:p>
            <w:pPr>
              <w:spacing w:line="360" w:lineRule="auto"/>
              <w:rPr>
                <w:rFonts w:ascii="宋体" w:hAnsi="宋体"/>
                <w:sz w:val="24"/>
                <w:szCs w:val="24"/>
              </w:rPr>
            </w:pPr>
          </w:p>
        </w:tc>
        <w:tc>
          <w:tcPr>
            <w:tcW w:w="1134" w:type="dxa"/>
            <w:vAlign w:val="center"/>
          </w:tcPr>
          <w:p>
            <w:pPr>
              <w:spacing w:line="360" w:lineRule="auto"/>
              <w:rPr>
                <w:rFonts w:ascii="宋体" w:hAnsi="宋体"/>
                <w:sz w:val="24"/>
                <w:szCs w:val="24"/>
              </w:rPr>
            </w:pPr>
          </w:p>
        </w:tc>
        <w:tc>
          <w:tcPr>
            <w:tcW w:w="1134" w:type="dxa"/>
            <w:vAlign w:val="center"/>
          </w:tcPr>
          <w:p>
            <w:pPr>
              <w:spacing w:line="360" w:lineRule="auto"/>
              <w:rPr>
                <w:rFonts w:ascii="宋体" w:hAnsi="宋体"/>
                <w:sz w:val="24"/>
                <w:szCs w:val="24"/>
              </w:rPr>
            </w:pPr>
          </w:p>
        </w:tc>
        <w:tc>
          <w:tcPr>
            <w:tcW w:w="4252"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bottom w:val="single" w:color="auto" w:sz="6" w:space="0"/>
            </w:tcBorders>
            <w:vAlign w:val="center"/>
          </w:tcPr>
          <w:p>
            <w:pPr>
              <w:spacing w:line="360" w:lineRule="auto"/>
              <w:rPr>
                <w:rFonts w:ascii="宋体" w:hAnsi="宋体"/>
                <w:sz w:val="24"/>
                <w:szCs w:val="24"/>
              </w:rPr>
            </w:pPr>
            <w:r>
              <w:rPr>
                <w:rFonts w:ascii="宋体" w:hAnsi="宋体"/>
                <w:sz w:val="24"/>
                <w:szCs w:val="24"/>
              </w:rPr>
              <w:t>技术负责人</w:t>
            </w:r>
          </w:p>
        </w:tc>
        <w:tc>
          <w:tcPr>
            <w:tcW w:w="1418" w:type="dxa"/>
            <w:vAlign w:val="center"/>
          </w:tcPr>
          <w:p>
            <w:pPr>
              <w:spacing w:line="360" w:lineRule="auto"/>
              <w:rPr>
                <w:rFonts w:ascii="宋体" w:hAnsi="宋体"/>
                <w:sz w:val="24"/>
                <w:szCs w:val="24"/>
              </w:rPr>
            </w:pPr>
          </w:p>
        </w:tc>
        <w:tc>
          <w:tcPr>
            <w:tcW w:w="1134" w:type="dxa"/>
            <w:vAlign w:val="center"/>
          </w:tcPr>
          <w:p>
            <w:pPr>
              <w:spacing w:line="360" w:lineRule="auto"/>
              <w:rPr>
                <w:rFonts w:ascii="宋体" w:hAnsi="宋体"/>
                <w:sz w:val="24"/>
                <w:szCs w:val="24"/>
              </w:rPr>
            </w:pPr>
          </w:p>
        </w:tc>
        <w:tc>
          <w:tcPr>
            <w:tcW w:w="1134" w:type="dxa"/>
            <w:vAlign w:val="center"/>
          </w:tcPr>
          <w:p>
            <w:pPr>
              <w:spacing w:line="360" w:lineRule="auto"/>
              <w:rPr>
                <w:rFonts w:ascii="宋体" w:hAnsi="宋体"/>
                <w:sz w:val="24"/>
                <w:szCs w:val="24"/>
              </w:rPr>
            </w:pPr>
          </w:p>
        </w:tc>
        <w:tc>
          <w:tcPr>
            <w:tcW w:w="4252"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bottom w:val="single" w:color="auto" w:sz="6" w:space="0"/>
            </w:tcBorders>
            <w:vAlign w:val="center"/>
          </w:tcPr>
          <w:p>
            <w:pPr>
              <w:spacing w:line="360" w:lineRule="auto"/>
              <w:rPr>
                <w:rFonts w:ascii="宋体" w:hAnsi="宋体"/>
                <w:sz w:val="24"/>
                <w:szCs w:val="24"/>
              </w:rPr>
            </w:pPr>
            <w:r>
              <w:rPr>
                <w:rFonts w:ascii="宋体" w:hAnsi="宋体"/>
                <w:sz w:val="24"/>
                <w:szCs w:val="24"/>
              </w:rPr>
              <w:t>造价管理</w:t>
            </w:r>
          </w:p>
        </w:tc>
        <w:tc>
          <w:tcPr>
            <w:tcW w:w="1418" w:type="dxa"/>
            <w:vAlign w:val="center"/>
          </w:tcPr>
          <w:p>
            <w:pPr>
              <w:spacing w:line="360" w:lineRule="auto"/>
              <w:rPr>
                <w:rFonts w:ascii="宋体" w:hAnsi="宋体"/>
                <w:sz w:val="24"/>
                <w:szCs w:val="24"/>
              </w:rPr>
            </w:pPr>
          </w:p>
        </w:tc>
        <w:tc>
          <w:tcPr>
            <w:tcW w:w="1134" w:type="dxa"/>
            <w:vAlign w:val="center"/>
          </w:tcPr>
          <w:p>
            <w:pPr>
              <w:spacing w:line="360" w:lineRule="auto"/>
              <w:rPr>
                <w:rFonts w:ascii="宋体" w:hAnsi="宋体"/>
                <w:sz w:val="24"/>
                <w:szCs w:val="24"/>
              </w:rPr>
            </w:pPr>
          </w:p>
        </w:tc>
        <w:tc>
          <w:tcPr>
            <w:tcW w:w="1134" w:type="dxa"/>
            <w:vAlign w:val="center"/>
          </w:tcPr>
          <w:p>
            <w:pPr>
              <w:spacing w:line="360" w:lineRule="auto"/>
              <w:rPr>
                <w:rFonts w:ascii="宋体" w:hAnsi="宋体"/>
                <w:sz w:val="24"/>
                <w:szCs w:val="24"/>
              </w:rPr>
            </w:pPr>
          </w:p>
        </w:tc>
        <w:tc>
          <w:tcPr>
            <w:tcW w:w="4252"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bottom w:val="single" w:color="auto" w:sz="6" w:space="0"/>
            </w:tcBorders>
            <w:vAlign w:val="center"/>
          </w:tcPr>
          <w:p>
            <w:pPr>
              <w:spacing w:line="360" w:lineRule="auto"/>
              <w:rPr>
                <w:rFonts w:ascii="宋体" w:hAnsi="宋体"/>
                <w:sz w:val="24"/>
                <w:szCs w:val="24"/>
              </w:rPr>
            </w:pPr>
            <w:r>
              <w:rPr>
                <w:rFonts w:ascii="宋体" w:hAnsi="宋体"/>
                <w:sz w:val="24"/>
                <w:szCs w:val="24"/>
              </w:rPr>
              <w:t>质量管理</w:t>
            </w:r>
          </w:p>
        </w:tc>
        <w:tc>
          <w:tcPr>
            <w:tcW w:w="1418" w:type="dxa"/>
            <w:vAlign w:val="center"/>
          </w:tcPr>
          <w:p>
            <w:pPr>
              <w:spacing w:line="360" w:lineRule="auto"/>
              <w:rPr>
                <w:rFonts w:ascii="宋体" w:hAnsi="宋体"/>
                <w:sz w:val="24"/>
                <w:szCs w:val="24"/>
              </w:rPr>
            </w:pPr>
          </w:p>
        </w:tc>
        <w:tc>
          <w:tcPr>
            <w:tcW w:w="1134" w:type="dxa"/>
            <w:vAlign w:val="center"/>
          </w:tcPr>
          <w:p>
            <w:pPr>
              <w:spacing w:line="360" w:lineRule="auto"/>
              <w:rPr>
                <w:rFonts w:ascii="宋体" w:hAnsi="宋体"/>
                <w:sz w:val="24"/>
                <w:szCs w:val="24"/>
              </w:rPr>
            </w:pPr>
          </w:p>
        </w:tc>
        <w:tc>
          <w:tcPr>
            <w:tcW w:w="1134" w:type="dxa"/>
            <w:vAlign w:val="center"/>
          </w:tcPr>
          <w:p>
            <w:pPr>
              <w:spacing w:line="360" w:lineRule="auto"/>
              <w:rPr>
                <w:rFonts w:ascii="宋体" w:hAnsi="宋体"/>
                <w:sz w:val="24"/>
                <w:szCs w:val="24"/>
              </w:rPr>
            </w:pPr>
          </w:p>
        </w:tc>
        <w:tc>
          <w:tcPr>
            <w:tcW w:w="4252"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bottom w:val="single" w:color="auto" w:sz="6" w:space="0"/>
            </w:tcBorders>
            <w:vAlign w:val="center"/>
          </w:tcPr>
          <w:p>
            <w:pPr>
              <w:spacing w:line="360" w:lineRule="auto"/>
              <w:rPr>
                <w:rFonts w:ascii="宋体" w:hAnsi="宋体"/>
                <w:sz w:val="24"/>
                <w:szCs w:val="24"/>
              </w:rPr>
            </w:pPr>
            <w:r>
              <w:rPr>
                <w:rFonts w:ascii="宋体" w:hAnsi="宋体"/>
                <w:sz w:val="24"/>
                <w:szCs w:val="24"/>
              </w:rPr>
              <w:t>材料管理</w:t>
            </w:r>
          </w:p>
        </w:tc>
        <w:tc>
          <w:tcPr>
            <w:tcW w:w="1418" w:type="dxa"/>
            <w:vAlign w:val="center"/>
          </w:tcPr>
          <w:p>
            <w:pPr>
              <w:spacing w:line="360" w:lineRule="auto"/>
              <w:rPr>
                <w:rFonts w:ascii="宋体" w:hAnsi="宋体"/>
                <w:sz w:val="24"/>
                <w:szCs w:val="24"/>
              </w:rPr>
            </w:pPr>
          </w:p>
        </w:tc>
        <w:tc>
          <w:tcPr>
            <w:tcW w:w="1134" w:type="dxa"/>
            <w:vAlign w:val="center"/>
          </w:tcPr>
          <w:p>
            <w:pPr>
              <w:spacing w:line="360" w:lineRule="auto"/>
              <w:rPr>
                <w:rFonts w:ascii="宋体" w:hAnsi="宋体"/>
                <w:sz w:val="24"/>
                <w:szCs w:val="24"/>
              </w:rPr>
            </w:pPr>
          </w:p>
        </w:tc>
        <w:tc>
          <w:tcPr>
            <w:tcW w:w="1134" w:type="dxa"/>
            <w:vAlign w:val="center"/>
          </w:tcPr>
          <w:p>
            <w:pPr>
              <w:spacing w:line="360" w:lineRule="auto"/>
              <w:rPr>
                <w:rFonts w:ascii="宋体" w:hAnsi="宋体"/>
                <w:sz w:val="24"/>
                <w:szCs w:val="24"/>
              </w:rPr>
            </w:pPr>
          </w:p>
        </w:tc>
        <w:tc>
          <w:tcPr>
            <w:tcW w:w="4252"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bottom w:val="single" w:color="auto" w:sz="6" w:space="0"/>
            </w:tcBorders>
            <w:vAlign w:val="center"/>
          </w:tcPr>
          <w:p>
            <w:pPr>
              <w:spacing w:line="360" w:lineRule="auto"/>
              <w:rPr>
                <w:rFonts w:ascii="宋体" w:hAnsi="宋体"/>
                <w:sz w:val="24"/>
                <w:szCs w:val="24"/>
              </w:rPr>
            </w:pPr>
            <w:r>
              <w:rPr>
                <w:rFonts w:ascii="宋体" w:hAnsi="宋体"/>
                <w:sz w:val="24"/>
                <w:szCs w:val="24"/>
              </w:rPr>
              <w:t>计划管理</w:t>
            </w:r>
          </w:p>
        </w:tc>
        <w:tc>
          <w:tcPr>
            <w:tcW w:w="1418" w:type="dxa"/>
            <w:vAlign w:val="center"/>
          </w:tcPr>
          <w:p>
            <w:pPr>
              <w:spacing w:line="360" w:lineRule="auto"/>
              <w:rPr>
                <w:rFonts w:ascii="宋体" w:hAnsi="宋体"/>
                <w:sz w:val="24"/>
                <w:szCs w:val="24"/>
              </w:rPr>
            </w:pPr>
          </w:p>
        </w:tc>
        <w:tc>
          <w:tcPr>
            <w:tcW w:w="1134" w:type="dxa"/>
            <w:vAlign w:val="center"/>
          </w:tcPr>
          <w:p>
            <w:pPr>
              <w:spacing w:line="360" w:lineRule="auto"/>
              <w:rPr>
                <w:rFonts w:ascii="宋体" w:hAnsi="宋体"/>
                <w:sz w:val="24"/>
                <w:szCs w:val="24"/>
              </w:rPr>
            </w:pPr>
          </w:p>
        </w:tc>
        <w:tc>
          <w:tcPr>
            <w:tcW w:w="1134" w:type="dxa"/>
            <w:vAlign w:val="center"/>
          </w:tcPr>
          <w:p>
            <w:pPr>
              <w:spacing w:line="360" w:lineRule="auto"/>
              <w:rPr>
                <w:rFonts w:ascii="宋体" w:hAnsi="宋体"/>
                <w:sz w:val="24"/>
                <w:szCs w:val="24"/>
              </w:rPr>
            </w:pPr>
          </w:p>
        </w:tc>
        <w:tc>
          <w:tcPr>
            <w:tcW w:w="4252"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bottom w:val="single" w:color="auto" w:sz="6" w:space="0"/>
            </w:tcBorders>
            <w:vAlign w:val="center"/>
          </w:tcPr>
          <w:p>
            <w:pPr>
              <w:spacing w:line="360" w:lineRule="auto"/>
              <w:rPr>
                <w:rFonts w:ascii="宋体" w:hAnsi="宋体"/>
                <w:sz w:val="24"/>
                <w:szCs w:val="24"/>
              </w:rPr>
            </w:pPr>
            <w:r>
              <w:rPr>
                <w:rFonts w:ascii="宋体" w:hAnsi="宋体"/>
                <w:sz w:val="24"/>
                <w:szCs w:val="24"/>
              </w:rPr>
              <w:t>安全管理</w:t>
            </w:r>
          </w:p>
        </w:tc>
        <w:tc>
          <w:tcPr>
            <w:tcW w:w="1418" w:type="dxa"/>
            <w:vAlign w:val="center"/>
          </w:tcPr>
          <w:p>
            <w:pPr>
              <w:spacing w:line="360" w:lineRule="auto"/>
              <w:rPr>
                <w:rFonts w:ascii="宋体" w:hAnsi="宋体"/>
                <w:sz w:val="24"/>
                <w:szCs w:val="24"/>
              </w:rPr>
            </w:pPr>
          </w:p>
        </w:tc>
        <w:tc>
          <w:tcPr>
            <w:tcW w:w="1134" w:type="dxa"/>
            <w:vAlign w:val="center"/>
          </w:tcPr>
          <w:p>
            <w:pPr>
              <w:spacing w:line="360" w:lineRule="auto"/>
              <w:rPr>
                <w:rFonts w:ascii="宋体" w:hAnsi="宋体"/>
                <w:sz w:val="24"/>
                <w:szCs w:val="24"/>
              </w:rPr>
            </w:pPr>
          </w:p>
        </w:tc>
        <w:tc>
          <w:tcPr>
            <w:tcW w:w="1134" w:type="dxa"/>
            <w:vAlign w:val="center"/>
          </w:tcPr>
          <w:p>
            <w:pPr>
              <w:spacing w:line="360" w:lineRule="auto"/>
              <w:rPr>
                <w:rFonts w:ascii="宋体" w:hAnsi="宋体"/>
                <w:sz w:val="24"/>
                <w:szCs w:val="24"/>
              </w:rPr>
            </w:pPr>
          </w:p>
        </w:tc>
        <w:tc>
          <w:tcPr>
            <w:tcW w:w="4252"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vMerge w:val="restart"/>
            <w:tcBorders>
              <w:top w:val="single" w:color="auto" w:sz="6" w:space="0"/>
            </w:tcBorders>
            <w:vAlign w:val="center"/>
          </w:tcPr>
          <w:p>
            <w:pPr>
              <w:spacing w:line="360" w:lineRule="auto"/>
              <w:rPr>
                <w:rFonts w:ascii="宋体" w:hAnsi="宋体"/>
                <w:sz w:val="24"/>
                <w:szCs w:val="24"/>
              </w:rPr>
            </w:pPr>
            <w:r>
              <w:rPr>
                <w:rFonts w:ascii="宋体" w:hAnsi="宋体"/>
                <w:sz w:val="24"/>
                <w:szCs w:val="24"/>
              </w:rPr>
              <w:t>其他人员</w:t>
            </w:r>
          </w:p>
        </w:tc>
        <w:tc>
          <w:tcPr>
            <w:tcW w:w="1418" w:type="dxa"/>
            <w:vAlign w:val="center"/>
          </w:tcPr>
          <w:p>
            <w:pPr>
              <w:spacing w:line="360" w:lineRule="auto"/>
              <w:rPr>
                <w:rFonts w:ascii="宋体" w:hAnsi="宋体"/>
                <w:sz w:val="24"/>
                <w:szCs w:val="24"/>
              </w:rPr>
            </w:pPr>
          </w:p>
        </w:tc>
        <w:tc>
          <w:tcPr>
            <w:tcW w:w="1134" w:type="dxa"/>
            <w:vAlign w:val="center"/>
          </w:tcPr>
          <w:p>
            <w:pPr>
              <w:spacing w:line="360" w:lineRule="auto"/>
              <w:rPr>
                <w:rFonts w:ascii="宋体" w:hAnsi="宋体"/>
                <w:sz w:val="24"/>
                <w:szCs w:val="24"/>
              </w:rPr>
            </w:pPr>
          </w:p>
        </w:tc>
        <w:tc>
          <w:tcPr>
            <w:tcW w:w="1134" w:type="dxa"/>
            <w:vAlign w:val="center"/>
          </w:tcPr>
          <w:p>
            <w:pPr>
              <w:spacing w:line="360" w:lineRule="auto"/>
              <w:rPr>
                <w:rFonts w:ascii="宋体" w:hAnsi="宋体"/>
                <w:sz w:val="24"/>
                <w:szCs w:val="24"/>
              </w:rPr>
            </w:pPr>
          </w:p>
        </w:tc>
        <w:tc>
          <w:tcPr>
            <w:tcW w:w="4252"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vMerge w:val="continue"/>
            <w:vAlign w:val="center"/>
          </w:tcPr>
          <w:p>
            <w:pPr>
              <w:spacing w:line="360" w:lineRule="auto"/>
              <w:rPr>
                <w:rFonts w:ascii="宋体" w:hAnsi="宋体"/>
                <w:sz w:val="24"/>
                <w:szCs w:val="24"/>
              </w:rPr>
            </w:pPr>
          </w:p>
        </w:tc>
        <w:tc>
          <w:tcPr>
            <w:tcW w:w="1418" w:type="dxa"/>
            <w:tcBorders>
              <w:bottom w:val="nil"/>
            </w:tcBorders>
            <w:vAlign w:val="center"/>
          </w:tcPr>
          <w:p>
            <w:pPr>
              <w:spacing w:line="360" w:lineRule="auto"/>
              <w:rPr>
                <w:rFonts w:ascii="宋体" w:hAnsi="宋体"/>
                <w:sz w:val="24"/>
                <w:szCs w:val="24"/>
              </w:rPr>
            </w:pPr>
          </w:p>
        </w:tc>
        <w:tc>
          <w:tcPr>
            <w:tcW w:w="1134" w:type="dxa"/>
            <w:tcBorders>
              <w:bottom w:val="nil"/>
            </w:tcBorders>
            <w:vAlign w:val="center"/>
          </w:tcPr>
          <w:p>
            <w:pPr>
              <w:spacing w:line="360" w:lineRule="auto"/>
              <w:rPr>
                <w:rFonts w:ascii="宋体" w:hAnsi="宋体"/>
                <w:sz w:val="24"/>
                <w:szCs w:val="24"/>
              </w:rPr>
            </w:pPr>
          </w:p>
        </w:tc>
        <w:tc>
          <w:tcPr>
            <w:tcW w:w="1134" w:type="dxa"/>
            <w:tcBorders>
              <w:bottom w:val="nil"/>
            </w:tcBorders>
            <w:vAlign w:val="center"/>
          </w:tcPr>
          <w:p>
            <w:pPr>
              <w:spacing w:line="360" w:lineRule="auto"/>
              <w:rPr>
                <w:rFonts w:ascii="宋体" w:hAnsi="宋体"/>
                <w:sz w:val="24"/>
                <w:szCs w:val="24"/>
              </w:rPr>
            </w:pPr>
          </w:p>
        </w:tc>
        <w:tc>
          <w:tcPr>
            <w:tcW w:w="4252" w:type="dxa"/>
            <w:tcBorders>
              <w:bottom w:val="nil"/>
            </w:tcBorders>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vMerge w:val="continue"/>
            <w:vAlign w:val="center"/>
          </w:tcPr>
          <w:p>
            <w:pPr>
              <w:spacing w:line="360" w:lineRule="auto"/>
              <w:rPr>
                <w:rFonts w:ascii="宋体" w:hAnsi="宋体"/>
                <w:sz w:val="24"/>
                <w:szCs w:val="24"/>
              </w:rPr>
            </w:pPr>
          </w:p>
        </w:tc>
        <w:tc>
          <w:tcPr>
            <w:tcW w:w="1418" w:type="dxa"/>
            <w:vAlign w:val="center"/>
          </w:tcPr>
          <w:p>
            <w:pPr>
              <w:spacing w:line="360" w:lineRule="auto"/>
              <w:rPr>
                <w:rFonts w:ascii="宋体" w:hAnsi="宋体"/>
                <w:sz w:val="24"/>
                <w:szCs w:val="24"/>
              </w:rPr>
            </w:pPr>
          </w:p>
        </w:tc>
        <w:tc>
          <w:tcPr>
            <w:tcW w:w="1134" w:type="dxa"/>
            <w:vAlign w:val="center"/>
          </w:tcPr>
          <w:p>
            <w:pPr>
              <w:spacing w:line="360" w:lineRule="auto"/>
              <w:rPr>
                <w:rFonts w:ascii="宋体" w:hAnsi="宋体"/>
                <w:sz w:val="24"/>
                <w:szCs w:val="24"/>
              </w:rPr>
            </w:pPr>
          </w:p>
        </w:tc>
        <w:tc>
          <w:tcPr>
            <w:tcW w:w="1134" w:type="dxa"/>
            <w:vAlign w:val="center"/>
          </w:tcPr>
          <w:p>
            <w:pPr>
              <w:spacing w:line="360" w:lineRule="auto"/>
              <w:rPr>
                <w:rFonts w:ascii="宋体" w:hAnsi="宋体"/>
                <w:sz w:val="24"/>
                <w:szCs w:val="24"/>
              </w:rPr>
            </w:pPr>
          </w:p>
        </w:tc>
        <w:tc>
          <w:tcPr>
            <w:tcW w:w="4252"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vMerge w:val="continue"/>
            <w:vAlign w:val="center"/>
          </w:tcPr>
          <w:p>
            <w:pPr>
              <w:spacing w:line="360" w:lineRule="auto"/>
              <w:rPr>
                <w:rFonts w:ascii="宋体" w:hAnsi="宋体"/>
                <w:sz w:val="24"/>
                <w:szCs w:val="24"/>
              </w:rPr>
            </w:pPr>
          </w:p>
        </w:tc>
        <w:tc>
          <w:tcPr>
            <w:tcW w:w="1418" w:type="dxa"/>
            <w:vAlign w:val="center"/>
          </w:tcPr>
          <w:p>
            <w:pPr>
              <w:spacing w:line="360" w:lineRule="auto"/>
              <w:rPr>
                <w:rFonts w:ascii="宋体" w:hAnsi="宋体"/>
                <w:sz w:val="24"/>
                <w:szCs w:val="24"/>
              </w:rPr>
            </w:pPr>
          </w:p>
        </w:tc>
        <w:tc>
          <w:tcPr>
            <w:tcW w:w="1134" w:type="dxa"/>
            <w:vAlign w:val="center"/>
          </w:tcPr>
          <w:p>
            <w:pPr>
              <w:spacing w:line="360" w:lineRule="auto"/>
              <w:rPr>
                <w:rFonts w:ascii="宋体" w:hAnsi="宋体"/>
                <w:sz w:val="24"/>
                <w:szCs w:val="24"/>
              </w:rPr>
            </w:pPr>
          </w:p>
        </w:tc>
        <w:tc>
          <w:tcPr>
            <w:tcW w:w="1134" w:type="dxa"/>
            <w:vAlign w:val="center"/>
          </w:tcPr>
          <w:p>
            <w:pPr>
              <w:spacing w:line="360" w:lineRule="auto"/>
              <w:rPr>
                <w:rFonts w:ascii="宋体" w:hAnsi="宋体"/>
                <w:sz w:val="24"/>
                <w:szCs w:val="24"/>
              </w:rPr>
            </w:pPr>
          </w:p>
        </w:tc>
        <w:tc>
          <w:tcPr>
            <w:tcW w:w="4252"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vMerge w:val="continue"/>
            <w:vAlign w:val="center"/>
          </w:tcPr>
          <w:p>
            <w:pPr>
              <w:spacing w:line="360" w:lineRule="auto"/>
              <w:rPr>
                <w:rFonts w:ascii="宋体" w:hAnsi="宋体"/>
                <w:sz w:val="24"/>
                <w:szCs w:val="24"/>
              </w:rPr>
            </w:pPr>
          </w:p>
        </w:tc>
        <w:tc>
          <w:tcPr>
            <w:tcW w:w="1418" w:type="dxa"/>
            <w:vAlign w:val="center"/>
          </w:tcPr>
          <w:p>
            <w:pPr>
              <w:spacing w:line="360" w:lineRule="auto"/>
              <w:rPr>
                <w:rFonts w:ascii="宋体" w:hAnsi="宋体"/>
                <w:sz w:val="24"/>
                <w:szCs w:val="24"/>
              </w:rPr>
            </w:pPr>
          </w:p>
        </w:tc>
        <w:tc>
          <w:tcPr>
            <w:tcW w:w="1134" w:type="dxa"/>
            <w:vAlign w:val="center"/>
          </w:tcPr>
          <w:p>
            <w:pPr>
              <w:spacing w:line="360" w:lineRule="auto"/>
              <w:rPr>
                <w:rFonts w:ascii="宋体" w:hAnsi="宋体"/>
                <w:sz w:val="24"/>
                <w:szCs w:val="24"/>
              </w:rPr>
            </w:pPr>
          </w:p>
        </w:tc>
        <w:tc>
          <w:tcPr>
            <w:tcW w:w="1134" w:type="dxa"/>
            <w:vAlign w:val="center"/>
          </w:tcPr>
          <w:p>
            <w:pPr>
              <w:spacing w:line="360" w:lineRule="auto"/>
              <w:rPr>
                <w:rFonts w:ascii="宋体" w:hAnsi="宋体"/>
                <w:sz w:val="24"/>
                <w:szCs w:val="24"/>
              </w:rPr>
            </w:pPr>
          </w:p>
        </w:tc>
        <w:tc>
          <w:tcPr>
            <w:tcW w:w="4252"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vMerge w:val="continue"/>
            <w:tcBorders>
              <w:bottom w:val="single" w:color="auto" w:sz="12" w:space="0"/>
            </w:tcBorders>
            <w:vAlign w:val="center"/>
          </w:tcPr>
          <w:p>
            <w:pPr>
              <w:spacing w:line="360" w:lineRule="auto"/>
              <w:rPr>
                <w:rFonts w:ascii="宋体" w:hAnsi="宋体"/>
                <w:sz w:val="24"/>
                <w:szCs w:val="24"/>
              </w:rPr>
            </w:pPr>
          </w:p>
        </w:tc>
        <w:tc>
          <w:tcPr>
            <w:tcW w:w="1418" w:type="dxa"/>
            <w:tcBorders>
              <w:bottom w:val="single" w:color="auto" w:sz="12" w:space="0"/>
            </w:tcBorders>
            <w:vAlign w:val="center"/>
          </w:tcPr>
          <w:p>
            <w:pPr>
              <w:spacing w:line="360" w:lineRule="auto"/>
              <w:rPr>
                <w:rFonts w:ascii="宋体" w:hAnsi="宋体"/>
                <w:sz w:val="24"/>
                <w:szCs w:val="24"/>
              </w:rPr>
            </w:pPr>
          </w:p>
        </w:tc>
        <w:tc>
          <w:tcPr>
            <w:tcW w:w="1134" w:type="dxa"/>
            <w:tcBorders>
              <w:bottom w:val="single" w:color="auto" w:sz="12" w:space="0"/>
            </w:tcBorders>
            <w:vAlign w:val="center"/>
          </w:tcPr>
          <w:p>
            <w:pPr>
              <w:spacing w:line="360" w:lineRule="auto"/>
              <w:rPr>
                <w:rFonts w:ascii="宋体" w:hAnsi="宋体"/>
                <w:sz w:val="24"/>
                <w:szCs w:val="24"/>
              </w:rPr>
            </w:pPr>
          </w:p>
        </w:tc>
        <w:tc>
          <w:tcPr>
            <w:tcW w:w="1134" w:type="dxa"/>
            <w:tcBorders>
              <w:bottom w:val="single" w:color="auto" w:sz="12" w:space="0"/>
            </w:tcBorders>
            <w:vAlign w:val="center"/>
          </w:tcPr>
          <w:p>
            <w:pPr>
              <w:spacing w:line="360" w:lineRule="auto"/>
              <w:rPr>
                <w:rFonts w:ascii="宋体" w:hAnsi="宋体"/>
                <w:sz w:val="24"/>
                <w:szCs w:val="24"/>
              </w:rPr>
            </w:pPr>
          </w:p>
        </w:tc>
        <w:tc>
          <w:tcPr>
            <w:tcW w:w="4252" w:type="dxa"/>
            <w:tcBorders>
              <w:bottom w:val="single" w:color="auto" w:sz="12" w:space="0"/>
            </w:tcBorders>
            <w:vAlign w:val="center"/>
          </w:tcPr>
          <w:p>
            <w:pPr>
              <w:spacing w:line="360" w:lineRule="auto"/>
              <w:rPr>
                <w:rFonts w:ascii="宋体" w:hAnsi="宋体"/>
                <w:sz w:val="24"/>
                <w:szCs w:val="24"/>
              </w:rPr>
            </w:pPr>
          </w:p>
        </w:tc>
      </w:tr>
    </w:tbl>
    <w:p>
      <w:pPr>
        <w:spacing w:line="360" w:lineRule="auto"/>
        <w:rPr>
          <w:rFonts w:ascii="宋体" w:hAnsi="宋体"/>
          <w:sz w:val="24"/>
          <w:szCs w:val="24"/>
        </w:rPr>
      </w:pPr>
      <w:r>
        <w:rPr>
          <w:rFonts w:ascii="宋体" w:hAnsi="宋体"/>
          <w:sz w:val="24"/>
          <w:szCs w:val="24"/>
        </w:rPr>
        <w:br w:type="page"/>
      </w:r>
      <w:r>
        <w:rPr>
          <w:rFonts w:ascii="宋体" w:hAnsi="宋体"/>
          <w:sz w:val="24"/>
          <w:szCs w:val="24"/>
        </w:rPr>
        <w:t>附件7：</w:t>
      </w:r>
    </w:p>
    <w:p>
      <w:pPr>
        <w:spacing w:line="360" w:lineRule="auto"/>
        <w:jc w:val="center"/>
        <w:rPr>
          <w:rFonts w:ascii="宋体" w:hAnsi="宋体"/>
          <w:b/>
          <w:sz w:val="24"/>
          <w:szCs w:val="24"/>
        </w:rPr>
      </w:pPr>
      <w:r>
        <w:rPr>
          <w:rFonts w:ascii="宋体" w:hAnsi="宋体"/>
          <w:b/>
          <w:sz w:val="24"/>
          <w:szCs w:val="24"/>
        </w:rPr>
        <w:t>分包人主要施工管理人员表</w:t>
      </w:r>
    </w:p>
    <w:tbl>
      <w:tblPr>
        <w:tblStyle w:val="15"/>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871"/>
        <w:gridCol w:w="1418"/>
        <w:gridCol w:w="908"/>
        <w:gridCol w:w="1559"/>
        <w:gridCol w:w="405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12" w:space="0"/>
              <w:bottom w:val="double" w:color="auto" w:sz="6" w:space="0"/>
            </w:tcBorders>
            <w:vAlign w:val="center"/>
          </w:tcPr>
          <w:p>
            <w:pPr>
              <w:spacing w:line="360" w:lineRule="auto"/>
              <w:jc w:val="center"/>
              <w:rPr>
                <w:rFonts w:ascii="宋体" w:hAnsi="宋体"/>
                <w:sz w:val="24"/>
                <w:szCs w:val="24"/>
              </w:rPr>
            </w:pPr>
            <w:r>
              <w:rPr>
                <w:rFonts w:ascii="宋体" w:hAnsi="宋体"/>
                <w:sz w:val="24"/>
                <w:szCs w:val="24"/>
              </w:rPr>
              <w:t>名    称</w:t>
            </w:r>
          </w:p>
        </w:tc>
        <w:tc>
          <w:tcPr>
            <w:tcW w:w="1418" w:type="dxa"/>
            <w:tcBorders>
              <w:top w:val="single" w:color="auto" w:sz="12" w:space="0"/>
              <w:bottom w:val="double" w:color="auto" w:sz="6" w:space="0"/>
            </w:tcBorders>
            <w:vAlign w:val="center"/>
          </w:tcPr>
          <w:p>
            <w:pPr>
              <w:spacing w:line="360" w:lineRule="auto"/>
              <w:jc w:val="center"/>
              <w:rPr>
                <w:rFonts w:ascii="宋体" w:hAnsi="宋体"/>
                <w:sz w:val="24"/>
                <w:szCs w:val="24"/>
              </w:rPr>
            </w:pPr>
            <w:r>
              <w:rPr>
                <w:rFonts w:ascii="宋体" w:hAnsi="宋体"/>
                <w:sz w:val="24"/>
                <w:szCs w:val="24"/>
              </w:rPr>
              <w:t>姓名</w:t>
            </w:r>
          </w:p>
        </w:tc>
        <w:tc>
          <w:tcPr>
            <w:tcW w:w="908" w:type="dxa"/>
            <w:tcBorders>
              <w:top w:val="single" w:color="auto" w:sz="12" w:space="0"/>
              <w:bottom w:val="double" w:color="auto" w:sz="6" w:space="0"/>
            </w:tcBorders>
            <w:vAlign w:val="center"/>
          </w:tcPr>
          <w:p>
            <w:pPr>
              <w:spacing w:line="360" w:lineRule="auto"/>
              <w:jc w:val="center"/>
              <w:rPr>
                <w:rFonts w:ascii="宋体" w:hAnsi="宋体"/>
                <w:sz w:val="24"/>
                <w:szCs w:val="24"/>
              </w:rPr>
            </w:pPr>
            <w:r>
              <w:rPr>
                <w:rFonts w:ascii="宋体" w:hAnsi="宋体"/>
                <w:sz w:val="24"/>
                <w:szCs w:val="24"/>
              </w:rPr>
              <w:t>职务</w:t>
            </w:r>
          </w:p>
        </w:tc>
        <w:tc>
          <w:tcPr>
            <w:tcW w:w="1559" w:type="dxa"/>
            <w:tcBorders>
              <w:top w:val="single" w:color="auto" w:sz="12" w:space="0"/>
              <w:bottom w:val="double" w:color="auto" w:sz="6" w:space="0"/>
            </w:tcBorders>
            <w:vAlign w:val="center"/>
          </w:tcPr>
          <w:p>
            <w:pPr>
              <w:spacing w:line="360" w:lineRule="auto"/>
              <w:rPr>
                <w:rFonts w:ascii="宋体" w:hAnsi="宋体"/>
                <w:sz w:val="24"/>
                <w:szCs w:val="24"/>
              </w:rPr>
            </w:pPr>
            <w:r>
              <w:rPr>
                <w:rFonts w:ascii="宋体" w:hAnsi="宋体"/>
                <w:sz w:val="24"/>
                <w:szCs w:val="24"/>
              </w:rPr>
              <w:t>专业技术职称</w:t>
            </w:r>
          </w:p>
        </w:tc>
        <w:tc>
          <w:tcPr>
            <w:tcW w:w="4053" w:type="dxa"/>
            <w:tcBorders>
              <w:top w:val="single" w:color="auto" w:sz="12" w:space="0"/>
              <w:bottom w:val="double" w:color="auto" w:sz="6" w:space="0"/>
            </w:tcBorders>
            <w:vAlign w:val="center"/>
          </w:tcPr>
          <w:p>
            <w:pPr>
              <w:spacing w:line="360" w:lineRule="auto"/>
              <w:rPr>
                <w:rFonts w:ascii="宋体" w:hAnsi="宋体"/>
                <w:sz w:val="24"/>
                <w:szCs w:val="24"/>
              </w:rPr>
            </w:pPr>
            <w:r>
              <w:rPr>
                <w:rFonts w:ascii="宋体" w:hAnsi="宋体"/>
                <w:sz w:val="24"/>
                <w:szCs w:val="24"/>
              </w:rPr>
              <w:t>主要资历、经验及承担过的项目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809" w:type="dxa"/>
            <w:gridSpan w:val="5"/>
            <w:tcBorders>
              <w:top w:val="double" w:color="auto" w:sz="6" w:space="0"/>
              <w:bottom w:val="single" w:color="auto" w:sz="6" w:space="0"/>
            </w:tcBorders>
            <w:vAlign w:val="center"/>
          </w:tcPr>
          <w:p>
            <w:pPr>
              <w:spacing w:line="360" w:lineRule="auto"/>
              <w:rPr>
                <w:rFonts w:ascii="宋体" w:hAnsi="宋体"/>
                <w:sz w:val="24"/>
                <w:szCs w:val="24"/>
              </w:rPr>
            </w:pPr>
            <w:r>
              <w:rPr>
                <w:rFonts w:ascii="宋体" w:hAnsi="宋体"/>
                <w:sz w:val="24"/>
                <w:szCs w:val="24"/>
              </w:rPr>
              <w:t>一、总部人员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nil"/>
              <w:bottom w:val="nil"/>
            </w:tcBorders>
            <w:vAlign w:val="center"/>
          </w:tcPr>
          <w:p>
            <w:pPr>
              <w:spacing w:line="360" w:lineRule="auto"/>
              <w:rPr>
                <w:rFonts w:ascii="宋体" w:hAnsi="宋体"/>
                <w:sz w:val="24"/>
                <w:szCs w:val="24"/>
              </w:rPr>
            </w:pPr>
            <w:r>
              <w:rPr>
                <w:rFonts w:ascii="宋体" w:hAnsi="宋体"/>
                <w:sz w:val="24"/>
                <w:szCs w:val="24"/>
              </w:rPr>
              <w:t>项目主管</w:t>
            </w:r>
          </w:p>
        </w:tc>
        <w:tc>
          <w:tcPr>
            <w:tcW w:w="1418" w:type="dxa"/>
            <w:tcBorders>
              <w:top w:val="nil"/>
            </w:tcBorders>
            <w:vAlign w:val="center"/>
          </w:tcPr>
          <w:p>
            <w:pPr>
              <w:spacing w:line="360" w:lineRule="auto"/>
              <w:rPr>
                <w:rFonts w:ascii="宋体" w:hAnsi="宋体"/>
                <w:sz w:val="24"/>
                <w:szCs w:val="24"/>
              </w:rPr>
            </w:pPr>
          </w:p>
        </w:tc>
        <w:tc>
          <w:tcPr>
            <w:tcW w:w="908" w:type="dxa"/>
            <w:tcBorders>
              <w:top w:val="nil"/>
            </w:tcBorders>
            <w:vAlign w:val="center"/>
          </w:tcPr>
          <w:p>
            <w:pPr>
              <w:spacing w:line="360" w:lineRule="auto"/>
              <w:rPr>
                <w:rFonts w:ascii="宋体" w:hAnsi="宋体"/>
                <w:sz w:val="24"/>
                <w:szCs w:val="24"/>
              </w:rPr>
            </w:pPr>
          </w:p>
        </w:tc>
        <w:tc>
          <w:tcPr>
            <w:tcW w:w="1559" w:type="dxa"/>
            <w:tcBorders>
              <w:top w:val="nil"/>
            </w:tcBorders>
            <w:vAlign w:val="center"/>
          </w:tcPr>
          <w:p>
            <w:pPr>
              <w:spacing w:line="360" w:lineRule="auto"/>
              <w:rPr>
                <w:rFonts w:ascii="宋体" w:hAnsi="宋体"/>
                <w:sz w:val="24"/>
                <w:szCs w:val="24"/>
              </w:rPr>
            </w:pPr>
          </w:p>
        </w:tc>
        <w:tc>
          <w:tcPr>
            <w:tcW w:w="4053" w:type="dxa"/>
            <w:tcBorders>
              <w:top w:val="nil"/>
            </w:tcBorders>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bottom w:val="nil"/>
            </w:tcBorders>
            <w:vAlign w:val="center"/>
          </w:tcPr>
          <w:p>
            <w:pPr>
              <w:spacing w:line="360" w:lineRule="auto"/>
              <w:rPr>
                <w:rFonts w:ascii="宋体" w:hAnsi="宋体"/>
                <w:sz w:val="24"/>
                <w:szCs w:val="24"/>
              </w:rPr>
            </w:pPr>
          </w:p>
        </w:tc>
        <w:tc>
          <w:tcPr>
            <w:tcW w:w="1418" w:type="dxa"/>
            <w:vAlign w:val="center"/>
          </w:tcPr>
          <w:p>
            <w:pPr>
              <w:spacing w:line="360" w:lineRule="auto"/>
              <w:rPr>
                <w:rFonts w:ascii="宋体" w:hAnsi="宋体"/>
                <w:sz w:val="24"/>
                <w:szCs w:val="24"/>
              </w:rPr>
            </w:pPr>
          </w:p>
        </w:tc>
        <w:tc>
          <w:tcPr>
            <w:tcW w:w="908" w:type="dxa"/>
            <w:vAlign w:val="center"/>
          </w:tcPr>
          <w:p>
            <w:pPr>
              <w:spacing w:line="360" w:lineRule="auto"/>
              <w:rPr>
                <w:rFonts w:ascii="宋体" w:hAnsi="宋体"/>
                <w:sz w:val="24"/>
                <w:szCs w:val="24"/>
              </w:rPr>
            </w:pPr>
          </w:p>
        </w:tc>
        <w:tc>
          <w:tcPr>
            <w:tcW w:w="1559" w:type="dxa"/>
            <w:vAlign w:val="center"/>
          </w:tcPr>
          <w:p>
            <w:pPr>
              <w:spacing w:line="360" w:lineRule="auto"/>
              <w:rPr>
                <w:rFonts w:ascii="宋体" w:hAnsi="宋体"/>
                <w:sz w:val="24"/>
                <w:szCs w:val="24"/>
              </w:rPr>
            </w:pPr>
          </w:p>
        </w:tc>
        <w:tc>
          <w:tcPr>
            <w:tcW w:w="4053"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nil"/>
              <w:bottom w:val="nil"/>
            </w:tcBorders>
            <w:vAlign w:val="center"/>
          </w:tcPr>
          <w:p>
            <w:pPr>
              <w:spacing w:line="360" w:lineRule="auto"/>
              <w:rPr>
                <w:rFonts w:ascii="宋体" w:hAnsi="宋体"/>
                <w:sz w:val="24"/>
                <w:szCs w:val="24"/>
              </w:rPr>
            </w:pPr>
            <w:r>
              <w:rPr>
                <w:rFonts w:ascii="宋体" w:hAnsi="宋体"/>
                <w:sz w:val="24"/>
                <w:szCs w:val="24"/>
              </w:rPr>
              <w:t>其他人员</w:t>
            </w:r>
          </w:p>
        </w:tc>
        <w:tc>
          <w:tcPr>
            <w:tcW w:w="1418" w:type="dxa"/>
            <w:vAlign w:val="center"/>
          </w:tcPr>
          <w:p>
            <w:pPr>
              <w:spacing w:line="360" w:lineRule="auto"/>
              <w:rPr>
                <w:rFonts w:ascii="宋体" w:hAnsi="宋体"/>
                <w:sz w:val="24"/>
                <w:szCs w:val="24"/>
              </w:rPr>
            </w:pPr>
          </w:p>
        </w:tc>
        <w:tc>
          <w:tcPr>
            <w:tcW w:w="908" w:type="dxa"/>
            <w:vAlign w:val="center"/>
          </w:tcPr>
          <w:p>
            <w:pPr>
              <w:spacing w:line="360" w:lineRule="auto"/>
              <w:rPr>
                <w:rFonts w:ascii="宋体" w:hAnsi="宋体"/>
                <w:sz w:val="24"/>
                <w:szCs w:val="24"/>
              </w:rPr>
            </w:pPr>
          </w:p>
        </w:tc>
        <w:tc>
          <w:tcPr>
            <w:tcW w:w="1559" w:type="dxa"/>
            <w:vAlign w:val="center"/>
          </w:tcPr>
          <w:p>
            <w:pPr>
              <w:spacing w:line="360" w:lineRule="auto"/>
              <w:rPr>
                <w:rFonts w:ascii="宋体" w:hAnsi="宋体"/>
                <w:sz w:val="24"/>
                <w:szCs w:val="24"/>
              </w:rPr>
            </w:pPr>
          </w:p>
        </w:tc>
        <w:tc>
          <w:tcPr>
            <w:tcW w:w="4053"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nil"/>
              <w:bottom w:val="nil"/>
            </w:tcBorders>
            <w:vAlign w:val="center"/>
          </w:tcPr>
          <w:p>
            <w:pPr>
              <w:spacing w:line="360" w:lineRule="auto"/>
              <w:rPr>
                <w:rFonts w:ascii="宋体" w:hAnsi="宋体"/>
                <w:sz w:val="24"/>
                <w:szCs w:val="24"/>
              </w:rPr>
            </w:pPr>
          </w:p>
        </w:tc>
        <w:tc>
          <w:tcPr>
            <w:tcW w:w="1418" w:type="dxa"/>
            <w:vAlign w:val="center"/>
          </w:tcPr>
          <w:p>
            <w:pPr>
              <w:spacing w:line="360" w:lineRule="auto"/>
              <w:rPr>
                <w:rFonts w:ascii="宋体" w:hAnsi="宋体"/>
                <w:sz w:val="24"/>
                <w:szCs w:val="24"/>
              </w:rPr>
            </w:pPr>
          </w:p>
        </w:tc>
        <w:tc>
          <w:tcPr>
            <w:tcW w:w="908" w:type="dxa"/>
            <w:vAlign w:val="center"/>
          </w:tcPr>
          <w:p>
            <w:pPr>
              <w:spacing w:line="360" w:lineRule="auto"/>
              <w:rPr>
                <w:rFonts w:ascii="宋体" w:hAnsi="宋体"/>
                <w:sz w:val="24"/>
                <w:szCs w:val="24"/>
              </w:rPr>
            </w:pPr>
          </w:p>
        </w:tc>
        <w:tc>
          <w:tcPr>
            <w:tcW w:w="1559" w:type="dxa"/>
            <w:vAlign w:val="center"/>
          </w:tcPr>
          <w:p>
            <w:pPr>
              <w:spacing w:line="360" w:lineRule="auto"/>
              <w:rPr>
                <w:rFonts w:ascii="宋体" w:hAnsi="宋体"/>
                <w:sz w:val="24"/>
                <w:szCs w:val="24"/>
              </w:rPr>
            </w:pPr>
          </w:p>
        </w:tc>
        <w:tc>
          <w:tcPr>
            <w:tcW w:w="4053"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809" w:type="dxa"/>
            <w:gridSpan w:val="5"/>
            <w:tcBorders>
              <w:top w:val="single" w:color="auto" w:sz="6" w:space="0"/>
              <w:bottom w:val="single" w:color="auto" w:sz="6" w:space="0"/>
            </w:tcBorders>
            <w:vAlign w:val="center"/>
          </w:tcPr>
          <w:p>
            <w:pPr>
              <w:spacing w:line="360" w:lineRule="auto"/>
              <w:rPr>
                <w:rFonts w:ascii="宋体" w:hAnsi="宋体"/>
                <w:sz w:val="24"/>
                <w:szCs w:val="24"/>
              </w:rPr>
            </w:pPr>
            <w:r>
              <w:rPr>
                <w:rFonts w:ascii="宋体" w:hAnsi="宋体"/>
                <w:sz w:val="24"/>
                <w:szCs w:val="24"/>
              </w:rPr>
              <w:t>二、现场人员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bottom w:val="single" w:color="auto" w:sz="6" w:space="0"/>
            </w:tcBorders>
            <w:vAlign w:val="center"/>
          </w:tcPr>
          <w:p>
            <w:pPr>
              <w:spacing w:line="360" w:lineRule="auto"/>
              <w:rPr>
                <w:rFonts w:ascii="宋体" w:hAnsi="宋体"/>
                <w:sz w:val="24"/>
                <w:szCs w:val="24"/>
              </w:rPr>
            </w:pPr>
            <w:r>
              <w:rPr>
                <w:rFonts w:ascii="宋体" w:hAnsi="宋体"/>
                <w:sz w:val="24"/>
                <w:szCs w:val="24"/>
              </w:rPr>
              <w:t>项目经理</w:t>
            </w:r>
          </w:p>
        </w:tc>
        <w:tc>
          <w:tcPr>
            <w:tcW w:w="1418" w:type="dxa"/>
            <w:vAlign w:val="center"/>
          </w:tcPr>
          <w:p>
            <w:pPr>
              <w:spacing w:line="360" w:lineRule="auto"/>
              <w:rPr>
                <w:rFonts w:ascii="宋体" w:hAnsi="宋体"/>
                <w:sz w:val="24"/>
                <w:szCs w:val="24"/>
              </w:rPr>
            </w:pPr>
          </w:p>
        </w:tc>
        <w:tc>
          <w:tcPr>
            <w:tcW w:w="908" w:type="dxa"/>
            <w:vAlign w:val="center"/>
          </w:tcPr>
          <w:p>
            <w:pPr>
              <w:spacing w:line="360" w:lineRule="auto"/>
              <w:rPr>
                <w:rFonts w:ascii="宋体" w:hAnsi="宋体"/>
                <w:sz w:val="24"/>
                <w:szCs w:val="24"/>
              </w:rPr>
            </w:pPr>
          </w:p>
        </w:tc>
        <w:tc>
          <w:tcPr>
            <w:tcW w:w="1559" w:type="dxa"/>
            <w:vAlign w:val="center"/>
          </w:tcPr>
          <w:p>
            <w:pPr>
              <w:spacing w:line="360" w:lineRule="auto"/>
              <w:rPr>
                <w:rFonts w:ascii="宋体" w:hAnsi="宋体"/>
                <w:sz w:val="24"/>
                <w:szCs w:val="24"/>
              </w:rPr>
            </w:pPr>
          </w:p>
        </w:tc>
        <w:tc>
          <w:tcPr>
            <w:tcW w:w="4053"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bottom w:val="single" w:color="auto" w:sz="6" w:space="0"/>
            </w:tcBorders>
            <w:vAlign w:val="center"/>
          </w:tcPr>
          <w:p>
            <w:pPr>
              <w:spacing w:line="360" w:lineRule="auto"/>
              <w:rPr>
                <w:rFonts w:ascii="宋体" w:hAnsi="宋体"/>
                <w:sz w:val="24"/>
                <w:szCs w:val="24"/>
              </w:rPr>
            </w:pPr>
            <w:r>
              <w:rPr>
                <w:rFonts w:ascii="宋体" w:hAnsi="宋体"/>
                <w:sz w:val="24"/>
                <w:szCs w:val="24"/>
              </w:rPr>
              <w:t>项目副经理</w:t>
            </w:r>
          </w:p>
        </w:tc>
        <w:tc>
          <w:tcPr>
            <w:tcW w:w="1418" w:type="dxa"/>
            <w:vAlign w:val="center"/>
          </w:tcPr>
          <w:p>
            <w:pPr>
              <w:spacing w:line="360" w:lineRule="auto"/>
              <w:rPr>
                <w:rFonts w:ascii="宋体" w:hAnsi="宋体"/>
                <w:sz w:val="24"/>
                <w:szCs w:val="24"/>
              </w:rPr>
            </w:pPr>
          </w:p>
        </w:tc>
        <w:tc>
          <w:tcPr>
            <w:tcW w:w="908" w:type="dxa"/>
            <w:vAlign w:val="center"/>
          </w:tcPr>
          <w:p>
            <w:pPr>
              <w:spacing w:line="360" w:lineRule="auto"/>
              <w:rPr>
                <w:rFonts w:ascii="宋体" w:hAnsi="宋体"/>
                <w:sz w:val="24"/>
                <w:szCs w:val="24"/>
              </w:rPr>
            </w:pPr>
          </w:p>
        </w:tc>
        <w:tc>
          <w:tcPr>
            <w:tcW w:w="1559" w:type="dxa"/>
            <w:vAlign w:val="center"/>
          </w:tcPr>
          <w:p>
            <w:pPr>
              <w:spacing w:line="360" w:lineRule="auto"/>
              <w:rPr>
                <w:rFonts w:ascii="宋体" w:hAnsi="宋体"/>
                <w:sz w:val="24"/>
                <w:szCs w:val="24"/>
              </w:rPr>
            </w:pPr>
          </w:p>
        </w:tc>
        <w:tc>
          <w:tcPr>
            <w:tcW w:w="4053"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bottom w:val="single" w:color="auto" w:sz="6" w:space="0"/>
            </w:tcBorders>
            <w:vAlign w:val="center"/>
          </w:tcPr>
          <w:p>
            <w:pPr>
              <w:spacing w:line="360" w:lineRule="auto"/>
              <w:rPr>
                <w:rFonts w:ascii="宋体" w:hAnsi="宋体"/>
                <w:sz w:val="24"/>
                <w:szCs w:val="24"/>
              </w:rPr>
            </w:pPr>
            <w:r>
              <w:rPr>
                <w:rFonts w:ascii="宋体" w:hAnsi="宋体"/>
                <w:sz w:val="24"/>
                <w:szCs w:val="24"/>
              </w:rPr>
              <w:t>技术负责人</w:t>
            </w:r>
          </w:p>
        </w:tc>
        <w:tc>
          <w:tcPr>
            <w:tcW w:w="1418" w:type="dxa"/>
            <w:vAlign w:val="center"/>
          </w:tcPr>
          <w:p>
            <w:pPr>
              <w:spacing w:line="360" w:lineRule="auto"/>
              <w:rPr>
                <w:rFonts w:ascii="宋体" w:hAnsi="宋体"/>
                <w:sz w:val="24"/>
                <w:szCs w:val="24"/>
              </w:rPr>
            </w:pPr>
          </w:p>
        </w:tc>
        <w:tc>
          <w:tcPr>
            <w:tcW w:w="908" w:type="dxa"/>
            <w:vAlign w:val="center"/>
          </w:tcPr>
          <w:p>
            <w:pPr>
              <w:spacing w:line="360" w:lineRule="auto"/>
              <w:rPr>
                <w:rFonts w:ascii="宋体" w:hAnsi="宋体"/>
                <w:sz w:val="24"/>
                <w:szCs w:val="24"/>
              </w:rPr>
            </w:pPr>
          </w:p>
        </w:tc>
        <w:tc>
          <w:tcPr>
            <w:tcW w:w="1559" w:type="dxa"/>
            <w:vAlign w:val="center"/>
          </w:tcPr>
          <w:p>
            <w:pPr>
              <w:spacing w:line="360" w:lineRule="auto"/>
              <w:rPr>
                <w:rFonts w:ascii="宋体" w:hAnsi="宋体"/>
                <w:sz w:val="24"/>
                <w:szCs w:val="24"/>
              </w:rPr>
            </w:pPr>
          </w:p>
        </w:tc>
        <w:tc>
          <w:tcPr>
            <w:tcW w:w="4053"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bottom w:val="single" w:color="auto" w:sz="6" w:space="0"/>
            </w:tcBorders>
            <w:vAlign w:val="center"/>
          </w:tcPr>
          <w:p>
            <w:pPr>
              <w:spacing w:line="360" w:lineRule="auto"/>
              <w:rPr>
                <w:rFonts w:ascii="宋体" w:hAnsi="宋体"/>
                <w:sz w:val="24"/>
                <w:szCs w:val="24"/>
              </w:rPr>
            </w:pPr>
            <w:r>
              <w:rPr>
                <w:rFonts w:ascii="宋体" w:hAnsi="宋体"/>
                <w:sz w:val="24"/>
                <w:szCs w:val="24"/>
              </w:rPr>
              <w:t>造价管理</w:t>
            </w:r>
          </w:p>
        </w:tc>
        <w:tc>
          <w:tcPr>
            <w:tcW w:w="1418" w:type="dxa"/>
            <w:vAlign w:val="center"/>
          </w:tcPr>
          <w:p>
            <w:pPr>
              <w:spacing w:line="360" w:lineRule="auto"/>
              <w:rPr>
                <w:rFonts w:ascii="宋体" w:hAnsi="宋体"/>
                <w:sz w:val="24"/>
                <w:szCs w:val="24"/>
              </w:rPr>
            </w:pPr>
          </w:p>
        </w:tc>
        <w:tc>
          <w:tcPr>
            <w:tcW w:w="908" w:type="dxa"/>
            <w:vAlign w:val="center"/>
          </w:tcPr>
          <w:p>
            <w:pPr>
              <w:spacing w:line="360" w:lineRule="auto"/>
              <w:rPr>
                <w:rFonts w:ascii="宋体" w:hAnsi="宋体"/>
                <w:sz w:val="24"/>
                <w:szCs w:val="24"/>
              </w:rPr>
            </w:pPr>
          </w:p>
        </w:tc>
        <w:tc>
          <w:tcPr>
            <w:tcW w:w="1559" w:type="dxa"/>
            <w:vAlign w:val="center"/>
          </w:tcPr>
          <w:p>
            <w:pPr>
              <w:spacing w:line="360" w:lineRule="auto"/>
              <w:rPr>
                <w:rFonts w:ascii="宋体" w:hAnsi="宋体"/>
                <w:sz w:val="24"/>
                <w:szCs w:val="24"/>
              </w:rPr>
            </w:pPr>
          </w:p>
        </w:tc>
        <w:tc>
          <w:tcPr>
            <w:tcW w:w="4053"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bottom w:val="single" w:color="auto" w:sz="6" w:space="0"/>
            </w:tcBorders>
            <w:vAlign w:val="center"/>
          </w:tcPr>
          <w:p>
            <w:pPr>
              <w:spacing w:line="360" w:lineRule="auto"/>
              <w:rPr>
                <w:rFonts w:ascii="宋体" w:hAnsi="宋体"/>
                <w:sz w:val="24"/>
                <w:szCs w:val="24"/>
              </w:rPr>
            </w:pPr>
            <w:r>
              <w:rPr>
                <w:rFonts w:ascii="宋体" w:hAnsi="宋体"/>
                <w:sz w:val="24"/>
                <w:szCs w:val="24"/>
              </w:rPr>
              <w:t>质量管理</w:t>
            </w:r>
          </w:p>
        </w:tc>
        <w:tc>
          <w:tcPr>
            <w:tcW w:w="1418" w:type="dxa"/>
            <w:vAlign w:val="center"/>
          </w:tcPr>
          <w:p>
            <w:pPr>
              <w:spacing w:line="360" w:lineRule="auto"/>
              <w:rPr>
                <w:rFonts w:ascii="宋体" w:hAnsi="宋体"/>
                <w:sz w:val="24"/>
                <w:szCs w:val="24"/>
              </w:rPr>
            </w:pPr>
          </w:p>
        </w:tc>
        <w:tc>
          <w:tcPr>
            <w:tcW w:w="908" w:type="dxa"/>
            <w:vAlign w:val="center"/>
          </w:tcPr>
          <w:p>
            <w:pPr>
              <w:spacing w:line="360" w:lineRule="auto"/>
              <w:rPr>
                <w:rFonts w:ascii="宋体" w:hAnsi="宋体"/>
                <w:sz w:val="24"/>
                <w:szCs w:val="24"/>
              </w:rPr>
            </w:pPr>
          </w:p>
        </w:tc>
        <w:tc>
          <w:tcPr>
            <w:tcW w:w="1559" w:type="dxa"/>
            <w:vAlign w:val="center"/>
          </w:tcPr>
          <w:p>
            <w:pPr>
              <w:spacing w:line="360" w:lineRule="auto"/>
              <w:rPr>
                <w:rFonts w:ascii="宋体" w:hAnsi="宋体"/>
                <w:sz w:val="24"/>
                <w:szCs w:val="24"/>
              </w:rPr>
            </w:pPr>
          </w:p>
        </w:tc>
        <w:tc>
          <w:tcPr>
            <w:tcW w:w="4053"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bottom w:val="single" w:color="auto" w:sz="6" w:space="0"/>
            </w:tcBorders>
            <w:vAlign w:val="center"/>
          </w:tcPr>
          <w:p>
            <w:pPr>
              <w:spacing w:line="360" w:lineRule="auto"/>
              <w:rPr>
                <w:rFonts w:ascii="宋体" w:hAnsi="宋体"/>
                <w:sz w:val="24"/>
                <w:szCs w:val="24"/>
              </w:rPr>
            </w:pPr>
            <w:r>
              <w:rPr>
                <w:rFonts w:ascii="宋体" w:hAnsi="宋体"/>
                <w:sz w:val="24"/>
                <w:szCs w:val="24"/>
              </w:rPr>
              <w:t>材料管理</w:t>
            </w:r>
          </w:p>
        </w:tc>
        <w:tc>
          <w:tcPr>
            <w:tcW w:w="1418" w:type="dxa"/>
            <w:vAlign w:val="center"/>
          </w:tcPr>
          <w:p>
            <w:pPr>
              <w:spacing w:line="360" w:lineRule="auto"/>
              <w:rPr>
                <w:rFonts w:ascii="宋体" w:hAnsi="宋体"/>
                <w:sz w:val="24"/>
                <w:szCs w:val="24"/>
              </w:rPr>
            </w:pPr>
          </w:p>
        </w:tc>
        <w:tc>
          <w:tcPr>
            <w:tcW w:w="908" w:type="dxa"/>
            <w:vAlign w:val="center"/>
          </w:tcPr>
          <w:p>
            <w:pPr>
              <w:spacing w:line="360" w:lineRule="auto"/>
              <w:rPr>
                <w:rFonts w:ascii="宋体" w:hAnsi="宋体"/>
                <w:sz w:val="24"/>
                <w:szCs w:val="24"/>
              </w:rPr>
            </w:pPr>
          </w:p>
        </w:tc>
        <w:tc>
          <w:tcPr>
            <w:tcW w:w="1559" w:type="dxa"/>
            <w:vAlign w:val="center"/>
          </w:tcPr>
          <w:p>
            <w:pPr>
              <w:spacing w:line="360" w:lineRule="auto"/>
              <w:rPr>
                <w:rFonts w:ascii="宋体" w:hAnsi="宋体"/>
                <w:sz w:val="24"/>
                <w:szCs w:val="24"/>
              </w:rPr>
            </w:pPr>
          </w:p>
        </w:tc>
        <w:tc>
          <w:tcPr>
            <w:tcW w:w="4053"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bottom w:val="single" w:color="auto" w:sz="6" w:space="0"/>
            </w:tcBorders>
            <w:vAlign w:val="center"/>
          </w:tcPr>
          <w:p>
            <w:pPr>
              <w:spacing w:line="360" w:lineRule="auto"/>
              <w:rPr>
                <w:rFonts w:ascii="宋体" w:hAnsi="宋体"/>
                <w:sz w:val="24"/>
                <w:szCs w:val="24"/>
              </w:rPr>
            </w:pPr>
            <w:r>
              <w:rPr>
                <w:rFonts w:ascii="宋体" w:hAnsi="宋体"/>
                <w:sz w:val="24"/>
                <w:szCs w:val="24"/>
              </w:rPr>
              <w:t>计划管理</w:t>
            </w:r>
          </w:p>
        </w:tc>
        <w:tc>
          <w:tcPr>
            <w:tcW w:w="1418" w:type="dxa"/>
            <w:vAlign w:val="center"/>
          </w:tcPr>
          <w:p>
            <w:pPr>
              <w:spacing w:line="360" w:lineRule="auto"/>
              <w:rPr>
                <w:rFonts w:ascii="宋体" w:hAnsi="宋体"/>
                <w:sz w:val="24"/>
                <w:szCs w:val="24"/>
              </w:rPr>
            </w:pPr>
          </w:p>
        </w:tc>
        <w:tc>
          <w:tcPr>
            <w:tcW w:w="908" w:type="dxa"/>
            <w:vAlign w:val="center"/>
          </w:tcPr>
          <w:p>
            <w:pPr>
              <w:spacing w:line="360" w:lineRule="auto"/>
              <w:rPr>
                <w:rFonts w:ascii="宋体" w:hAnsi="宋体"/>
                <w:sz w:val="24"/>
                <w:szCs w:val="24"/>
              </w:rPr>
            </w:pPr>
          </w:p>
        </w:tc>
        <w:tc>
          <w:tcPr>
            <w:tcW w:w="1559" w:type="dxa"/>
            <w:vAlign w:val="center"/>
          </w:tcPr>
          <w:p>
            <w:pPr>
              <w:spacing w:line="360" w:lineRule="auto"/>
              <w:rPr>
                <w:rFonts w:ascii="宋体" w:hAnsi="宋体"/>
                <w:sz w:val="24"/>
                <w:szCs w:val="24"/>
              </w:rPr>
            </w:pPr>
          </w:p>
        </w:tc>
        <w:tc>
          <w:tcPr>
            <w:tcW w:w="4053"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tcBorders>
              <w:top w:val="single" w:color="auto" w:sz="6" w:space="0"/>
              <w:bottom w:val="single" w:color="auto" w:sz="6" w:space="0"/>
            </w:tcBorders>
            <w:vAlign w:val="center"/>
          </w:tcPr>
          <w:p>
            <w:pPr>
              <w:spacing w:line="360" w:lineRule="auto"/>
              <w:rPr>
                <w:rFonts w:ascii="宋体" w:hAnsi="宋体"/>
                <w:sz w:val="24"/>
                <w:szCs w:val="24"/>
              </w:rPr>
            </w:pPr>
            <w:r>
              <w:rPr>
                <w:rFonts w:ascii="宋体" w:hAnsi="宋体"/>
                <w:sz w:val="24"/>
                <w:szCs w:val="24"/>
              </w:rPr>
              <w:t>安全管理</w:t>
            </w:r>
          </w:p>
        </w:tc>
        <w:tc>
          <w:tcPr>
            <w:tcW w:w="1418" w:type="dxa"/>
            <w:vAlign w:val="center"/>
          </w:tcPr>
          <w:p>
            <w:pPr>
              <w:spacing w:line="360" w:lineRule="auto"/>
              <w:rPr>
                <w:rFonts w:ascii="宋体" w:hAnsi="宋体"/>
                <w:sz w:val="24"/>
                <w:szCs w:val="24"/>
              </w:rPr>
            </w:pPr>
          </w:p>
        </w:tc>
        <w:tc>
          <w:tcPr>
            <w:tcW w:w="908" w:type="dxa"/>
            <w:vAlign w:val="center"/>
          </w:tcPr>
          <w:p>
            <w:pPr>
              <w:spacing w:line="360" w:lineRule="auto"/>
              <w:rPr>
                <w:rFonts w:ascii="宋体" w:hAnsi="宋体"/>
                <w:sz w:val="24"/>
                <w:szCs w:val="24"/>
              </w:rPr>
            </w:pPr>
          </w:p>
        </w:tc>
        <w:tc>
          <w:tcPr>
            <w:tcW w:w="1559" w:type="dxa"/>
            <w:vAlign w:val="center"/>
          </w:tcPr>
          <w:p>
            <w:pPr>
              <w:spacing w:line="360" w:lineRule="auto"/>
              <w:rPr>
                <w:rFonts w:ascii="宋体" w:hAnsi="宋体"/>
                <w:sz w:val="24"/>
                <w:szCs w:val="24"/>
              </w:rPr>
            </w:pPr>
          </w:p>
        </w:tc>
        <w:tc>
          <w:tcPr>
            <w:tcW w:w="4053"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vMerge w:val="restart"/>
            <w:tcBorders>
              <w:top w:val="single" w:color="auto" w:sz="6" w:space="0"/>
            </w:tcBorders>
            <w:vAlign w:val="center"/>
          </w:tcPr>
          <w:p>
            <w:pPr>
              <w:spacing w:line="360" w:lineRule="auto"/>
              <w:rPr>
                <w:rFonts w:ascii="宋体" w:hAnsi="宋体"/>
                <w:sz w:val="24"/>
                <w:szCs w:val="24"/>
              </w:rPr>
            </w:pPr>
            <w:r>
              <w:rPr>
                <w:rFonts w:ascii="宋体" w:hAnsi="宋体"/>
                <w:sz w:val="24"/>
                <w:szCs w:val="24"/>
              </w:rPr>
              <w:t>其他人员</w:t>
            </w:r>
          </w:p>
        </w:tc>
        <w:tc>
          <w:tcPr>
            <w:tcW w:w="1418" w:type="dxa"/>
            <w:vAlign w:val="center"/>
          </w:tcPr>
          <w:p>
            <w:pPr>
              <w:spacing w:line="360" w:lineRule="auto"/>
              <w:rPr>
                <w:rFonts w:ascii="宋体" w:hAnsi="宋体"/>
                <w:sz w:val="24"/>
                <w:szCs w:val="24"/>
              </w:rPr>
            </w:pPr>
          </w:p>
        </w:tc>
        <w:tc>
          <w:tcPr>
            <w:tcW w:w="908" w:type="dxa"/>
            <w:vAlign w:val="center"/>
          </w:tcPr>
          <w:p>
            <w:pPr>
              <w:spacing w:line="360" w:lineRule="auto"/>
              <w:rPr>
                <w:rFonts w:ascii="宋体" w:hAnsi="宋体"/>
                <w:sz w:val="24"/>
                <w:szCs w:val="24"/>
              </w:rPr>
            </w:pPr>
          </w:p>
        </w:tc>
        <w:tc>
          <w:tcPr>
            <w:tcW w:w="1559" w:type="dxa"/>
            <w:vAlign w:val="center"/>
          </w:tcPr>
          <w:p>
            <w:pPr>
              <w:spacing w:line="360" w:lineRule="auto"/>
              <w:rPr>
                <w:rFonts w:ascii="宋体" w:hAnsi="宋体"/>
                <w:sz w:val="24"/>
                <w:szCs w:val="24"/>
              </w:rPr>
            </w:pPr>
          </w:p>
        </w:tc>
        <w:tc>
          <w:tcPr>
            <w:tcW w:w="4053"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vMerge w:val="continue"/>
            <w:vAlign w:val="center"/>
          </w:tcPr>
          <w:p>
            <w:pPr>
              <w:spacing w:line="360" w:lineRule="auto"/>
              <w:rPr>
                <w:rFonts w:ascii="宋体" w:hAnsi="宋体"/>
                <w:sz w:val="24"/>
                <w:szCs w:val="24"/>
              </w:rPr>
            </w:pPr>
          </w:p>
        </w:tc>
        <w:tc>
          <w:tcPr>
            <w:tcW w:w="1418" w:type="dxa"/>
            <w:tcBorders>
              <w:bottom w:val="nil"/>
            </w:tcBorders>
            <w:vAlign w:val="center"/>
          </w:tcPr>
          <w:p>
            <w:pPr>
              <w:spacing w:line="360" w:lineRule="auto"/>
              <w:rPr>
                <w:rFonts w:ascii="宋体" w:hAnsi="宋体"/>
                <w:sz w:val="24"/>
                <w:szCs w:val="24"/>
              </w:rPr>
            </w:pPr>
          </w:p>
        </w:tc>
        <w:tc>
          <w:tcPr>
            <w:tcW w:w="908" w:type="dxa"/>
            <w:tcBorders>
              <w:bottom w:val="nil"/>
            </w:tcBorders>
            <w:vAlign w:val="center"/>
          </w:tcPr>
          <w:p>
            <w:pPr>
              <w:spacing w:line="360" w:lineRule="auto"/>
              <w:rPr>
                <w:rFonts w:ascii="宋体" w:hAnsi="宋体"/>
                <w:sz w:val="24"/>
                <w:szCs w:val="24"/>
              </w:rPr>
            </w:pPr>
          </w:p>
        </w:tc>
        <w:tc>
          <w:tcPr>
            <w:tcW w:w="1559" w:type="dxa"/>
            <w:tcBorders>
              <w:bottom w:val="nil"/>
            </w:tcBorders>
            <w:vAlign w:val="center"/>
          </w:tcPr>
          <w:p>
            <w:pPr>
              <w:spacing w:line="360" w:lineRule="auto"/>
              <w:rPr>
                <w:rFonts w:ascii="宋体" w:hAnsi="宋体"/>
                <w:sz w:val="24"/>
                <w:szCs w:val="24"/>
              </w:rPr>
            </w:pPr>
          </w:p>
        </w:tc>
        <w:tc>
          <w:tcPr>
            <w:tcW w:w="4053" w:type="dxa"/>
            <w:tcBorders>
              <w:bottom w:val="nil"/>
            </w:tcBorders>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vMerge w:val="continue"/>
            <w:vAlign w:val="center"/>
          </w:tcPr>
          <w:p>
            <w:pPr>
              <w:spacing w:line="360" w:lineRule="auto"/>
              <w:rPr>
                <w:rFonts w:ascii="宋体" w:hAnsi="宋体"/>
                <w:sz w:val="24"/>
                <w:szCs w:val="24"/>
              </w:rPr>
            </w:pPr>
          </w:p>
        </w:tc>
        <w:tc>
          <w:tcPr>
            <w:tcW w:w="1418" w:type="dxa"/>
            <w:vAlign w:val="center"/>
          </w:tcPr>
          <w:p>
            <w:pPr>
              <w:spacing w:line="360" w:lineRule="auto"/>
              <w:rPr>
                <w:rFonts w:ascii="宋体" w:hAnsi="宋体"/>
                <w:sz w:val="24"/>
                <w:szCs w:val="24"/>
              </w:rPr>
            </w:pPr>
          </w:p>
        </w:tc>
        <w:tc>
          <w:tcPr>
            <w:tcW w:w="908" w:type="dxa"/>
            <w:vAlign w:val="center"/>
          </w:tcPr>
          <w:p>
            <w:pPr>
              <w:spacing w:line="360" w:lineRule="auto"/>
              <w:rPr>
                <w:rFonts w:ascii="宋体" w:hAnsi="宋体"/>
                <w:sz w:val="24"/>
                <w:szCs w:val="24"/>
              </w:rPr>
            </w:pPr>
          </w:p>
        </w:tc>
        <w:tc>
          <w:tcPr>
            <w:tcW w:w="1559" w:type="dxa"/>
            <w:vAlign w:val="center"/>
          </w:tcPr>
          <w:p>
            <w:pPr>
              <w:spacing w:line="360" w:lineRule="auto"/>
              <w:rPr>
                <w:rFonts w:ascii="宋体" w:hAnsi="宋体"/>
                <w:sz w:val="24"/>
                <w:szCs w:val="24"/>
              </w:rPr>
            </w:pPr>
          </w:p>
        </w:tc>
        <w:tc>
          <w:tcPr>
            <w:tcW w:w="4053"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vMerge w:val="continue"/>
            <w:vAlign w:val="center"/>
          </w:tcPr>
          <w:p>
            <w:pPr>
              <w:spacing w:line="360" w:lineRule="auto"/>
              <w:rPr>
                <w:rFonts w:ascii="宋体" w:hAnsi="宋体"/>
                <w:sz w:val="24"/>
                <w:szCs w:val="24"/>
              </w:rPr>
            </w:pPr>
          </w:p>
        </w:tc>
        <w:tc>
          <w:tcPr>
            <w:tcW w:w="1418" w:type="dxa"/>
            <w:vAlign w:val="center"/>
          </w:tcPr>
          <w:p>
            <w:pPr>
              <w:spacing w:line="360" w:lineRule="auto"/>
              <w:rPr>
                <w:rFonts w:ascii="宋体" w:hAnsi="宋体"/>
                <w:sz w:val="24"/>
                <w:szCs w:val="24"/>
              </w:rPr>
            </w:pPr>
          </w:p>
        </w:tc>
        <w:tc>
          <w:tcPr>
            <w:tcW w:w="908" w:type="dxa"/>
            <w:vAlign w:val="center"/>
          </w:tcPr>
          <w:p>
            <w:pPr>
              <w:spacing w:line="360" w:lineRule="auto"/>
              <w:rPr>
                <w:rFonts w:ascii="宋体" w:hAnsi="宋体"/>
                <w:sz w:val="24"/>
                <w:szCs w:val="24"/>
              </w:rPr>
            </w:pPr>
          </w:p>
        </w:tc>
        <w:tc>
          <w:tcPr>
            <w:tcW w:w="1559" w:type="dxa"/>
            <w:vAlign w:val="center"/>
          </w:tcPr>
          <w:p>
            <w:pPr>
              <w:spacing w:line="360" w:lineRule="auto"/>
              <w:rPr>
                <w:rFonts w:ascii="宋体" w:hAnsi="宋体"/>
                <w:sz w:val="24"/>
                <w:szCs w:val="24"/>
              </w:rPr>
            </w:pPr>
          </w:p>
        </w:tc>
        <w:tc>
          <w:tcPr>
            <w:tcW w:w="4053"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vMerge w:val="continue"/>
            <w:vAlign w:val="center"/>
          </w:tcPr>
          <w:p>
            <w:pPr>
              <w:spacing w:line="360" w:lineRule="auto"/>
              <w:rPr>
                <w:rFonts w:ascii="宋体" w:hAnsi="宋体"/>
                <w:sz w:val="24"/>
                <w:szCs w:val="24"/>
              </w:rPr>
            </w:pPr>
          </w:p>
        </w:tc>
        <w:tc>
          <w:tcPr>
            <w:tcW w:w="1418" w:type="dxa"/>
            <w:vAlign w:val="center"/>
          </w:tcPr>
          <w:p>
            <w:pPr>
              <w:spacing w:line="360" w:lineRule="auto"/>
              <w:rPr>
                <w:rFonts w:ascii="宋体" w:hAnsi="宋体"/>
                <w:sz w:val="24"/>
                <w:szCs w:val="24"/>
              </w:rPr>
            </w:pPr>
          </w:p>
        </w:tc>
        <w:tc>
          <w:tcPr>
            <w:tcW w:w="908" w:type="dxa"/>
            <w:vAlign w:val="center"/>
          </w:tcPr>
          <w:p>
            <w:pPr>
              <w:spacing w:line="360" w:lineRule="auto"/>
              <w:rPr>
                <w:rFonts w:ascii="宋体" w:hAnsi="宋体"/>
                <w:sz w:val="24"/>
                <w:szCs w:val="24"/>
              </w:rPr>
            </w:pPr>
          </w:p>
        </w:tc>
        <w:tc>
          <w:tcPr>
            <w:tcW w:w="1559" w:type="dxa"/>
            <w:vAlign w:val="center"/>
          </w:tcPr>
          <w:p>
            <w:pPr>
              <w:spacing w:line="360" w:lineRule="auto"/>
              <w:rPr>
                <w:rFonts w:ascii="宋体" w:hAnsi="宋体"/>
                <w:sz w:val="24"/>
                <w:szCs w:val="24"/>
              </w:rPr>
            </w:pPr>
          </w:p>
        </w:tc>
        <w:tc>
          <w:tcPr>
            <w:tcW w:w="4053" w:type="dxa"/>
            <w:vAlign w:val="center"/>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871" w:type="dxa"/>
            <w:vMerge w:val="continue"/>
            <w:tcBorders>
              <w:bottom w:val="single" w:color="auto" w:sz="12" w:space="0"/>
            </w:tcBorders>
            <w:vAlign w:val="center"/>
          </w:tcPr>
          <w:p>
            <w:pPr>
              <w:spacing w:line="360" w:lineRule="auto"/>
              <w:rPr>
                <w:rFonts w:ascii="宋体" w:hAnsi="宋体"/>
                <w:sz w:val="24"/>
                <w:szCs w:val="24"/>
              </w:rPr>
            </w:pPr>
          </w:p>
        </w:tc>
        <w:tc>
          <w:tcPr>
            <w:tcW w:w="1418" w:type="dxa"/>
            <w:tcBorders>
              <w:bottom w:val="single" w:color="auto" w:sz="12" w:space="0"/>
            </w:tcBorders>
            <w:vAlign w:val="center"/>
          </w:tcPr>
          <w:p>
            <w:pPr>
              <w:spacing w:line="360" w:lineRule="auto"/>
              <w:rPr>
                <w:rFonts w:ascii="宋体" w:hAnsi="宋体"/>
                <w:sz w:val="24"/>
                <w:szCs w:val="24"/>
              </w:rPr>
            </w:pPr>
          </w:p>
        </w:tc>
        <w:tc>
          <w:tcPr>
            <w:tcW w:w="908" w:type="dxa"/>
            <w:tcBorders>
              <w:bottom w:val="single" w:color="auto" w:sz="12" w:space="0"/>
            </w:tcBorders>
            <w:vAlign w:val="center"/>
          </w:tcPr>
          <w:p>
            <w:pPr>
              <w:spacing w:line="360" w:lineRule="auto"/>
              <w:rPr>
                <w:rFonts w:ascii="宋体" w:hAnsi="宋体"/>
                <w:sz w:val="24"/>
                <w:szCs w:val="24"/>
              </w:rPr>
            </w:pPr>
          </w:p>
        </w:tc>
        <w:tc>
          <w:tcPr>
            <w:tcW w:w="1559" w:type="dxa"/>
            <w:tcBorders>
              <w:bottom w:val="single" w:color="auto" w:sz="12" w:space="0"/>
            </w:tcBorders>
            <w:vAlign w:val="center"/>
          </w:tcPr>
          <w:p>
            <w:pPr>
              <w:spacing w:line="360" w:lineRule="auto"/>
              <w:rPr>
                <w:rFonts w:ascii="宋体" w:hAnsi="宋体"/>
                <w:sz w:val="24"/>
                <w:szCs w:val="24"/>
              </w:rPr>
            </w:pPr>
          </w:p>
        </w:tc>
        <w:tc>
          <w:tcPr>
            <w:tcW w:w="4053" w:type="dxa"/>
            <w:tcBorders>
              <w:bottom w:val="single" w:color="auto" w:sz="12" w:space="0"/>
            </w:tcBorders>
            <w:vAlign w:val="center"/>
          </w:tcPr>
          <w:p>
            <w:pPr>
              <w:spacing w:line="360" w:lineRule="auto"/>
              <w:rPr>
                <w:rFonts w:ascii="宋体" w:hAnsi="宋体"/>
                <w:sz w:val="24"/>
                <w:szCs w:val="24"/>
              </w:rPr>
            </w:pPr>
          </w:p>
        </w:tc>
      </w:tr>
    </w:tbl>
    <w:p>
      <w:pPr>
        <w:spacing w:line="360" w:lineRule="auto"/>
        <w:rPr>
          <w:rFonts w:ascii="宋体" w:hAnsi="宋体"/>
          <w:sz w:val="24"/>
          <w:szCs w:val="24"/>
        </w:rPr>
      </w:pPr>
      <w:r>
        <w:rPr>
          <w:rFonts w:ascii="宋体" w:hAnsi="宋体"/>
          <w:sz w:val="24"/>
          <w:szCs w:val="24"/>
        </w:rPr>
        <w:br w:type="page"/>
      </w:r>
      <w:r>
        <w:rPr>
          <w:rFonts w:ascii="宋体" w:hAnsi="宋体"/>
          <w:sz w:val="24"/>
          <w:szCs w:val="24"/>
        </w:rPr>
        <w:t>附件8：</w:t>
      </w:r>
    </w:p>
    <w:p>
      <w:pPr>
        <w:spacing w:line="360" w:lineRule="auto"/>
        <w:jc w:val="center"/>
        <w:rPr>
          <w:rFonts w:ascii="宋体" w:hAnsi="宋体"/>
          <w:b/>
          <w:sz w:val="24"/>
          <w:szCs w:val="24"/>
        </w:rPr>
      </w:pPr>
      <w:r>
        <w:rPr>
          <w:rFonts w:ascii="宋体" w:hAnsi="宋体"/>
          <w:b/>
          <w:sz w:val="24"/>
          <w:szCs w:val="24"/>
        </w:rPr>
        <w:t>履约担保</w:t>
      </w:r>
    </w:p>
    <w:p>
      <w:pPr>
        <w:spacing w:line="360" w:lineRule="auto"/>
        <w:jc w:val="center"/>
        <w:rPr>
          <w:rFonts w:ascii="宋体" w:hAnsi="宋体"/>
          <w:b/>
          <w:sz w:val="24"/>
          <w:szCs w:val="24"/>
        </w:rPr>
      </w:pPr>
    </w:p>
    <w:p>
      <w:pPr>
        <w:spacing w:line="360" w:lineRule="auto"/>
        <w:rPr>
          <w:rFonts w:ascii="宋体" w:hAnsi="宋体"/>
          <w:sz w:val="24"/>
          <w:szCs w:val="24"/>
        </w:rPr>
      </w:pPr>
      <w:r>
        <w:rPr>
          <w:rFonts w:ascii="宋体" w:hAnsi="宋体"/>
          <w:sz w:val="24"/>
          <w:szCs w:val="24"/>
          <w:u w:val="single"/>
        </w:rPr>
        <w:t xml:space="preserve">             </w:t>
      </w:r>
      <w:r>
        <w:rPr>
          <w:rFonts w:ascii="宋体" w:hAnsi="宋体"/>
          <w:sz w:val="24"/>
          <w:szCs w:val="24"/>
          <w:u w:val="single"/>
        </w:rPr>
        <w:tab/>
      </w:r>
      <w:r>
        <w:rPr>
          <w:rFonts w:ascii="宋体" w:hAnsi="宋体"/>
          <w:sz w:val="24"/>
          <w:szCs w:val="24"/>
        </w:rPr>
        <w:t>（发包人名称）：</w:t>
      </w:r>
    </w:p>
    <w:p>
      <w:pPr>
        <w:spacing w:line="360" w:lineRule="auto"/>
        <w:rPr>
          <w:rFonts w:ascii="宋体" w:hAnsi="宋体"/>
          <w:sz w:val="24"/>
          <w:szCs w:val="24"/>
        </w:rPr>
      </w:pPr>
    </w:p>
    <w:p>
      <w:pPr>
        <w:spacing w:line="360" w:lineRule="auto"/>
        <w:rPr>
          <w:rFonts w:ascii="宋体" w:hAnsi="宋体"/>
          <w:sz w:val="24"/>
          <w:szCs w:val="24"/>
        </w:rPr>
      </w:pPr>
      <w:r>
        <w:rPr>
          <w:rFonts w:ascii="宋体" w:hAnsi="宋体"/>
          <w:sz w:val="24"/>
          <w:szCs w:val="24"/>
        </w:rPr>
        <w:t>鉴于</w:t>
      </w:r>
      <w:r>
        <w:rPr>
          <w:rFonts w:ascii="宋体" w:hAnsi="宋体"/>
          <w:sz w:val="24"/>
          <w:szCs w:val="24"/>
          <w:u w:val="single"/>
        </w:rPr>
        <w:t xml:space="preserve">            </w:t>
      </w:r>
      <w:r>
        <w:rPr>
          <w:rFonts w:ascii="宋体" w:hAnsi="宋体"/>
          <w:sz w:val="24"/>
          <w:szCs w:val="24"/>
        </w:rPr>
        <w:t>（发包人名称，以下简称“发包人”）与</w:t>
      </w:r>
      <w:r>
        <w:rPr>
          <w:rFonts w:ascii="宋体" w:hAnsi="宋体"/>
          <w:sz w:val="24"/>
          <w:szCs w:val="24"/>
          <w:u w:val="single"/>
        </w:rPr>
        <w:t xml:space="preserve">         </w:t>
      </w:r>
      <w:r>
        <w:rPr>
          <w:rFonts w:ascii="宋体" w:hAnsi="宋体"/>
          <w:sz w:val="24"/>
          <w:szCs w:val="24"/>
        </w:rPr>
        <w:t>（承包人名称）（以下称“承包人”）于</w:t>
      </w:r>
      <w:r>
        <w:rPr>
          <w:rFonts w:ascii="宋体" w:hAnsi="宋体"/>
          <w:sz w:val="24"/>
          <w:szCs w:val="24"/>
          <w:u w:val="single"/>
        </w:rPr>
        <w:t xml:space="preserve">   </w:t>
      </w:r>
      <w:r>
        <w:rPr>
          <w:rFonts w:ascii="宋体" w:hAnsi="宋体"/>
          <w:sz w:val="24"/>
          <w:szCs w:val="24"/>
        </w:rPr>
        <w:t>年</w:t>
      </w:r>
      <w:r>
        <w:rPr>
          <w:rFonts w:ascii="宋体" w:hAnsi="宋体"/>
          <w:sz w:val="24"/>
          <w:szCs w:val="24"/>
          <w:u w:val="single"/>
        </w:rPr>
        <w:t xml:space="preserve">  </w:t>
      </w:r>
      <w:r>
        <w:rPr>
          <w:rFonts w:ascii="宋体" w:hAnsi="宋体"/>
          <w:sz w:val="24"/>
          <w:szCs w:val="24"/>
        </w:rPr>
        <w:t>月</w:t>
      </w:r>
      <w:r>
        <w:rPr>
          <w:rFonts w:ascii="宋体" w:hAnsi="宋体"/>
          <w:sz w:val="24"/>
          <w:szCs w:val="24"/>
          <w:u w:val="single"/>
        </w:rPr>
        <w:t xml:space="preserve">   </w:t>
      </w:r>
      <w:r>
        <w:rPr>
          <w:rFonts w:ascii="宋体" w:hAnsi="宋体"/>
          <w:sz w:val="24"/>
          <w:szCs w:val="24"/>
        </w:rPr>
        <w:t>日就</w:t>
      </w:r>
      <w:r>
        <w:rPr>
          <w:rFonts w:ascii="宋体" w:hAnsi="宋体"/>
          <w:sz w:val="24"/>
          <w:szCs w:val="24"/>
          <w:u w:val="single"/>
        </w:rPr>
        <w:t xml:space="preserve">                         </w:t>
      </w:r>
      <w:r>
        <w:rPr>
          <w:rFonts w:ascii="宋体" w:hAnsi="宋体"/>
          <w:sz w:val="24"/>
          <w:szCs w:val="24"/>
        </w:rPr>
        <w:t xml:space="preserve">（工程名称）施工及有关事项协商一致共同签订《建设工程施工合同》。我方愿意无条件地、不可撤销地就承包人履行与你方签订的合同，向你方提供连带责任担保。 </w:t>
      </w:r>
    </w:p>
    <w:p>
      <w:pPr>
        <w:spacing w:line="360" w:lineRule="auto"/>
        <w:rPr>
          <w:rFonts w:ascii="宋体" w:hAnsi="宋体"/>
          <w:sz w:val="24"/>
          <w:szCs w:val="24"/>
        </w:rPr>
      </w:pPr>
      <w:r>
        <w:rPr>
          <w:rFonts w:ascii="宋体" w:hAnsi="宋体"/>
          <w:sz w:val="24"/>
          <w:szCs w:val="24"/>
        </w:rPr>
        <w:t>1. 担保金额人民币（大写）</w:t>
      </w:r>
      <w:r>
        <w:rPr>
          <w:rFonts w:ascii="宋体" w:hAnsi="宋体"/>
          <w:sz w:val="24"/>
          <w:szCs w:val="24"/>
          <w:u w:val="single"/>
        </w:rPr>
        <w:t xml:space="preserve">                 </w:t>
      </w:r>
      <w:r>
        <w:rPr>
          <w:rFonts w:ascii="宋体" w:hAnsi="宋体"/>
          <w:sz w:val="24"/>
          <w:szCs w:val="24"/>
        </w:rPr>
        <w:t>元（¥</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2. 担保有效期自你方与承包人签订的合同生效之日起至你方签发或应签发工程接收证书之日止。</w:t>
      </w:r>
    </w:p>
    <w:p>
      <w:pPr>
        <w:spacing w:line="360" w:lineRule="auto"/>
        <w:rPr>
          <w:rFonts w:ascii="宋体" w:hAnsi="宋体"/>
          <w:sz w:val="24"/>
          <w:szCs w:val="24"/>
        </w:rPr>
      </w:pPr>
      <w:r>
        <w:rPr>
          <w:rFonts w:ascii="宋体" w:hAnsi="宋体"/>
          <w:sz w:val="24"/>
          <w:szCs w:val="24"/>
        </w:rPr>
        <w:t>3. 在本担保有效期内，因承包人违反合同约定的义务给你方造成经济损失时，我方在收到你方以书面形式提出的在担保金额内的赔偿要求后，在7天内无条件支付。</w:t>
      </w:r>
    </w:p>
    <w:p>
      <w:pPr>
        <w:spacing w:line="360" w:lineRule="auto"/>
        <w:rPr>
          <w:rFonts w:ascii="宋体" w:hAnsi="宋体"/>
          <w:sz w:val="24"/>
          <w:szCs w:val="24"/>
        </w:rPr>
      </w:pPr>
      <w:r>
        <w:rPr>
          <w:rFonts w:ascii="宋体" w:hAnsi="宋体"/>
          <w:sz w:val="24"/>
          <w:szCs w:val="24"/>
        </w:rPr>
        <w:t>4. 你方和承包人按合同约定变更合同时，我方承担本担保规定的义务不变。</w:t>
      </w:r>
    </w:p>
    <w:p>
      <w:pPr>
        <w:spacing w:line="360" w:lineRule="auto"/>
        <w:rPr>
          <w:rFonts w:ascii="宋体" w:hAnsi="宋体"/>
          <w:sz w:val="24"/>
          <w:szCs w:val="24"/>
        </w:rPr>
      </w:pPr>
      <w:r>
        <w:rPr>
          <w:rFonts w:ascii="宋体" w:hAnsi="宋体"/>
          <w:sz w:val="24"/>
          <w:szCs w:val="24"/>
        </w:rPr>
        <w:t>5. 因本保函发生的纠纷，可由双方协商解决，协商不成的，任何一方均可提请</w:t>
      </w:r>
      <w:r>
        <w:rPr>
          <w:rFonts w:ascii="宋体" w:hAnsi="宋体"/>
          <w:sz w:val="24"/>
          <w:szCs w:val="24"/>
          <w:u w:val="single"/>
        </w:rPr>
        <w:t xml:space="preserve">        </w:t>
      </w:r>
      <w:r>
        <w:rPr>
          <w:rFonts w:ascii="宋体" w:hAnsi="宋体"/>
          <w:sz w:val="24"/>
          <w:szCs w:val="24"/>
        </w:rPr>
        <w:t>仲裁委员会仲裁。</w:t>
      </w:r>
    </w:p>
    <w:p>
      <w:pPr>
        <w:spacing w:line="360" w:lineRule="auto"/>
        <w:rPr>
          <w:rFonts w:ascii="宋体" w:hAnsi="宋体"/>
          <w:sz w:val="24"/>
          <w:szCs w:val="24"/>
        </w:rPr>
      </w:pPr>
      <w:r>
        <w:rPr>
          <w:rFonts w:ascii="宋体" w:hAnsi="宋体"/>
          <w:sz w:val="24"/>
          <w:szCs w:val="24"/>
        </w:rPr>
        <w:t>6. 本保函自我方法定代表人（或其授权代理人）签字并加盖公章之日起生效。</w:t>
      </w:r>
    </w:p>
    <w:p>
      <w:pPr>
        <w:spacing w:line="360" w:lineRule="auto"/>
        <w:rPr>
          <w:rFonts w:ascii="宋体" w:hAnsi="宋体"/>
          <w:sz w:val="24"/>
          <w:szCs w:val="24"/>
        </w:rPr>
      </w:pPr>
    </w:p>
    <w:p>
      <w:pPr>
        <w:spacing w:line="360" w:lineRule="auto"/>
        <w:rPr>
          <w:rFonts w:ascii="宋体" w:hAnsi="宋体"/>
          <w:sz w:val="24"/>
          <w:szCs w:val="24"/>
        </w:rPr>
      </w:pPr>
      <w:r>
        <w:rPr>
          <w:rFonts w:ascii="宋体" w:hAnsi="宋体"/>
          <w:sz w:val="24"/>
          <w:szCs w:val="24"/>
        </w:rPr>
        <w:t>担 保 人：</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（盖单位章）</w:t>
      </w:r>
    </w:p>
    <w:p>
      <w:pPr>
        <w:spacing w:line="360" w:lineRule="auto"/>
        <w:rPr>
          <w:rFonts w:ascii="宋体" w:hAnsi="宋体"/>
          <w:sz w:val="24"/>
          <w:szCs w:val="24"/>
        </w:rPr>
      </w:pPr>
      <w:r>
        <w:rPr>
          <w:rFonts w:ascii="宋体" w:hAnsi="宋体"/>
          <w:sz w:val="24"/>
          <w:szCs w:val="24"/>
        </w:rPr>
        <w:t>法定代表人或其委托代理人：</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（签字）</w:t>
      </w:r>
    </w:p>
    <w:p>
      <w:pPr>
        <w:spacing w:line="360" w:lineRule="auto"/>
        <w:rPr>
          <w:rFonts w:ascii="宋体" w:hAnsi="宋体"/>
          <w:sz w:val="24"/>
          <w:szCs w:val="24"/>
        </w:rPr>
      </w:pPr>
      <w:r>
        <w:rPr>
          <w:rFonts w:ascii="宋体" w:hAnsi="宋体"/>
          <w:sz w:val="24"/>
          <w:szCs w:val="24"/>
        </w:rPr>
        <w:t>地    址：</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rPr>
        <w:t>邮政编码：</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p>
    <w:p>
      <w:pPr>
        <w:spacing w:line="360" w:lineRule="auto"/>
        <w:rPr>
          <w:rFonts w:ascii="宋体" w:hAnsi="宋体"/>
          <w:sz w:val="24"/>
          <w:szCs w:val="24"/>
          <w:u w:val="single"/>
        </w:rPr>
      </w:pPr>
      <w:r>
        <w:rPr>
          <w:rFonts w:ascii="宋体" w:hAnsi="宋体"/>
          <w:sz w:val="24"/>
          <w:szCs w:val="24"/>
        </w:rPr>
        <w:t>电    话：</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rPr>
        <w:t>传    真：</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p>
    <w:p>
      <w:pPr>
        <w:spacing w:line="360" w:lineRule="auto"/>
        <w:rPr>
          <w:rFonts w:ascii="宋体" w:hAnsi="宋体"/>
          <w:sz w:val="24"/>
          <w:szCs w:val="24"/>
          <w:u w:val="single"/>
        </w:rPr>
      </w:pPr>
    </w:p>
    <w:p>
      <w:pPr>
        <w:spacing w:line="360" w:lineRule="auto"/>
        <w:rPr>
          <w:rFonts w:ascii="宋体" w:hAnsi="宋体"/>
          <w:sz w:val="24"/>
          <w:szCs w:val="24"/>
        </w:rPr>
      </w:pPr>
      <w:r>
        <w:rPr>
          <w:rFonts w:ascii="宋体" w:hAnsi="宋体"/>
          <w:sz w:val="24"/>
          <w:szCs w:val="24"/>
        </w:rPr>
        <w:t xml:space="preserve">             </w:t>
      </w:r>
      <w:r>
        <w:rPr>
          <w:rFonts w:hint="eastAsia" w:ascii="宋体" w:hAnsi="宋体"/>
          <w:sz w:val="24"/>
          <w:szCs w:val="24"/>
        </w:rPr>
        <w:t xml:space="preserve">  </w:t>
      </w:r>
      <w:r>
        <w:rPr>
          <w:rFonts w:ascii="宋体" w:hAnsi="宋体"/>
          <w:sz w:val="24"/>
          <w:szCs w:val="24"/>
          <w:u w:val="single"/>
        </w:rPr>
        <w:t xml:space="preserve">           </w:t>
      </w:r>
      <w:r>
        <w:rPr>
          <w:rFonts w:ascii="宋体" w:hAnsi="宋体"/>
          <w:sz w:val="24"/>
          <w:szCs w:val="24"/>
        </w:rPr>
        <w:t>年</w:t>
      </w:r>
      <w:r>
        <w:rPr>
          <w:rFonts w:ascii="宋体" w:hAnsi="宋体"/>
          <w:sz w:val="24"/>
          <w:szCs w:val="24"/>
          <w:u w:val="single"/>
        </w:rPr>
        <w:t xml:space="preserve">        </w:t>
      </w:r>
      <w:r>
        <w:rPr>
          <w:rFonts w:ascii="宋体" w:hAnsi="宋体"/>
          <w:sz w:val="24"/>
          <w:szCs w:val="24"/>
        </w:rPr>
        <w:t>月</w:t>
      </w:r>
      <w:r>
        <w:rPr>
          <w:rFonts w:ascii="宋体" w:hAnsi="宋体"/>
          <w:sz w:val="24"/>
          <w:szCs w:val="24"/>
          <w:u w:val="single"/>
        </w:rPr>
        <w:t xml:space="preserve">        </w:t>
      </w:r>
      <w:r>
        <w:rPr>
          <w:rFonts w:ascii="宋体" w:hAnsi="宋体"/>
          <w:sz w:val="24"/>
          <w:szCs w:val="24"/>
        </w:rPr>
        <w:t>日</w:t>
      </w:r>
    </w:p>
    <w:p>
      <w:pPr>
        <w:spacing w:line="360" w:lineRule="auto"/>
        <w:rPr>
          <w:rFonts w:ascii="宋体" w:hAnsi="宋体"/>
          <w:sz w:val="24"/>
          <w:szCs w:val="24"/>
        </w:rPr>
      </w:pPr>
    </w:p>
    <w:p>
      <w:pPr>
        <w:spacing w:line="360" w:lineRule="auto"/>
        <w:rPr>
          <w:rFonts w:ascii="宋体" w:hAnsi="宋体"/>
          <w:sz w:val="24"/>
          <w:szCs w:val="24"/>
        </w:rPr>
      </w:pPr>
      <w:r>
        <w:rPr>
          <w:rFonts w:ascii="宋体" w:hAnsi="宋体"/>
          <w:sz w:val="24"/>
          <w:szCs w:val="24"/>
        </w:rPr>
        <w:t>附件9 ：</w:t>
      </w:r>
    </w:p>
    <w:p>
      <w:pPr>
        <w:spacing w:line="360" w:lineRule="auto"/>
        <w:jc w:val="center"/>
        <w:rPr>
          <w:rFonts w:ascii="宋体" w:hAnsi="宋体"/>
          <w:b/>
          <w:sz w:val="24"/>
          <w:szCs w:val="24"/>
        </w:rPr>
      </w:pPr>
      <w:r>
        <w:rPr>
          <w:rFonts w:ascii="宋体" w:hAnsi="宋体"/>
          <w:b/>
          <w:sz w:val="24"/>
          <w:szCs w:val="24"/>
        </w:rPr>
        <w:t>预付款担保</w:t>
      </w:r>
    </w:p>
    <w:p>
      <w:pPr>
        <w:spacing w:line="360" w:lineRule="auto"/>
        <w:jc w:val="center"/>
        <w:rPr>
          <w:rFonts w:ascii="宋体" w:hAnsi="宋体"/>
          <w:b/>
          <w:sz w:val="24"/>
          <w:szCs w:val="24"/>
        </w:rPr>
      </w:pPr>
    </w:p>
    <w:p>
      <w:pPr>
        <w:spacing w:line="360" w:lineRule="auto"/>
        <w:rPr>
          <w:rFonts w:ascii="宋体" w:hAnsi="宋体"/>
          <w:sz w:val="24"/>
          <w:szCs w:val="24"/>
        </w:rPr>
      </w:pPr>
      <w:r>
        <w:rPr>
          <w:rFonts w:ascii="宋体" w:hAnsi="宋体"/>
          <w:sz w:val="24"/>
          <w:szCs w:val="24"/>
          <w:u w:val="single"/>
        </w:rPr>
        <w:t xml:space="preserve">            </w:t>
      </w:r>
      <w:r>
        <w:rPr>
          <w:rFonts w:ascii="宋体" w:hAnsi="宋体"/>
          <w:sz w:val="24"/>
          <w:szCs w:val="24"/>
          <w:u w:val="single"/>
        </w:rPr>
        <w:tab/>
      </w:r>
      <w:r>
        <w:rPr>
          <w:rFonts w:ascii="宋体" w:hAnsi="宋体"/>
          <w:sz w:val="24"/>
          <w:szCs w:val="24"/>
          <w:u w:val="single"/>
        </w:rPr>
        <w:tab/>
      </w:r>
      <w:r>
        <w:rPr>
          <w:rFonts w:ascii="宋体" w:hAnsi="宋体"/>
          <w:sz w:val="24"/>
          <w:szCs w:val="24"/>
          <w:u w:val="single"/>
        </w:rPr>
        <w:t xml:space="preserve"> </w:t>
      </w:r>
      <w:r>
        <w:rPr>
          <w:rFonts w:ascii="宋体" w:hAnsi="宋体"/>
          <w:sz w:val="24"/>
          <w:szCs w:val="24"/>
        </w:rPr>
        <w:t xml:space="preserve"> （发包人名称）：</w:t>
      </w:r>
    </w:p>
    <w:p>
      <w:pPr>
        <w:spacing w:line="360" w:lineRule="auto"/>
        <w:rPr>
          <w:rFonts w:ascii="宋体" w:hAnsi="宋体"/>
          <w:sz w:val="24"/>
          <w:szCs w:val="24"/>
        </w:rPr>
      </w:pPr>
    </w:p>
    <w:p>
      <w:pPr>
        <w:spacing w:line="360" w:lineRule="auto"/>
        <w:rPr>
          <w:rFonts w:ascii="宋体" w:hAnsi="宋体"/>
          <w:sz w:val="24"/>
          <w:szCs w:val="24"/>
        </w:rPr>
      </w:pPr>
      <w:r>
        <w:rPr>
          <w:rFonts w:ascii="宋体" w:hAnsi="宋体"/>
          <w:sz w:val="24"/>
          <w:szCs w:val="24"/>
        </w:rPr>
        <w:t>根据</w:t>
      </w:r>
      <w:r>
        <w:rPr>
          <w:rFonts w:ascii="宋体" w:hAnsi="宋体"/>
          <w:sz w:val="24"/>
          <w:szCs w:val="24"/>
          <w:u w:val="single"/>
        </w:rPr>
        <w:t xml:space="preserve">            </w:t>
      </w:r>
      <w:r>
        <w:rPr>
          <w:rFonts w:ascii="宋体" w:hAnsi="宋体"/>
          <w:sz w:val="24"/>
          <w:szCs w:val="24"/>
        </w:rPr>
        <w:t>（承包人名称）（以下称</w:t>
      </w:r>
      <w:r>
        <w:rPr>
          <w:rFonts w:hint="eastAsia" w:ascii="宋体" w:hAnsi="宋体"/>
          <w:sz w:val="24"/>
          <w:szCs w:val="24"/>
        </w:rPr>
        <w:t>“</w:t>
      </w:r>
      <w:r>
        <w:rPr>
          <w:rFonts w:ascii="宋体" w:hAnsi="宋体"/>
          <w:sz w:val="24"/>
          <w:szCs w:val="24"/>
        </w:rPr>
        <w:t>承包人</w:t>
      </w:r>
      <w:r>
        <w:rPr>
          <w:rFonts w:hint="eastAsia" w:ascii="宋体" w:hAnsi="宋体"/>
          <w:sz w:val="24"/>
          <w:szCs w:val="24"/>
        </w:rPr>
        <w:t>”</w:t>
      </w:r>
      <w:r>
        <w:rPr>
          <w:rFonts w:ascii="宋体" w:hAnsi="宋体"/>
          <w:sz w:val="24"/>
          <w:szCs w:val="24"/>
        </w:rPr>
        <w:t>）与</w:t>
      </w:r>
      <w:r>
        <w:rPr>
          <w:rFonts w:ascii="宋体" w:hAnsi="宋体"/>
          <w:sz w:val="24"/>
          <w:szCs w:val="24"/>
          <w:u w:val="single"/>
        </w:rPr>
        <w:t xml:space="preserve">          </w:t>
      </w:r>
      <w:r>
        <w:rPr>
          <w:rFonts w:ascii="宋体" w:hAnsi="宋体"/>
          <w:sz w:val="24"/>
          <w:szCs w:val="24"/>
        </w:rPr>
        <w:t>（发包人名称）（以下简称</w:t>
      </w:r>
      <w:r>
        <w:rPr>
          <w:rFonts w:hint="eastAsia" w:ascii="宋体" w:hAnsi="宋体"/>
          <w:sz w:val="24"/>
          <w:szCs w:val="24"/>
        </w:rPr>
        <w:t>“</w:t>
      </w:r>
      <w:r>
        <w:rPr>
          <w:rFonts w:ascii="宋体" w:hAnsi="宋体"/>
          <w:sz w:val="24"/>
          <w:szCs w:val="24"/>
        </w:rPr>
        <w:t>发包人</w:t>
      </w:r>
      <w:r>
        <w:rPr>
          <w:rFonts w:hint="eastAsia" w:ascii="宋体" w:hAnsi="宋体"/>
          <w:sz w:val="24"/>
          <w:szCs w:val="24"/>
        </w:rPr>
        <w:t>”</w:t>
      </w:r>
      <w:r>
        <w:rPr>
          <w:rFonts w:ascii="宋体" w:hAnsi="宋体"/>
          <w:sz w:val="24"/>
          <w:szCs w:val="24"/>
        </w:rPr>
        <w:t>）于</w:t>
      </w:r>
      <w:r>
        <w:rPr>
          <w:rFonts w:ascii="宋体" w:hAnsi="宋体"/>
          <w:sz w:val="24"/>
          <w:szCs w:val="24"/>
          <w:u w:val="single"/>
        </w:rPr>
        <w:t xml:space="preserve">    </w:t>
      </w:r>
      <w:r>
        <w:rPr>
          <w:rFonts w:ascii="宋体" w:hAnsi="宋体"/>
          <w:sz w:val="24"/>
          <w:szCs w:val="24"/>
        </w:rPr>
        <w:t>年</w:t>
      </w:r>
      <w:r>
        <w:rPr>
          <w:rFonts w:ascii="宋体" w:hAnsi="宋体"/>
          <w:sz w:val="24"/>
          <w:szCs w:val="24"/>
          <w:u w:val="single"/>
        </w:rPr>
        <w:t xml:space="preserve">   </w:t>
      </w:r>
      <w:r>
        <w:rPr>
          <w:rFonts w:ascii="宋体" w:hAnsi="宋体"/>
          <w:sz w:val="24"/>
          <w:szCs w:val="24"/>
        </w:rPr>
        <w:t>月</w:t>
      </w:r>
      <w:r>
        <w:rPr>
          <w:rFonts w:ascii="宋体" w:hAnsi="宋体"/>
          <w:sz w:val="24"/>
          <w:szCs w:val="24"/>
          <w:u w:val="single"/>
        </w:rPr>
        <w:t xml:space="preserve">   </w:t>
      </w:r>
      <w:r>
        <w:rPr>
          <w:rFonts w:ascii="宋体" w:hAnsi="宋体"/>
          <w:sz w:val="24"/>
          <w:szCs w:val="24"/>
        </w:rPr>
        <w:t>日签订的</w:t>
      </w:r>
      <w:r>
        <w:rPr>
          <w:rFonts w:ascii="宋体" w:hAnsi="宋体"/>
          <w:sz w:val="24"/>
          <w:szCs w:val="24"/>
          <w:u w:val="single"/>
        </w:rPr>
        <w:t xml:space="preserve">                   </w:t>
      </w:r>
      <w:r>
        <w:rPr>
          <w:rFonts w:ascii="宋体" w:hAnsi="宋体"/>
          <w:sz w:val="24"/>
          <w:szCs w:val="24"/>
        </w:rPr>
        <w:t>（工程名称）《建设工程施工合同》，承包人按约定的金额向</w:t>
      </w:r>
      <w:r>
        <w:rPr>
          <w:rFonts w:hint="eastAsia" w:ascii="宋体" w:hAnsi="宋体"/>
          <w:sz w:val="24"/>
          <w:szCs w:val="24"/>
        </w:rPr>
        <w:t>你方</w:t>
      </w:r>
      <w:r>
        <w:rPr>
          <w:rFonts w:ascii="宋体" w:hAnsi="宋体"/>
          <w:sz w:val="24"/>
          <w:szCs w:val="24"/>
        </w:rPr>
        <w:t>提交一份预付款担保，即有权得到</w:t>
      </w:r>
      <w:r>
        <w:rPr>
          <w:rFonts w:hint="eastAsia" w:ascii="宋体" w:hAnsi="宋体"/>
          <w:sz w:val="24"/>
          <w:szCs w:val="24"/>
        </w:rPr>
        <w:t>你方</w:t>
      </w:r>
      <w:r>
        <w:rPr>
          <w:rFonts w:ascii="宋体" w:hAnsi="宋体"/>
          <w:sz w:val="24"/>
          <w:szCs w:val="24"/>
        </w:rPr>
        <w:t>支付相等金额的预付款。我方愿意就你方提供给承包人的预付款</w:t>
      </w:r>
      <w:r>
        <w:rPr>
          <w:rFonts w:hint="eastAsia" w:ascii="宋体" w:hAnsi="宋体"/>
          <w:sz w:val="24"/>
          <w:szCs w:val="24"/>
        </w:rPr>
        <w:t>为承包人</w:t>
      </w:r>
      <w:r>
        <w:rPr>
          <w:rFonts w:ascii="宋体" w:hAnsi="宋体"/>
          <w:sz w:val="24"/>
          <w:szCs w:val="24"/>
        </w:rPr>
        <w:t>提供连带责任担保。</w:t>
      </w:r>
    </w:p>
    <w:p>
      <w:pPr>
        <w:spacing w:line="360" w:lineRule="auto"/>
        <w:rPr>
          <w:rFonts w:ascii="宋体" w:hAnsi="宋体"/>
          <w:sz w:val="24"/>
          <w:szCs w:val="24"/>
        </w:rPr>
      </w:pPr>
      <w:r>
        <w:rPr>
          <w:rFonts w:hint="eastAsia" w:ascii="宋体" w:hAnsi="宋体"/>
          <w:sz w:val="24"/>
          <w:szCs w:val="24"/>
        </w:rPr>
        <w:t xml:space="preserve">1. </w:t>
      </w:r>
      <w:r>
        <w:rPr>
          <w:rFonts w:ascii="宋体" w:hAnsi="宋体"/>
          <w:sz w:val="24"/>
          <w:szCs w:val="24"/>
        </w:rPr>
        <w:t>担保金额人民币（大写）</w:t>
      </w:r>
      <w:r>
        <w:rPr>
          <w:rFonts w:ascii="宋体" w:hAnsi="宋体"/>
          <w:sz w:val="24"/>
          <w:szCs w:val="24"/>
          <w:u w:val="single"/>
        </w:rPr>
        <w:t xml:space="preserve">                </w:t>
      </w:r>
      <w:r>
        <w:rPr>
          <w:rFonts w:hint="eastAsia" w:ascii="宋体" w:hAnsi="宋体"/>
          <w:sz w:val="24"/>
          <w:szCs w:val="24"/>
        </w:rPr>
        <w:t>元</w:t>
      </w:r>
      <w:r>
        <w:rPr>
          <w:rFonts w:ascii="宋体" w:hAnsi="宋体"/>
          <w:sz w:val="24"/>
          <w:szCs w:val="24"/>
        </w:rPr>
        <w:t>（¥</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hint="eastAsia" w:ascii="宋体" w:hAnsi="宋体"/>
          <w:sz w:val="24"/>
          <w:szCs w:val="24"/>
        </w:rPr>
        <w:t xml:space="preserve">2. </w:t>
      </w:r>
      <w:r>
        <w:rPr>
          <w:rFonts w:ascii="宋体" w:hAnsi="宋体"/>
          <w:sz w:val="24"/>
          <w:szCs w:val="24"/>
        </w:rPr>
        <w:t>担保有效期自预付款支付给承包人起生效，至</w:t>
      </w:r>
      <w:r>
        <w:rPr>
          <w:rFonts w:hint="eastAsia" w:ascii="宋体" w:hAnsi="宋体"/>
          <w:sz w:val="24"/>
          <w:szCs w:val="24"/>
        </w:rPr>
        <w:t>你方</w:t>
      </w:r>
      <w:r>
        <w:rPr>
          <w:rFonts w:ascii="宋体" w:hAnsi="宋体"/>
          <w:sz w:val="24"/>
          <w:szCs w:val="24"/>
        </w:rPr>
        <w:t>签发的</w:t>
      </w:r>
      <w:r>
        <w:rPr>
          <w:rFonts w:hint="eastAsia" w:ascii="宋体" w:hAnsi="宋体"/>
          <w:sz w:val="24"/>
          <w:szCs w:val="24"/>
        </w:rPr>
        <w:t>进</w:t>
      </w:r>
      <w:r>
        <w:rPr>
          <w:rFonts w:ascii="宋体" w:hAnsi="宋体"/>
          <w:sz w:val="24"/>
          <w:szCs w:val="24"/>
        </w:rPr>
        <w:t>度款支付证书说明已完全扣清止。</w:t>
      </w:r>
    </w:p>
    <w:p>
      <w:pPr>
        <w:spacing w:line="360" w:lineRule="auto"/>
        <w:rPr>
          <w:rFonts w:ascii="宋体" w:hAnsi="宋体"/>
          <w:sz w:val="24"/>
          <w:szCs w:val="24"/>
        </w:rPr>
      </w:pPr>
      <w:r>
        <w:rPr>
          <w:rFonts w:hint="eastAsia" w:ascii="宋体" w:hAnsi="宋体"/>
          <w:sz w:val="24"/>
          <w:szCs w:val="24"/>
        </w:rPr>
        <w:t xml:space="preserve">3. </w:t>
      </w:r>
      <w:r>
        <w:rPr>
          <w:rFonts w:ascii="宋体" w:hAnsi="宋体"/>
          <w:sz w:val="24"/>
          <w:szCs w:val="24"/>
        </w:rPr>
        <w:t>在本保函有效期内，因承包人违反合同约定的义务而要求</w:t>
      </w:r>
      <w:r>
        <w:rPr>
          <w:rFonts w:hint="eastAsia" w:ascii="宋体" w:hAnsi="宋体"/>
          <w:sz w:val="24"/>
          <w:szCs w:val="24"/>
        </w:rPr>
        <w:t>收</w:t>
      </w:r>
      <w:r>
        <w:rPr>
          <w:rFonts w:ascii="宋体" w:hAnsi="宋体"/>
          <w:sz w:val="24"/>
          <w:szCs w:val="24"/>
        </w:rPr>
        <w:t>回预付款时，我方在收到你方的书面通知后，在７天内无条件支付。但本保函的担保金额，在任何时候不应超过预付款金额减去</w:t>
      </w:r>
      <w:r>
        <w:rPr>
          <w:rFonts w:hint="eastAsia" w:ascii="宋体" w:hAnsi="宋体"/>
          <w:sz w:val="24"/>
          <w:szCs w:val="24"/>
        </w:rPr>
        <w:t>你方</w:t>
      </w:r>
      <w:r>
        <w:rPr>
          <w:rFonts w:ascii="宋体" w:hAnsi="宋体"/>
          <w:sz w:val="24"/>
          <w:szCs w:val="24"/>
        </w:rPr>
        <w:t>按合同约定在向承包人签发的进度款支付证书中扣除的金额。</w:t>
      </w:r>
    </w:p>
    <w:p>
      <w:pPr>
        <w:spacing w:line="360" w:lineRule="auto"/>
        <w:rPr>
          <w:rFonts w:ascii="宋体" w:hAnsi="宋体"/>
          <w:sz w:val="24"/>
          <w:szCs w:val="24"/>
        </w:rPr>
      </w:pPr>
      <w:r>
        <w:rPr>
          <w:rFonts w:hint="eastAsia" w:ascii="宋体" w:hAnsi="宋体"/>
          <w:sz w:val="24"/>
          <w:szCs w:val="24"/>
        </w:rPr>
        <w:t>4. 你方</w:t>
      </w:r>
      <w:r>
        <w:rPr>
          <w:rFonts w:ascii="宋体" w:hAnsi="宋体"/>
          <w:sz w:val="24"/>
          <w:szCs w:val="24"/>
        </w:rPr>
        <w:t>和承包人按合同约定变更合同时，我方承担本保函规定的义务不变。</w:t>
      </w:r>
    </w:p>
    <w:p>
      <w:pPr>
        <w:spacing w:line="360" w:lineRule="auto"/>
        <w:rPr>
          <w:rFonts w:ascii="宋体" w:hAnsi="宋体"/>
          <w:sz w:val="24"/>
          <w:szCs w:val="24"/>
        </w:rPr>
      </w:pPr>
      <w:r>
        <w:rPr>
          <w:rFonts w:hint="eastAsia" w:ascii="宋体" w:hAnsi="宋体"/>
          <w:sz w:val="24"/>
          <w:szCs w:val="24"/>
        </w:rPr>
        <w:t xml:space="preserve">5. </w:t>
      </w:r>
      <w:r>
        <w:rPr>
          <w:rFonts w:ascii="宋体" w:hAnsi="宋体"/>
          <w:sz w:val="24"/>
          <w:szCs w:val="24"/>
        </w:rPr>
        <w:t>因本保函发生的纠纷，可由双方协商解决，协商不成的，任何一方均可提请</w:t>
      </w:r>
      <w:r>
        <w:rPr>
          <w:rFonts w:ascii="宋体" w:hAnsi="宋体"/>
          <w:sz w:val="24"/>
          <w:szCs w:val="24"/>
          <w:u w:val="single"/>
        </w:rPr>
        <w:t xml:space="preserve">        </w:t>
      </w:r>
      <w:r>
        <w:rPr>
          <w:rFonts w:ascii="宋体" w:hAnsi="宋体"/>
          <w:sz w:val="24"/>
          <w:szCs w:val="24"/>
        </w:rPr>
        <w:t>仲裁委员会仲裁。</w:t>
      </w:r>
    </w:p>
    <w:p>
      <w:pPr>
        <w:spacing w:line="360" w:lineRule="auto"/>
        <w:rPr>
          <w:rFonts w:ascii="宋体" w:hAnsi="宋体"/>
          <w:sz w:val="24"/>
          <w:szCs w:val="24"/>
        </w:rPr>
      </w:pPr>
      <w:r>
        <w:rPr>
          <w:rFonts w:hint="eastAsia" w:ascii="宋体" w:hAnsi="宋体"/>
          <w:sz w:val="24"/>
          <w:szCs w:val="24"/>
        </w:rPr>
        <w:t xml:space="preserve">6. </w:t>
      </w:r>
      <w:r>
        <w:rPr>
          <w:rFonts w:ascii="宋体" w:hAnsi="宋体"/>
          <w:sz w:val="24"/>
          <w:szCs w:val="24"/>
        </w:rPr>
        <w:t>本保函自我方法定代表人（或其授权代理人）签字并加盖公章之日起生效。</w:t>
      </w:r>
    </w:p>
    <w:p>
      <w:pPr>
        <w:spacing w:line="360" w:lineRule="auto"/>
        <w:rPr>
          <w:rFonts w:ascii="宋体" w:hAnsi="宋体"/>
          <w:sz w:val="24"/>
          <w:szCs w:val="24"/>
        </w:rPr>
      </w:pPr>
    </w:p>
    <w:p>
      <w:pPr>
        <w:spacing w:line="360" w:lineRule="auto"/>
        <w:rPr>
          <w:rFonts w:ascii="宋体" w:hAnsi="宋体"/>
          <w:sz w:val="24"/>
          <w:szCs w:val="24"/>
        </w:rPr>
      </w:pPr>
      <w:r>
        <w:rPr>
          <w:rFonts w:ascii="宋体" w:hAnsi="宋体"/>
          <w:sz w:val="24"/>
          <w:szCs w:val="24"/>
        </w:rPr>
        <w:t>担保人：</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（盖单位章）</w:t>
      </w:r>
    </w:p>
    <w:p>
      <w:pPr>
        <w:spacing w:line="360" w:lineRule="auto"/>
        <w:rPr>
          <w:rFonts w:ascii="宋体" w:hAnsi="宋体"/>
          <w:sz w:val="24"/>
          <w:szCs w:val="24"/>
        </w:rPr>
      </w:pPr>
      <w:r>
        <w:rPr>
          <w:rFonts w:ascii="宋体" w:hAnsi="宋体"/>
          <w:sz w:val="24"/>
          <w:szCs w:val="24"/>
        </w:rPr>
        <w:t>法定代表人或其委托代理人：</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ascii="宋体" w:hAnsi="宋体"/>
          <w:sz w:val="24"/>
          <w:szCs w:val="24"/>
        </w:rPr>
        <w:t>（签字）</w:t>
      </w:r>
    </w:p>
    <w:p>
      <w:pPr>
        <w:spacing w:line="360" w:lineRule="auto"/>
        <w:rPr>
          <w:rFonts w:ascii="宋体" w:hAnsi="宋体"/>
          <w:sz w:val="24"/>
          <w:szCs w:val="24"/>
        </w:rPr>
      </w:pPr>
      <w:r>
        <w:rPr>
          <w:rFonts w:ascii="宋体" w:hAnsi="宋体"/>
          <w:sz w:val="24"/>
          <w:szCs w:val="24"/>
        </w:rPr>
        <w:t>地    址：</w:t>
      </w:r>
      <w:r>
        <w:rPr>
          <w:rFonts w:ascii="宋体" w:hAnsi="宋体"/>
          <w:sz w:val="24"/>
          <w:szCs w:val="24"/>
          <w:u w:val="single"/>
        </w:rPr>
        <w:tab/>
      </w:r>
      <w:r>
        <w:rPr>
          <w:rFonts w:ascii="宋体" w:hAnsi="宋体"/>
          <w:sz w:val="24"/>
          <w:szCs w:val="24"/>
          <w:u w:val="single"/>
        </w:rPr>
        <w:tab/>
      </w:r>
      <w:r>
        <w:rPr>
          <w:rFonts w:hint="eastAsia" w:ascii="宋体" w:hAnsi="宋体"/>
          <w:sz w:val="24"/>
          <w:szCs w:val="24"/>
          <w:u w:val="single"/>
        </w:rPr>
        <w:t xml:space="preserve">  </w:t>
      </w:r>
      <w:r>
        <w:rPr>
          <w:rFonts w:ascii="宋体" w:hAnsi="宋体"/>
          <w:sz w:val="24"/>
          <w:szCs w:val="24"/>
          <w:u w:val="single"/>
        </w:rPr>
        <w:tab/>
      </w:r>
      <w:r>
        <w:rPr>
          <w:rFonts w:ascii="宋体" w:hAnsi="宋体"/>
          <w:sz w:val="24"/>
          <w:szCs w:val="24"/>
          <w:u w:val="single"/>
        </w:rPr>
        <w:tab/>
      </w:r>
      <w:r>
        <w:rPr>
          <w:rFonts w:hint="eastAsia" w:ascii="宋体" w:hAnsi="宋体"/>
          <w:sz w:val="24"/>
          <w:szCs w:val="24"/>
          <w:u w:val="single"/>
        </w:rPr>
        <w:t xml:space="preserve">                   </w:t>
      </w:r>
      <w:r>
        <w:rPr>
          <w:rFonts w:ascii="宋体" w:hAnsi="宋体"/>
          <w:sz w:val="24"/>
          <w:szCs w:val="24"/>
          <w:u w:val="single"/>
        </w:rPr>
        <w:tab/>
      </w:r>
      <w:r>
        <w:rPr>
          <w:rFonts w:ascii="宋体" w:hAnsi="宋体"/>
          <w:sz w:val="24"/>
          <w:szCs w:val="24"/>
          <w:u w:val="single"/>
        </w:rPr>
        <w:tab/>
      </w:r>
      <w:r>
        <w:rPr>
          <w:rFonts w:ascii="宋体" w:hAnsi="宋体"/>
          <w:sz w:val="24"/>
          <w:szCs w:val="24"/>
          <w:u w:val="single"/>
        </w:rPr>
        <w:tab/>
      </w:r>
    </w:p>
    <w:p>
      <w:pPr>
        <w:spacing w:line="360" w:lineRule="auto"/>
        <w:rPr>
          <w:rFonts w:ascii="宋体" w:hAnsi="宋体"/>
          <w:sz w:val="24"/>
          <w:szCs w:val="24"/>
          <w:u w:val="single"/>
        </w:rPr>
      </w:pPr>
      <w:r>
        <w:rPr>
          <w:rFonts w:ascii="宋体" w:hAnsi="宋体"/>
          <w:sz w:val="24"/>
          <w:szCs w:val="24"/>
        </w:rPr>
        <w:t>邮政编码：</w:t>
      </w:r>
      <w:r>
        <w:rPr>
          <w:rFonts w:ascii="宋体" w:hAnsi="宋体"/>
          <w:sz w:val="24"/>
          <w:szCs w:val="24"/>
          <w:u w:val="single"/>
        </w:rPr>
        <w:tab/>
      </w:r>
      <w:r>
        <w:rPr>
          <w:rFonts w:ascii="宋体" w:hAnsi="宋体"/>
          <w:sz w:val="24"/>
          <w:szCs w:val="24"/>
          <w:u w:val="single"/>
        </w:rPr>
        <w:tab/>
      </w:r>
      <w:r>
        <w:rPr>
          <w:rFonts w:hint="eastAsia" w:ascii="宋体" w:hAnsi="宋体"/>
          <w:sz w:val="24"/>
          <w:szCs w:val="24"/>
          <w:u w:val="single"/>
        </w:rPr>
        <w:t xml:space="preserve">  </w:t>
      </w:r>
      <w:r>
        <w:rPr>
          <w:rFonts w:ascii="宋体" w:hAnsi="宋体"/>
          <w:sz w:val="24"/>
          <w:szCs w:val="24"/>
          <w:u w:val="single"/>
        </w:rPr>
        <w:tab/>
      </w:r>
      <w:r>
        <w:rPr>
          <w:rFonts w:ascii="宋体" w:hAnsi="宋体"/>
          <w:sz w:val="24"/>
          <w:szCs w:val="24"/>
          <w:u w:val="single"/>
        </w:rPr>
        <w:tab/>
      </w:r>
      <w:r>
        <w:rPr>
          <w:rFonts w:hint="eastAsia" w:ascii="宋体" w:hAnsi="宋体"/>
          <w:sz w:val="24"/>
          <w:szCs w:val="24"/>
          <w:u w:val="single"/>
        </w:rPr>
        <w:t xml:space="preserve">                   </w:t>
      </w:r>
      <w:r>
        <w:rPr>
          <w:rFonts w:ascii="宋体" w:hAnsi="宋体"/>
          <w:sz w:val="24"/>
          <w:szCs w:val="24"/>
          <w:u w:val="single"/>
        </w:rPr>
        <w:tab/>
      </w:r>
      <w:r>
        <w:rPr>
          <w:rFonts w:ascii="宋体" w:hAnsi="宋体"/>
          <w:sz w:val="24"/>
          <w:szCs w:val="24"/>
          <w:u w:val="single"/>
        </w:rPr>
        <w:tab/>
      </w:r>
      <w:r>
        <w:rPr>
          <w:rFonts w:ascii="宋体" w:hAnsi="宋体"/>
          <w:sz w:val="24"/>
          <w:szCs w:val="24"/>
          <w:u w:val="single"/>
        </w:rPr>
        <w:tab/>
      </w:r>
    </w:p>
    <w:p>
      <w:pPr>
        <w:spacing w:line="360" w:lineRule="auto"/>
        <w:rPr>
          <w:rFonts w:ascii="宋体" w:hAnsi="宋体"/>
          <w:sz w:val="24"/>
          <w:szCs w:val="24"/>
          <w:u w:val="single"/>
        </w:rPr>
      </w:pPr>
      <w:r>
        <w:rPr>
          <w:rFonts w:ascii="宋体" w:hAnsi="宋体"/>
          <w:sz w:val="24"/>
          <w:szCs w:val="24"/>
        </w:rPr>
        <w:t>电    话：</w:t>
      </w:r>
      <w:r>
        <w:rPr>
          <w:rFonts w:ascii="宋体" w:hAnsi="宋体"/>
          <w:sz w:val="24"/>
          <w:szCs w:val="24"/>
          <w:u w:val="single"/>
        </w:rPr>
        <w:tab/>
      </w:r>
      <w:r>
        <w:rPr>
          <w:rFonts w:ascii="宋体" w:hAnsi="宋体"/>
          <w:sz w:val="24"/>
          <w:szCs w:val="24"/>
          <w:u w:val="single"/>
        </w:rPr>
        <w:tab/>
      </w:r>
      <w:r>
        <w:rPr>
          <w:rFonts w:hint="eastAsia" w:ascii="宋体" w:hAnsi="宋体"/>
          <w:sz w:val="24"/>
          <w:szCs w:val="24"/>
          <w:u w:val="single"/>
        </w:rPr>
        <w:t xml:space="preserve">  </w:t>
      </w:r>
      <w:r>
        <w:rPr>
          <w:rFonts w:ascii="宋体" w:hAnsi="宋体"/>
          <w:sz w:val="24"/>
          <w:szCs w:val="24"/>
          <w:u w:val="single"/>
        </w:rPr>
        <w:tab/>
      </w:r>
      <w:r>
        <w:rPr>
          <w:rFonts w:ascii="宋体" w:hAnsi="宋体"/>
          <w:sz w:val="24"/>
          <w:szCs w:val="24"/>
          <w:u w:val="single"/>
        </w:rPr>
        <w:tab/>
      </w:r>
      <w:r>
        <w:rPr>
          <w:rFonts w:hint="eastAsia" w:ascii="宋体" w:hAnsi="宋体"/>
          <w:sz w:val="24"/>
          <w:szCs w:val="24"/>
          <w:u w:val="single"/>
        </w:rPr>
        <w:t xml:space="preserve">                   </w:t>
      </w:r>
      <w:r>
        <w:rPr>
          <w:rFonts w:ascii="宋体" w:hAnsi="宋体"/>
          <w:sz w:val="24"/>
          <w:szCs w:val="24"/>
          <w:u w:val="single"/>
        </w:rPr>
        <w:tab/>
      </w:r>
      <w:r>
        <w:rPr>
          <w:rFonts w:ascii="宋体" w:hAnsi="宋体"/>
          <w:sz w:val="24"/>
          <w:szCs w:val="24"/>
          <w:u w:val="single"/>
        </w:rPr>
        <w:tab/>
      </w:r>
      <w:r>
        <w:rPr>
          <w:rFonts w:ascii="宋体" w:hAnsi="宋体"/>
          <w:sz w:val="24"/>
          <w:szCs w:val="24"/>
          <w:u w:val="single"/>
        </w:rPr>
        <w:tab/>
      </w:r>
    </w:p>
    <w:p>
      <w:pPr>
        <w:spacing w:line="360" w:lineRule="auto"/>
        <w:rPr>
          <w:rFonts w:ascii="宋体" w:hAnsi="宋体"/>
          <w:sz w:val="24"/>
          <w:szCs w:val="24"/>
          <w:u w:val="single"/>
        </w:rPr>
      </w:pPr>
      <w:r>
        <w:rPr>
          <w:rFonts w:ascii="宋体" w:hAnsi="宋体"/>
          <w:sz w:val="24"/>
          <w:szCs w:val="24"/>
        </w:rPr>
        <w:t>传    真：</w:t>
      </w:r>
      <w:r>
        <w:rPr>
          <w:rFonts w:ascii="宋体" w:hAnsi="宋体"/>
          <w:sz w:val="24"/>
          <w:szCs w:val="24"/>
          <w:u w:val="single"/>
        </w:rPr>
        <w:tab/>
      </w:r>
      <w:r>
        <w:rPr>
          <w:rFonts w:ascii="宋体" w:hAnsi="宋体"/>
          <w:sz w:val="24"/>
          <w:szCs w:val="24"/>
          <w:u w:val="single"/>
        </w:rPr>
        <w:tab/>
      </w:r>
      <w:r>
        <w:rPr>
          <w:rFonts w:hint="eastAsia" w:ascii="宋体" w:hAnsi="宋体"/>
          <w:sz w:val="24"/>
          <w:szCs w:val="24"/>
          <w:u w:val="single"/>
        </w:rPr>
        <w:t xml:space="preserve">  </w:t>
      </w:r>
      <w:r>
        <w:rPr>
          <w:rFonts w:ascii="宋体" w:hAnsi="宋体"/>
          <w:sz w:val="24"/>
          <w:szCs w:val="24"/>
          <w:u w:val="single"/>
        </w:rPr>
        <w:tab/>
      </w:r>
      <w:r>
        <w:rPr>
          <w:rFonts w:ascii="宋体" w:hAnsi="宋体"/>
          <w:sz w:val="24"/>
          <w:szCs w:val="24"/>
          <w:u w:val="single"/>
        </w:rPr>
        <w:tab/>
      </w:r>
      <w:r>
        <w:rPr>
          <w:rFonts w:hint="eastAsia" w:ascii="宋体" w:hAnsi="宋体"/>
          <w:sz w:val="24"/>
          <w:szCs w:val="24"/>
          <w:u w:val="single"/>
        </w:rPr>
        <w:t xml:space="preserve">                   </w:t>
      </w:r>
      <w:r>
        <w:rPr>
          <w:rFonts w:ascii="宋体" w:hAnsi="宋体"/>
          <w:sz w:val="24"/>
          <w:szCs w:val="24"/>
          <w:u w:val="single"/>
        </w:rPr>
        <w:tab/>
      </w:r>
      <w:r>
        <w:rPr>
          <w:rFonts w:ascii="宋体" w:hAnsi="宋体"/>
          <w:sz w:val="24"/>
          <w:szCs w:val="24"/>
          <w:u w:val="single"/>
        </w:rPr>
        <w:tab/>
      </w:r>
      <w:r>
        <w:rPr>
          <w:rFonts w:ascii="宋体" w:hAnsi="宋体"/>
          <w:sz w:val="24"/>
          <w:szCs w:val="24"/>
          <w:u w:val="single"/>
        </w:rPr>
        <w:tab/>
      </w:r>
    </w:p>
    <w:p>
      <w:pPr>
        <w:spacing w:line="360" w:lineRule="auto"/>
        <w:rPr>
          <w:rFonts w:ascii="宋体" w:hAnsi="宋体"/>
          <w:sz w:val="24"/>
          <w:szCs w:val="24"/>
        </w:rPr>
      </w:pPr>
      <w:r>
        <w:rPr>
          <w:rFonts w:ascii="宋体" w:hAnsi="宋体"/>
          <w:sz w:val="24"/>
          <w:szCs w:val="24"/>
        </w:rPr>
        <w:t xml:space="preserve">            </w:t>
      </w:r>
      <w:r>
        <w:rPr>
          <w:rFonts w:ascii="宋体" w:hAnsi="宋体"/>
          <w:sz w:val="24"/>
          <w:szCs w:val="24"/>
          <w:u w:val="single"/>
        </w:rPr>
        <w:t xml:space="preserve">               </w:t>
      </w:r>
      <w:r>
        <w:rPr>
          <w:rFonts w:ascii="宋体" w:hAnsi="宋体"/>
          <w:sz w:val="24"/>
          <w:szCs w:val="24"/>
        </w:rPr>
        <w:t>年</w:t>
      </w:r>
      <w:r>
        <w:rPr>
          <w:rFonts w:ascii="宋体" w:hAnsi="宋体"/>
          <w:sz w:val="24"/>
          <w:szCs w:val="24"/>
          <w:u w:val="single"/>
        </w:rPr>
        <w:t xml:space="preserve">      </w:t>
      </w:r>
      <w:r>
        <w:rPr>
          <w:rFonts w:ascii="宋体" w:hAnsi="宋体"/>
          <w:sz w:val="24"/>
          <w:szCs w:val="24"/>
        </w:rPr>
        <w:t>月</w:t>
      </w:r>
      <w:r>
        <w:rPr>
          <w:rFonts w:ascii="宋体" w:hAnsi="宋体"/>
          <w:sz w:val="24"/>
          <w:szCs w:val="24"/>
          <w:u w:val="single"/>
        </w:rPr>
        <w:t xml:space="preserve">      </w:t>
      </w:r>
      <w:r>
        <w:rPr>
          <w:rFonts w:ascii="宋体" w:hAnsi="宋体"/>
          <w:sz w:val="24"/>
          <w:szCs w:val="24"/>
        </w:rPr>
        <w:t>日</w:t>
      </w:r>
    </w:p>
    <w:p>
      <w:pPr>
        <w:spacing w:line="360" w:lineRule="auto"/>
        <w:rPr>
          <w:rFonts w:ascii="宋体" w:hAnsi="宋体"/>
          <w:sz w:val="24"/>
          <w:szCs w:val="24"/>
        </w:rPr>
      </w:pPr>
      <w:r>
        <w:rPr>
          <w:rFonts w:ascii="宋体" w:hAnsi="宋体"/>
          <w:b/>
          <w:sz w:val="24"/>
          <w:szCs w:val="24"/>
        </w:rPr>
        <w:br w:type="page"/>
      </w:r>
      <w:r>
        <w:rPr>
          <w:rFonts w:ascii="宋体" w:hAnsi="宋体"/>
          <w:sz w:val="24"/>
          <w:szCs w:val="24"/>
        </w:rPr>
        <w:t xml:space="preserve">附件10:  </w:t>
      </w:r>
    </w:p>
    <w:p>
      <w:pPr>
        <w:spacing w:line="360" w:lineRule="auto"/>
        <w:jc w:val="center"/>
        <w:rPr>
          <w:rFonts w:ascii="宋体" w:hAnsi="宋体"/>
          <w:b/>
          <w:sz w:val="24"/>
          <w:szCs w:val="24"/>
        </w:rPr>
      </w:pPr>
      <w:r>
        <w:rPr>
          <w:rFonts w:ascii="宋体" w:hAnsi="宋体"/>
          <w:b/>
          <w:sz w:val="24"/>
          <w:szCs w:val="24"/>
        </w:rPr>
        <w:t>支付担保</w:t>
      </w:r>
    </w:p>
    <w:p>
      <w:pPr>
        <w:spacing w:line="360" w:lineRule="auto"/>
        <w:rPr>
          <w:rFonts w:ascii="宋体" w:hAnsi="宋体"/>
          <w:sz w:val="24"/>
          <w:szCs w:val="24"/>
        </w:rPr>
      </w:pPr>
      <w:r>
        <w:rPr>
          <w:rFonts w:ascii="宋体" w:hAnsi="宋体"/>
          <w:sz w:val="24"/>
          <w:szCs w:val="24"/>
          <w:u w:val="single"/>
        </w:rPr>
        <w:t xml:space="preserve">             </w:t>
      </w:r>
      <w:r>
        <w:rPr>
          <w:rFonts w:ascii="宋体" w:hAnsi="宋体"/>
          <w:sz w:val="24"/>
          <w:szCs w:val="24"/>
        </w:rPr>
        <w:t>（承包人）：</w:t>
      </w:r>
    </w:p>
    <w:p>
      <w:pPr>
        <w:spacing w:line="360" w:lineRule="auto"/>
        <w:rPr>
          <w:rFonts w:ascii="宋体" w:hAnsi="宋体"/>
          <w:sz w:val="24"/>
          <w:szCs w:val="24"/>
        </w:rPr>
      </w:pPr>
    </w:p>
    <w:p>
      <w:pPr>
        <w:spacing w:line="360" w:lineRule="auto"/>
        <w:rPr>
          <w:rFonts w:ascii="宋体" w:hAnsi="宋体"/>
          <w:sz w:val="24"/>
          <w:szCs w:val="24"/>
        </w:rPr>
      </w:pPr>
      <w:r>
        <w:rPr>
          <w:rFonts w:ascii="宋体" w:hAnsi="宋体"/>
          <w:sz w:val="24"/>
          <w:szCs w:val="24"/>
        </w:rPr>
        <w:t>鉴于你方作为承包人已经与</w:t>
      </w:r>
      <w:r>
        <w:rPr>
          <w:rFonts w:ascii="宋体" w:hAnsi="宋体"/>
          <w:sz w:val="24"/>
          <w:szCs w:val="24"/>
          <w:u w:val="single"/>
        </w:rPr>
        <w:t xml:space="preserve">             </w:t>
      </w:r>
      <w:r>
        <w:rPr>
          <w:rFonts w:ascii="宋体" w:hAnsi="宋体"/>
          <w:sz w:val="24"/>
          <w:szCs w:val="24"/>
        </w:rPr>
        <w:t>（发包人名称）（以下称</w:t>
      </w:r>
      <w:r>
        <w:rPr>
          <w:rFonts w:hint="eastAsia" w:ascii="宋体" w:hAnsi="宋体"/>
          <w:sz w:val="24"/>
          <w:szCs w:val="24"/>
        </w:rPr>
        <w:t>“</w:t>
      </w:r>
      <w:r>
        <w:rPr>
          <w:rFonts w:ascii="宋体" w:hAnsi="宋体"/>
          <w:sz w:val="24"/>
          <w:szCs w:val="24"/>
        </w:rPr>
        <w:t>发包人</w:t>
      </w:r>
      <w:r>
        <w:rPr>
          <w:rFonts w:hint="eastAsia" w:ascii="宋体" w:hAnsi="宋体"/>
          <w:sz w:val="24"/>
          <w:szCs w:val="24"/>
        </w:rPr>
        <w:t>”</w:t>
      </w:r>
      <w:r>
        <w:rPr>
          <w:rFonts w:ascii="宋体" w:hAnsi="宋体"/>
          <w:sz w:val="24"/>
          <w:szCs w:val="24"/>
        </w:rPr>
        <w:t>）于</w:t>
      </w:r>
      <w:r>
        <w:rPr>
          <w:rFonts w:ascii="宋体" w:hAnsi="宋体"/>
          <w:sz w:val="24"/>
          <w:szCs w:val="24"/>
          <w:u w:val="single"/>
        </w:rPr>
        <w:t xml:space="preserve">   </w:t>
      </w:r>
      <w:r>
        <w:rPr>
          <w:rFonts w:ascii="宋体" w:hAnsi="宋体"/>
          <w:sz w:val="24"/>
          <w:szCs w:val="24"/>
        </w:rPr>
        <w:t>年</w:t>
      </w:r>
      <w:r>
        <w:rPr>
          <w:rFonts w:ascii="宋体" w:hAnsi="宋体"/>
          <w:sz w:val="24"/>
          <w:szCs w:val="24"/>
          <w:u w:val="single"/>
        </w:rPr>
        <w:t xml:space="preserve">   </w:t>
      </w:r>
      <w:r>
        <w:rPr>
          <w:rFonts w:ascii="宋体" w:hAnsi="宋体"/>
          <w:sz w:val="24"/>
          <w:szCs w:val="24"/>
        </w:rPr>
        <w:t>月</w:t>
      </w:r>
      <w:r>
        <w:rPr>
          <w:rFonts w:ascii="宋体" w:hAnsi="宋体"/>
          <w:sz w:val="24"/>
          <w:szCs w:val="24"/>
          <w:u w:val="single"/>
        </w:rPr>
        <w:t xml:space="preserve">    </w:t>
      </w:r>
      <w:r>
        <w:rPr>
          <w:rFonts w:ascii="宋体" w:hAnsi="宋体"/>
          <w:sz w:val="24"/>
          <w:szCs w:val="24"/>
        </w:rPr>
        <w:t>日签订了</w:t>
      </w:r>
      <w:r>
        <w:rPr>
          <w:rFonts w:ascii="宋体" w:hAnsi="宋体"/>
          <w:sz w:val="24"/>
          <w:szCs w:val="24"/>
          <w:u w:val="single"/>
        </w:rPr>
        <w:t xml:space="preserve">             </w:t>
      </w:r>
      <w:r>
        <w:rPr>
          <w:rFonts w:ascii="宋体" w:hAnsi="宋体"/>
          <w:sz w:val="24"/>
          <w:szCs w:val="24"/>
        </w:rPr>
        <w:t>（工程名称）《建设工程施工合同》（以下称</w:t>
      </w:r>
      <w:r>
        <w:rPr>
          <w:rFonts w:hint="eastAsia" w:ascii="宋体" w:hAnsi="宋体"/>
          <w:sz w:val="24"/>
          <w:szCs w:val="24"/>
        </w:rPr>
        <w:t>“</w:t>
      </w:r>
      <w:r>
        <w:rPr>
          <w:rFonts w:ascii="宋体" w:hAnsi="宋体"/>
          <w:sz w:val="24"/>
          <w:szCs w:val="24"/>
        </w:rPr>
        <w:t>主合同</w:t>
      </w:r>
      <w:r>
        <w:rPr>
          <w:rFonts w:hint="eastAsia" w:ascii="宋体" w:hAnsi="宋体"/>
          <w:sz w:val="24"/>
          <w:szCs w:val="24"/>
        </w:rPr>
        <w:t>”</w:t>
      </w:r>
      <w:r>
        <w:rPr>
          <w:rFonts w:ascii="宋体" w:hAnsi="宋体"/>
          <w:sz w:val="24"/>
          <w:szCs w:val="24"/>
        </w:rPr>
        <w:t>），应发包人的申请，我方愿就发包人履行主合同约定的工程款支付义务以保证的方式向你方提供如下担保：</w:t>
      </w:r>
    </w:p>
    <w:p>
      <w:pPr>
        <w:spacing w:line="360" w:lineRule="auto"/>
        <w:rPr>
          <w:rFonts w:ascii="宋体" w:hAnsi="宋体"/>
          <w:sz w:val="24"/>
          <w:szCs w:val="24"/>
        </w:rPr>
      </w:pPr>
      <w:r>
        <w:rPr>
          <w:rFonts w:ascii="宋体" w:hAnsi="宋体"/>
          <w:sz w:val="24"/>
          <w:szCs w:val="24"/>
        </w:rPr>
        <w:t>一、保证的范围及保证金额</w:t>
      </w:r>
    </w:p>
    <w:p>
      <w:pPr>
        <w:spacing w:line="360" w:lineRule="auto"/>
        <w:rPr>
          <w:rFonts w:ascii="宋体" w:hAnsi="宋体"/>
          <w:sz w:val="24"/>
          <w:szCs w:val="24"/>
        </w:rPr>
      </w:pPr>
      <w:r>
        <w:rPr>
          <w:rFonts w:hint="eastAsia" w:ascii="宋体" w:hAnsi="宋体"/>
          <w:sz w:val="24"/>
          <w:szCs w:val="24"/>
        </w:rPr>
        <w:t xml:space="preserve">1. </w:t>
      </w:r>
      <w:r>
        <w:rPr>
          <w:rFonts w:ascii="宋体" w:hAnsi="宋体"/>
          <w:sz w:val="24"/>
          <w:szCs w:val="24"/>
        </w:rPr>
        <w:t>我方的保证范围是主合同约定的工程款。</w:t>
      </w:r>
    </w:p>
    <w:p>
      <w:pPr>
        <w:spacing w:line="360" w:lineRule="auto"/>
        <w:rPr>
          <w:rFonts w:ascii="宋体" w:hAnsi="宋体"/>
          <w:sz w:val="24"/>
          <w:szCs w:val="24"/>
        </w:rPr>
      </w:pPr>
      <w:r>
        <w:rPr>
          <w:rFonts w:hint="eastAsia" w:ascii="宋体" w:hAnsi="宋体"/>
          <w:sz w:val="24"/>
          <w:szCs w:val="24"/>
        </w:rPr>
        <w:t xml:space="preserve">2. </w:t>
      </w:r>
      <w:r>
        <w:rPr>
          <w:rFonts w:ascii="宋体" w:hAnsi="宋体"/>
          <w:sz w:val="24"/>
          <w:szCs w:val="24"/>
        </w:rPr>
        <w:t>本保函所称主合同约定的工程款是指主合同约定的除工程质量保证金以外的合同价款。</w:t>
      </w:r>
    </w:p>
    <w:p>
      <w:pPr>
        <w:spacing w:line="360" w:lineRule="auto"/>
        <w:rPr>
          <w:rFonts w:ascii="宋体" w:hAnsi="宋体"/>
          <w:sz w:val="24"/>
          <w:szCs w:val="24"/>
        </w:rPr>
      </w:pPr>
      <w:r>
        <w:rPr>
          <w:rFonts w:hint="eastAsia" w:ascii="宋体" w:hAnsi="宋体"/>
          <w:sz w:val="24"/>
          <w:szCs w:val="24"/>
        </w:rPr>
        <w:t xml:space="preserve">3. </w:t>
      </w:r>
      <w:r>
        <w:rPr>
          <w:rFonts w:ascii="宋体" w:hAnsi="宋体"/>
          <w:sz w:val="24"/>
          <w:szCs w:val="24"/>
        </w:rPr>
        <w:t>我方保证的金额是主合同约定的工程款的</w:t>
      </w:r>
      <w:r>
        <w:rPr>
          <w:rFonts w:ascii="宋体" w:hAnsi="宋体"/>
          <w:sz w:val="24"/>
          <w:szCs w:val="24"/>
          <w:u w:val="single"/>
        </w:rPr>
        <w:t xml:space="preserve">      </w:t>
      </w:r>
      <w:r>
        <w:rPr>
          <w:rFonts w:ascii="宋体" w:hAnsi="宋体"/>
          <w:sz w:val="24"/>
          <w:szCs w:val="24"/>
        </w:rPr>
        <w:t>%，数额最高不超过人民币元（大写：</w:t>
      </w:r>
      <w:r>
        <w:rPr>
          <w:rFonts w:ascii="宋体" w:hAnsi="宋体"/>
          <w:sz w:val="24"/>
          <w:szCs w:val="24"/>
          <w:u w:val="single"/>
        </w:rPr>
        <w:t xml:space="preserve">        </w:t>
      </w:r>
      <w:r>
        <w:rPr>
          <w:rFonts w:ascii="宋体" w:hAnsi="宋体"/>
          <w:sz w:val="24"/>
          <w:szCs w:val="24"/>
        </w:rPr>
        <w:t>）。</w:t>
      </w:r>
    </w:p>
    <w:p>
      <w:pPr>
        <w:spacing w:line="360" w:lineRule="auto"/>
        <w:rPr>
          <w:rFonts w:ascii="宋体" w:hAnsi="宋体"/>
          <w:sz w:val="24"/>
          <w:szCs w:val="24"/>
        </w:rPr>
      </w:pPr>
      <w:r>
        <w:rPr>
          <w:rFonts w:ascii="宋体" w:hAnsi="宋体"/>
          <w:sz w:val="24"/>
          <w:szCs w:val="24"/>
        </w:rPr>
        <w:t>二、保证的方式及保证期间</w:t>
      </w:r>
    </w:p>
    <w:p>
      <w:pPr>
        <w:spacing w:line="360" w:lineRule="auto"/>
        <w:rPr>
          <w:rFonts w:ascii="宋体" w:hAnsi="宋体"/>
          <w:sz w:val="24"/>
          <w:szCs w:val="24"/>
        </w:rPr>
      </w:pPr>
      <w:r>
        <w:rPr>
          <w:rFonts w:hint="eastAsia" w:ascii="宋体" w:hAnsi="宋体"/>
          <w:sz w:val="24"/>
          <w:szCs w:val="24"/>
        </w:rPr>
        <w:t xml:space="preserve">1. </w:t>
      </w:r>
      <w:r>
        <w:rPr>
          <w:rFonts w:ascii="宋体" w:hAnsi="宋体"/>
          <w:sz w:val="24"/>
          <w:szCs w:val="24"/>
        </w:rPr>
        <w:t>我方保证的方式为：连带责任保证。</w:t>
      </w:r>
    </w:p>
    <w:p>
      <w:pPr>
        <w:spacing w:line="360" w:lineRule="auto"/>
        <w:rPr>
          <w:rFonts w:ascii="宋体" w:hAnsi="宋体"/>
          <w:sz w:val="24"/>
          <w:szCs w:val="24"/>
        </w:rPr>
      </w:pPr>
      <w:r>
        <w:rPr>
          <w:rFonts w:hint="eastAsia" w:ascii="宋体" w:hAnsi="宋体"/>
          <w:sz w:val="24"/>
          <w:szCs w:val="24"/>
        </w:rPr>
        <w:t xml:space="preserve">2. </w:t>
      </w:r>
      <w:r>
        <w:rPr>
          <w:rFonts w:ascii="宋体" w:hAnsi="宋体"/>
          <w:sz w:val="24"/>
          <w:szCs w:val="24"/>
        </w:rPr>
        <w:t>我方保证的期间为：自本合同生效之日起至主合同约定的工程款支付完毕之日后</w:t>
      </w:r>
      <w:r>
        <w:rPr>
          <w:rFonts w:ascii="宋体" w:hAnsi="宋体"/>
          <w:sz w:val="24"/>
          <w:szCs w:val="24"/>
          <w:u w:val="single"/>
        </w:rPr>
        <w:t xml:space="preserve">    </w:t>
      </w:r>
      <w:r>
        <w:rPr>
          <w:rFonts w:ascii="宋体" w:hAnsi="宋体"/>
          <w:sz w:val="24"/>
          <w:szCs w:val="24"/>
        </w:rPr>
        <w:t>日内。</w:t>
      </w:r>
    </w:p>
    <w:p>
      <w:pPr>
        <w:spacing w:line="360" w:lineRule="auto"/>
        <w:rPr>
          <w:rFonts w:ascii="宋体" w:hAnsi="宋体"/>
          <w:sz w:val="24"/>
          <w:szCs w:val="24"/>
        </w:rPr>
      </w:pPr>
      <w:r>
        <w:rPr>
          <w:rFonts w:hint="eastAsia" w:ascii="宋体" w:hAnsi="宋体"/>
          <w:sz w:val="24"/>
          <w:szCs w:val="24"/>
        </w:rPr>
        <w:t xml:space="preserve">3. </w:t>
      </w:r>
      <w:r>
        <w:rPr>
          <w:rFonts w:ascii="宋体" w:hAnsi="宋体"/>
          <w:sz w:val="24"/>
          <w:szCs w:val="24"/>
        </w:rPr>
        <w:t>你方与发包人协议变更工程款支付日期的，经我方书面同意后，保证期间按照变更后的支付日期做相应调整。</w:t>
      </w:r>
    </w:p>
    <w:p>
      <w:pPr>
        <w:spacing w:line="360" w:lineRule="auto"/>
        <w:rPr>
          <w:rFonts w:ascii="宋体" w:hAnsi="宋体"/>
          <w:sz w:val="24"/>
          <w:szCs w:val="24"/>
        </w:rPr>
      </w:pPr>
      <w:r>
        <w:rPr>
          <w:rFonts w:ascii="宋体" w:hAnsi="宋体"/>
          <w:sz w:val="24"/>
          <w:szCs w:val="24"/>
        </w:rPr>
        <w:t>三、承担保证责任的形式</w:t>
      </w:r>
    </w:p>
    <w:p>
      <w:pPr>
        <w:spacing w:line="360" w:lineRule="auto"/>
        <w:rPr>
          <w:rFonts w:ascii="宋体" w:hAnsi="宋体"/>
          <w:sz w:val="24"/>
          <w:szCs w:val="24"/>
        </w:rPr>
      </w:pPr>
      <w:r>
        <w:rPr>
          <w:rFonts w:ascii="宋体" w:hAnsi="宋体"/>
          <w:sz w:val="24"/>
          <w:szCs w:val="24"/>
        </w:rPr>
        <w:t>我方承担保证责任的形式是代为支付。发包人未按主合同约定向你方支付工程款的，由我方在保证金额内代为支付。</w:t>
      </w:r>
    </w:p>
    <w:p>
      <w:pPr>
        <w:spacing w:line="360" w:lineRule="auto"/>
        <w:rPr>
          <w:rFonts w:ascii="宋体" w:hAnsi="宋体"/>
          <w:sz w:val="24"/>
          <w:szCs w:val="24"/>
        </w:rPr>
      </w:pPr>
      <w:r>
        <w:rPr>
          <w:rFonts w:ascii="宋体" w:hAnsi="宋体"/>
          <w:sz w:val="24"/>
          <w:szCs w:val="24"/>
        </w:rPr>
        <w:t>四、代偿的安排</w:t>
      </w:r>
    </w:p>
    <w:p>
      <w:pPr>
        <w:spacing w:line="360" w:lineRule="auto"/>
        <w:rPr>
          <w:rFonts w:ascii="宋体" w:hAnsi="宋体"/>
          <w:sz w:val="24"/>
          <w:szCs w:val="24"/>
        </w:rPr>
      </w:pPr>
      <w:r>
        <w:rPr>
          <w:rFonts w:hint="eastAsia" w:ascii="宋体" w:hAnsi="宋体"/>
          <w:sz w:val="24"/>
          <w:szCs w:val="24"/>
        </w:rPr>
        <w:t xml:space="preserve">1. </w:t>
      </w:r>
      <w:r>
        <w:rPr>
          <w:rFonts w:ascii="宋体" w:hAnsi="宋体"/>
          <w:sz w:val="24"/>
          <w:szCs w:val="24"/>
        </w:rPr>
        <w:t>你方要求我方承担保证责任的，应向我方发出书面索赔通知及发包人未支付主合同约定工程款的证明材料。索赔通知应写明要求索赔的金额，支付款项应到达的账号。</w:t>
      </w:r>
    </w:p>
    <w:p>
      <w:pPr>
        <w:spacing w:line="360" w:lineRule="auto"/>
        <w:rPr>
          <w:rFonts w:ascii="宋体" w:hAnsi="宋体"/>
          <w:sz w:val="24"/>
          <w:szCs w:val="24"/>
        </w:rPr>
      </w:pPr>
      <w:r>
        <w:rPr>
          <w:rFonts w:hint="eastAsia" w:ascii="宋体" w:hAnsi="宋体"/>
          <w:sz w:val="24"/>
          <w:szCs w:val="24"/>
        </w:rPr>
        <w:t xml:space="preserve">2. </w:t>
      </w:r>
      <w:r>
        <w:rPr>
          <w:rFonts w:ascii="宋体" w:hAnsi="宋体"/>
          <w:sz w:val="24"/>
          <w:szCs w:val="24"/>
        </w:rPr>
        <w:t>在出现你方与发包人因工程质量发生争议，发包人拒绝向你方支付工程款的情形时，你方要求我方履行保证责任代为支付的，需提供符合相应条件要求的工程质量检测机构出具的质量说明材料。</w:t>
      </w:r>
    </w:p>
    <w:p>
      <w:pPr>
        <w:spacing w:line="360" w:lineRule="auto"/>
        <w:rPr>
          <w:rFonts w:ascii="宋体" w:hAnsi="宋体"/>
          <w:sz w:val="24"/>
          <w:szCs w:val="24"/>
        </w:rPr>
      </w:pPr>
      <w:r>
        <w:rPr>
          <w:rFonts w:hint="eastAsia" w:ascii="宋体" w:hAnsi="宋体"/>
          <w:sz w:val="24"/>
          <w:szCs w:val="24"/>
        </w:rPr>
        <w:t xml:space="preserve">3. </w:t>
      </w:r>
      <w:r>
        <w:rPr>
          <w:rFonts w:ascii="宋体" w:hAnsi="宋体"/>
          <w:sz w:val="24"/>
          <w:szCs w:val="24"/>
        </w:rPr>
        <w:t>我方收到你方的书面索赔通知及相应的证明材料后７天内无条件支付。</w:t>
      </w:r>
    </w:p>
    <w:p>
      <w:pPr>
        <w:spacing w:line="360" w:lineRule="auto"/>
        <w:rPr>
          <w:rFonts w:ascii="宋体" w:hAnsi="宋体"/>
          <w:sz w:val="24"/>
          <w:szCs w:val="24"/>
        </w:rPr>
      </w:pPr>
      <w:r>
        <w:rPr>
          <w:rFonts w:ascii="宋体" w:hAnsi="宋体"/>
          <w:sz w:val="24"/>
          <w:szCs w:val="24"/>
        </w:rPr>
        <w:t>五、保证责任的解除</w:t>
      </w:r>
    </w:p>
    <w:p>
      <w:pPr>
        <w:spacing w:line="360" w:lineRule="auto"/>
        <w:rPr>
          <w:rFonts w:ascii="宋体" w:hAnsi="宋体"/>
          <w:sz w:val="24"/>
          <w:szCs w:val="24"/>
        </w:rPr>
      </w:pPr>
      <w:r>
        <w:rPr>
          <w:rFonts w:hint="eastAsia" w:ascii="宋体" w:hAnsi="宋体"/>
          <w:sz w:val="24"/>
          <w:szCs w:val="24"/>
        </w:rPr>
        <w:t xml:space="preserve">1. </w:t>
      </w:r>
      <w:r>
        <w:rPr>
          <w:rFonts w:ascii="宋体" w:hAnsi="宋体"/>
          <w:sz w:val="24"/>
          <w:szCs w:val="24"/>
        </w:rPr>
        <w:t>在本保函承诺的保证期间内，你方未书面向我方主张保证责任的，自保证期间届满次日起，我方保证责任解除。</w:t>
      </w:r>
    </w:p>
    <w:p>
      <w:pPr>
        <w:spacing w:line="360" w:lineRule="auto"/>
        <w:rPr>
          <w:rFonts w:ascii="宋体" w:hAnsi="宋体"/>
          <w:sz w:val="24"/>
          <w:szCs w:val="24"/>
        </w:rPr>
      </w:pPr>
      <w:r>
        <w:rPr>
          <w:rFonts w:hint="eastAsia" w:ascii="宋体" w:hAnsi="宋体"/>
          <w:sz w:val="24"/>
          <w:szCs w:val="24"/>
        </w:rPr>
        <w:t xml:space="preserve">2. </w:t>
      </w:r>
      <w:r>
        <w:rPr>
          <w:rFonts w:ascii="宋体" w:hAnsi="宋体"/>
          <w:sz w:val="24"/>
          <w:szCs w:val="24"/>
        </w:rPr>
        <w:t>发包人按主合同约定履行了工程款的全部支付义务的，自本保函承诺的保证期间届满次日起，我方保证责任解除。</w:t>
      </w:r>
    </w:p>
    <w:p>
      <w:pPr>
        <w:spacing w:line="360" w:lineRule="auto"/>
        <w:rPr>
          <w:rFonts w:ascii="宋体" w:hAnsi="宋体"/>
          <w:sz w:val="24"/>
          <w:szCs w:val="24"/>
        </w:rPr>
      </w:pPr>
      <w:r>
        <w:rPr>
          <w:rFonts w:hint="eastAsia" w:ascii="宋体" w:hAnsi="宋体"/>
          <w:sz w:val="24"/>
          <w:szCs w:val="24"/>
        </w:rPr>
        <w:t xml:space="preserve">3. </w:t>
      </w:r>
      <w:r>
        <w:rPr>
          <w:rFonts w:ascii="宋体" w:hAnsi="宋体"/>
          <w:sz w:val="24"/>
          <w:szCs w:val="24"/>
        </w:rPr>
        <w:t>我方按照本保函向你方履行保证责任所支付金额达到本保函保证金额时，自我方向你方支付（支付款项从我方账户划出）之日起，保证责任即解除。</w:t>
      </w:r>
    </w:p>
    <w:p>
      <w:pPr>
        <w:spacing w:line="360" w:lineRule="auto"/>
        <w:rPr>
          <w:rFonts w:ascii="宋体" w:hAnsi="宋体"/>
          <w:sz w:val="24"/>
          <w:szCs w:val="24"/>
        </w:rPr>
      </w:pPr>
      <w:r>
        <w:rPr>
          <w:rFonts w:hint="eastAsia" w:ascii="宋体" w:hAnsi="宋体"/>
          <w:sz w:val="24"/>
          <w:szCs w:val="24"/>
        </w:rPr>
        <w:t xml:space="preserve">4. </w:t>
      </w:r>
      <w:r>
        <w:rPr>
          <w:rFonts w:ascii="宋体" w:hAnsi="宋体"/>
          <w:sz w:val="24"/>
          <w:szCs w:val="24"/>
        </w:rPr>
        <w:t>按照法律法规的规定或出现应解除我方保证责任的其他情形的，我方在本保函项下的保证责任亦解除。</w:t>
      </w:r>
    </w:p>
    <w:p>
      <w:pPr>
        <w:spacing w:line="360" w:lineRule="auto"/>
        <w:rPr>
          <w:rFonts w:ascii="宋体" w:hAnsi="宋体"/>
          <w:sz w:val="24"/>
          <w:szCs w:val="24"/>
        </w:rPr>
      </w:pPr>
      <w:r>
        <w:rPr>
          <w:rFonts w:hint="eastAsia" w:ascii="宋体" w:hAnsi="宋体"/>
          <w:sz w:val="24"/>
          <w:szCs w:val="24"/>
        </w:rPr>
        <w:t xml:space="preserve">5. </w:t>
      </w:r>
      <w:r>
        <w:rPr>
          <w:rFonts w:ascii="宋体" w:hAnsi="宋体"/>
          <w:sz w:val="24"/>
          <w:szCs w:val="24"/>
        </w:rPr>
        <w:t>我方解除保证责任后，你方应自我方保证责任解除之日起</w:t>
      </w:r>
      <w:r>
        <w:rPr>
          <w:rFonts w:hint="eastAsia" w:ascii="宋体" w:hAnsi="宋体"/>
          <w:sz w:val="24"/>
          <w:szCs w:val="24"/>
          <w:u w:val="single"/>
        </w:rPr>
        <w:t xml:space="preserve">  </w:t>
      </w:r>
      <w:r>
        <w:rPr>
          <w:rFonts w:ascii="宋体" w:hAnsi="宋体"/>
          <w:sz w:val="24"/>
          <w:szCs w:val="24"/>
        </w:rPr>
        <w:t>个工作日内，将本保函原件返还我方。</w:t>
      </w:r>
    </w:p>
    <w:p>
      <w:pPr>
        <w:spacing w:line="360" w:lineRule="auto"/>
        <w:rPr>
          <w:rFonts w:ascii="宋体" w:hAnsi="宋体"/>
          <w:sz w:val="24"/>
          <w:szCs w:val="24"/>
        </w:rPr>
      </w:pPr>
      <w:r>
        <w:rPr>
          <w:rFonts w:ascii="宋体" w:hAnsi="宋体"/>
          <w:sz w:val="24"/>
          <w:szCs w:val="24"/>
        </w:rPr>
        <w:t>六、免责条款</w:t>
      </w:r>
    </w:p>
    <w:p>
      <w:pPr>
        <w:spacing w:line="360" w:lineRule="auto"/>
        <w:rPr>
          <w:rFonts w:ascii="宋体" w:hAnsi="宋体"/>
          <w:sz w:val="24"/>
          <w:szCs w:val="24"/>
        </w:rPr>
      </w:pPr>
      <w:r>
        <w:rPr>
          <w:rFonts w:hint="eastAsia" w:ascii="宋体" w:hAnsi="宋体"/>
          <w:sz w:val="24"/>
          <w:szCs w:val="24"/>
        </w:rPr>
        <w:t xml:space="preserve">1. </w:t>
      </w:r>
      <w:r>
        <w:rPr>
          <w:rFonts w:ascii="宋体" w:hAnsi="宋体"/>
          <w:sz w:val="24"/>
          <w:szCs w:val="24"/>
        </w:rPr>
        <w:t>因你方违约致使发包人不能履行义务的，我方不承担保证责任。</w:t>
      </w:r>
    </w:p>
    <w:p>
      <w:pPr>
        <w:spacing w:line="360" w:lineRule="auto"/>
        <w:rPr>
          <w:rFonts w:ascii="宋体" w:hAnsi="宋体"/>
          <w:sz w:val="24"/>
          <w:szCs w:val="24"/>
        </w:rPr>
      </w:pPr>
      <w:r>
        <w:rPr>
          <w:rFonts w:hint="eastAsia" w:ascii="宋体" w:hAnsi="宋体"/>
          <w:sz w:val="24"/>
          <w:szCs w:val="24"/>
        </w:rPr>
        <w:t xml:space="preserve">2. </w:t>
      </w:r>
      <w:r>
        <w:rPr>
          <w:rFonts w:ascii="宋体" w:hAnsi="宋体"/>
          <w:sz w:val="24"/>
          <w:szCs w:val="24"/>
        </w:rPr>
        <w:t>依照法律法规的规定或你方与发包人的另行约定，免除发包人部分或全部义务的，我方亦免除其相应的保证责任。</w:t>
      </w:r>
    </w:p>
    <w:p>
      <w:pPr>
        <w:spacing w:line="360" w:lineRule="auto"/>
        <w:rPr>
          <w:rFonts w:ascii="宋体" w:hAnsi="宋体"/>
          <w:sz w:val="24"/>
          <w:szCs w:val="24"/>
        </w:rPr>
      </w:pPr>
      <w:r>
        <w:rPr>
          <w:rFonts w:hint="eastAsia" w:ascii="宋体" w:hAnsi="宋体"/>
          <w:sz w:val="24"/>
          <w:szCs w:val="24"/>
        </w:rPr>
        <w:t xml:space="preserve">3. </w:t>
      </w:r>
      <w:r>
        <w:rPr>
          <w:rFonts w:ascii="宋体" w:hAnsi="宋体"/>
          <w:sz w:val="24"/>
          <w:szCs w:val="24"/>
        </w:rPr>
        <w:t>你方与发包人协议变更主合同的，如加重发包人责任致使我方保证责任加重的，需征得我方书面同意，否则我方不再承担因此而加重部分的保证责任，但主合同第10条</w:t>
      </w:r>
      <w:r>
        <w:rPr>
          <w:rFonts w:hint="eastAsia" w:ascii="宋体" w:hAnsi="宋体"/>
          <w:sz w:val="24"/>
          <w:szCs w:val="24"/>
        </w:rPr>
        <w:t>〔</w:t>
      </w:r>
      <w:r>
        <w:rPr>
          <w:rFonts w:ascii="宋体" w:hAnsi="宋体"/>
          <w:sz w:val="24"/>
          <w:szCs w:val="24"/>
        </w:rPr>
        <w:t>变更</w:t>
      </w:r>
      <w:r>
        <w:rPr>
          <w:rFonts w:hint="eastAsia" w:ascii="宋体" w:hAnsi="宋体"/>
          <w:sz w:val="24"/>
          <w:szCs w:val="24"/>
        </w:rPr>
        <w:t>〕</w:t>
      </w:r>
      <w:r>
        <w:rPr>
          <w:rFonts w:ascii="宋体" w:hAnsi="宋体"/>
          <w:sz w:val="24"/>
          <w:szCs w:val="24"/>
        </w:rPr>
        <w:t>约定的变更不受本款限制。</w:t>
      </w:r>
    </w:p>
    <w:p>
      <w:pPr>
        <w:spacing w:line="360" w:lineRule="auto"/>
        <w:rPr>
          <w:rFonts w:ascii="宋体" w:hAnsi="宋体"/>
          <w:sz w:val="24"/>
          <w:szCs w:val="24"/>
        </w:rPr>
      </w:pPr>
      <w:r>
        <w:rPr>
          <w:rFonts w:hint="eastAsia" w:ascii="宋体" w:hAnsi="宋体"/>
          <w:sz w:val="24"/>
          <w:szCs w:val="24"/>
        </w:rPr>
        <w:t xml:space="preserve">4. </w:t>
      </w:r>
      <w:r>
        <w:rPr>
          <w:rFonts w:ascii="宋体" w:hAnsi="宋体"/>
          <w:sz w:val="24"/>
          <w:szCs w:val="24"/>
        </w:rPr>
        <w:t>因不可抗力造成发包人不能履行义务的，我方不承担保证责任。</w:t>
      </w:r>
    </w:p>
    <w:p>
      <w:pPr>
        <w:spacing w:line="360" w:lineRule="auto"/>
        <w:rPr>
          <w:rFonts w:ascii="宋体" w:hAnsi="宋体"/>
          <w:sz w:val="24"/>
          <w:szCs w:val="24"/>
        </w:rPr>
      </w:pPr>
      <w:r>
        <w:rPr>
          <w:rFonts w:ascii="宋体" w:hAnsi="宋体"/>
          <w:sz w:val="24"/>
          <w:szCs w:val="24"/>
        </w:rPr>
        <w:t>七、争议解决</w:t>
      </w:r>
    </w:p>
    <w:p>
      <w:pPr>
        <w:spacing w:line="360" w:lineRule="auto"/>
        <w:rPr>
          <w:rFonts w:ascii="宋体" w:hAnsi="宋体"/>
          <w:sz w:val="24"/>
          <w:szCs w:val="24"/>
        </w:rPr>
      </w:pPr>
      <w:r>
        <w:rPr>
          <w:rFonts w:ascii="宋体" w:hAnsi="宋体"/>
          <w:sz w:val="24"/>
          <w:szCs w:val="24"/>
        </w:rPr>
        <w:t>因本保函</w:t>
      </w:r>
      <w:r>
        <w:rPr>
          <w:rFonts w:hint="eastAsia" w:ascii="宋体" w:hAnsi="宋体"/>
          <w:sz w:val="24"/>
          <w:szCs w:val="24"/>
        </w:rPr>
        <w:t>或本保函相关事项</w:t>
      </w:r>
      <w:r>
        <w:rPr>
          <w:rFonts w:ascii="宋体" w:hAnsi="宋体"/>
          <w:sz w:val="24"/>
          <w:szCs w:val="24"/>
        </w:rPr>
        <w:t>发生的纠纷，可由双方协商解决，协商不成的，按下列第</w:t>
      </w:r>
      <w:r>
        <w:rPr>
          <w:rFonts w:ascii="宋体" w:hAnsi="宋体"/>
          <w:sz w:val="24"/>
          <w:szCs w:val="24"/>
          <w:u w:val="single"/>
        </w:rPr>
        <w:t xml:space="preserve">     </w:t>
      </w:r>
      <w:r>
        <w:rPr>
          <w:rFonts w:ascii="宋体" w:hAnsi="宋体"/>
          <w:sz w:val="24"/>
          <w:szCs w:val="24"/>
        </w:rPr>
        <w:t>种方式</w:t>
      </w:r>
      <w:r>
        <w:rPr>
          <w:rFonts w:hint="eastAsia" w:ascii="宋体" w:hAnsi="宋体"/>
          <w:sz w:val="24"/>
          <w:szCs w:val="24"/>
        </w:rPr>
        <w:t>解</w:t>
      </w:r>
      <w:r>
        <w:rPr>
          <w:rFonts w:ascii="宋体" w:hAnsi="宋体"/>
          <w:sz w:val="24"/>
          <w:szCs w:val="24"/>
        </w:rPr>
        <w:t>决：</w:t>
      </w:r>
    </w:p>
    <w:p>
      <w:pPr>
        <w:spacing w:line="360" w:lineRule="auto"/>
        <w:rPr>
          <w:rFonts w:ascii="宋体" w:hAnsi="宋体"/>
          <w:sz w:val="24"/>
          <w:szCs w:val="24"/>
        </w:rPr>
      </w:pPr>
      <w:r>
        <w:rPr>
          <w:rFonts w:ascii="宋体" w:hAnsi="宋体"/>
          <w:sz w:val="24"/>
          <w:szCs w:val="24"/>
        </w:rPr>
        <w:t>（1）向</w:t>
      </w:r>
      <w:r>
        <w:rPr>
          <w:rFonts w:ascii="宋体" w:hAnsi="宋体"/>
          <w:sz w:val="24"/>
          <w:szCs w:val="24"/>
          <w:u w:val="single"/>
        </w:rPr>
        <w:t xml:space="preserve">                     </w:t>
      </w:r>
      <w:r>
        <w:rPr>
          <w:rFonts w:ascii="宋体" w:hAnsi="宋体"/>
          <w:sz w:val="24"/>
          <w:szCs w:val="24"/>
        </w:rPr>
        <w:t>仲裁委员会申请仲裁；</w:t>
      </w:r>
    </w:p>
    <w:p>
      <w:pPr>
        <w:spacing w:line="360" w:lineRule="auto"/>
        <w:rPr>
          <w:rFonts w:ascii="宋体" w:hAnsi="宋体"/>
          <w:sz w:val="24"/>
          <w:szCs w:val="24"/>
        </w:rPr>
      </w:pPr>
      <w:r>
        <w:rPr>
          <w:rFonts w:ascii="宋体" w:hAnsi="宋体"/>
          <w:sz w:val="24"/>
          <w:szCs w:val="24"/>
        </w:rPr>
        <w:t>（2）向</w:t>
      </w:r>
      <w:r>
        <w:rPr>
          <w:rFonts w:ascii="宋体" w:hAnsi="宋体"/>
          <w:sz w:val="24"/>
          <w:szCs w:val="24"/>
          <w:u w:val="single"/>
        </w:rPr>
        <w:t xml:space="preserve">                     </w:t>
      </w:r>
      <w:r>
        <w:rPr>
          <w:rFonts w:ascii="宋体" w:hAnsi="宋体"/>
          <w:sz w:val="24"/>
          <w:szCs w:val="24"/>
        </w:rPr>
        <w:t>人民法院起诉。</w:t>
      </w:r>
    </w:p>
    <w:p>
      <w:pPr>
        <w:spacing w:line="360" w:lineRule="auto"/>
        <w:rPr>
          <w:rFonts w:ascii="宋体" w:hAnsi="宋体"/>
          <w:sz w:val="24"/>
          <w:szCs w:val="24"/>
        </w:rPr>
      </w:pPr>
      <w:r>
        <w:rPr>
          <w:rFonts w:ascii="宋体" w:hAnsi="宋体"/>
          <w:sz w:val="24"/>
          <w:szCs w:val="24"/>
        </w:rPr>
        <w:t>八、保函的生效</w:t>
      </w:r>
    </w:p>
    <w:p>
      <w:pPr>
        <w:spacing w:line="360" w:lineRule="auto"/>
        <w:rPr>
          <w:rFonts w:ascii="宋体" w:hAnsi="宋体"/>
          <w:sz w:val="24"/>
          <w:szCs w:val="24"/>
        </w:rPr>
      </w:pPr>
      <w:r>
        <w:rPr>
          <w:rFonts w:ascii="宋体" w:hAnsi="宋体"/>
          <w:sz w:val="24"/>
          <w:szCs w:val="24"/>
        </w:rPr>
        <w:t>本保函自我方法定代表人（或其授权代理人）签字并加盖公章之日起生效。</w:t>
      </w:r>
    </w:p>
    <w:p>
      <w:pPr>
        <w:spacing w:line="360" w:lineRule="auto"/>
        <w:rPr>
          <w:rFonts w:ascii="宋体" w:hAnsi="宋体"/>
          <w:sz w:val="24"/>
          <w:szCs w:val="24"/>
        </w:rPr>
      </w:pPr>
    </w:p>
    <w:p>
      <w:pPr>
        <w:spacing w:line="360" w:lineRule="auto"/>
        <w:rPr>
          <w:rFonts w:ascii="宋体" w:hAnsi="宋体"/>
          <w:sz w:val="24"/>
          <w:szCs w:val="24"/>
        </w:rPr>
      </w:pPr>
    </w:p>
    <w:p>
      <w:pPr>
        <w:spacing w:line="360" w:lineRule="auto"/>
        <w:rPr>
          <w:rFonts w:ascii="宋体" w:hAnsi="宋体"/>
          <w:sz w:val="24"/>
          <w:szCs w:val="24"/>
        </w:rPr>
      </w:pPr>
      <w:r>
        <w:rPr>
          <w:rFonts w:ascii="宋体" w:hAnsi="宋体"/>
          <w:sz w:val="24"/>
          <w:szCs w:val="24"/>
        </w:rPr>
        <w:t>担保人：</w:t>
      </w:r>
      <w:r>
        <w:rPr>
          <w:rFonts w:ascii="宋体" w:hAnsi="宋体"/>
          <w:sz w:val="24"/>
          <w:szCs w:val="24"/>
          <w:u w:val="single"/>
        </w:rPr>
        <w:t xml:space="preserve">                                   </w:t>
      </w:r>
      <w:r>
        <w:rPr>
          <w:rFonts w:ascii="宋体" w:hAnsi="宋体"/>
          <w:sz w:val="24"/>
          <w:szCs w:val="24"/>
        </w:rPr>
        <w:t>（盖章）</w:t>
      </w:r>
    </w:p>
    <w:p>
      <w:pPr>
        <w:spacing w:line="360" w:lineRule="auto"/>
        <w:rPr>
          <w:rFonts w:ascii="宋体" w:hAnsi="宋体"/>
          <w:sz w:val="24"/>
          <w:szCs w:val="24"/>
        </w:rPr>
      </w:pPr>
      <w:r>
        <w:rPr>
          <w:rFonts w:ascii="宋体" w:hAnsi="宋体"/>
          <w:sz w:val="24"/>
          <w:szCs w:val="24"/>
        </w:rPr>
        <w:t>法定代表人或委托代理人：</w:t>
      </w:r>
      <w:r>
        <w:rPr>
          <w:rFonts w:ascii="宋体" w:hAnsi="宋体"/>
          <w:sz w:val="24"/>
          <w:szCs w:val="24"/>
          <w:u w:val="single"/>
        </w:rPr>
        <w:t xml:space="preserve">                   </w:t>
      </w:r>
      <w:r>
        <w:rPr>
          <w:rFonts w:ascii="宋体" w:hAnsi="宋体"/>
          <w:sz w:val="24"/>
          <w:szCs w:val="24"/>
        </w:rPr>
        <w:t>（签字）</w:t>
      </w:r>
    </w:p>
    <w:p>
      <w:pPr>
        <w:spacing w:line="360" w:lineRule="auto"/>
        <w:rPr>
          <w:rFonts w:ascii="宋体" w:hAnsi="宋体"/>
          <w:sz w:val="24"/>
          <w:szCs w:val="24"/>
        </w:rPr>
      </w:pPr>
      <w:r>
        <w:rPr>
          <w:rFonts w:ascii="宋体" w:hAnsi="宋体"/>
          <w:sz w:val="24"/>
          <w:szCs w:val="24"/>
        </w:rPr>
        <w:t>地    址：</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rPr>
        <w:t>邮政编码：</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p>
    <w:p>
      <w:pPr>
        <w:spacing w:line="360" w:lineRule="auto"/>
        <w:rPr>
          <w:rFonts w:ascii="宋体" w:hAnsi="宋体"/>
          <w:sz w:val="24"/>
          <w:szCs w:val="24"/>
        </w:rPr>
      </w:pPr>
      <w:r>
        <w:rPr>
          <w:rFonts w:ascii="宋体" w:hAnsi="宋体"/>
          <w:sz w:val="24"/>
          <w:szCs w:val="24"/>
        </w:rPr>
        <w:t>传    真：</w:t>
      </w:r>
      <w:r>
        <w:rPr>
          <w:rFonts w:ascii="宋体" w:hAnsi="宋体"/>
          <w:sz w:val="24"/>
          <w:szCs w:val="24"/>
          <w:u w:val="single"/>
        </w:rPr>
        <w:t xml:space="preserve">      </w:t>
      </w:r>
      <w:r>
        <w:rPr>
          <w:rFonts w:hint="eastAsia" w:ascii="宋体" w:hAnsi="宋体"/>
          <w:sz w:val="24"/>
          <w:szCs w:val="24"/>
          <w:u w:val="single"/>
        </w:rPr>
        <w:t xml:space="preserve">        </w:t>
      </w:r>
      <w:r>
        <w:rPr>
          <w:rFonts w:ascii="宋体" w:hAnsi="宋体"/>
          <w:sz w:val="24"/>
          <w:szCs w:val="24"/>
          <w:u w:val="single"/>
        </w:rPr>
        <w:t xml:space="preserve">                          </w:t>
      </w:r>
    </w:p>
    <w:p>
      <w:pPr>
        <w:spacing w:line="360" w:lineRule="auto"/>
        <w:rPr>
          <w:rFonts w:ascii="宋体" w:hAnsi="宋体"/>
          <w:sz w:val="24"/>
          <w:szCs w:val="24"/>
          <w:u w:val="single"/>
        </w:rPr>
      </w:pPr>
    </w:p>
    <w:p>
      <w:pPr>
        <w:spacing w:line="360" w:lineRule="auto"/>
        <w:rPr>
          <w:rFonts w:ascii="宋体" w:hAnsi="宋体"/>
          <w:sz w:val="24"/>
          <w:szCs w:val="24"/>
        </w:rPr>
      </w:pPr>
      <w:r>
        <w:rPr>
          <w:rFonts w:ascii="宋体" w:hAnsi="宋体"/>
          <w:sz w:val="24"/>
          <w:szCs w:val="24"/>
        </w:rPr>
        <w:t xml:space="preserve">             </w:t>
      </w:r>
      <w:r>
        <w:rPr>
          <w:rFonts w:ascii="宋体" w:hAnsi="宋体"/>
          <w:sz w:val="24"/>
          <w:szCs w:val="24"/>
          <w:u w:val="single"/>
        </w:rPr>
        <w:t xml:space="preserve">               </w:t>
      </w:r>
      <w:r>
        <w:rPr>
          <w:rFonts w:ascii="宋体" w:hAnsi="宋体"/>
          <w:sz w:val="24"/>
          <w:szCs w:val="24"/>
        </w:rPr>
        <w:t>年</w:t>
      </w:r>
      <w:r>
        <w:rPr>
          <w:rFonts w:ascii="宋体" w:hAnsi="宋体"/>
          <w:sz w:val="24"/>
          <w:szCs w:val="24"/>
          <w:u w:val="single"/>
        </w:rPr>
        <w:t xml:space="preserve">      </w:t>
      </w:r>
      <w:r>
        <w:rPr>
          <w:rFonts w:ascii="宋体" w:hAnsi="宋体"/>
          <w:sz w:val="24"/>
          <w:szCs w:val="24"/>
        </w:rPr>
        <w:t>月</w:t>
      </w:r>
      <w:r>
        <w:rPr>
          <w:rFonts w:ascii="宋体" w:hAnsi="宋体"/>
          <w:sz w:val="24"/>
          <w:szCs w:val="24"/>
          <w:u w:val="single"/>
        </w:rPr>
        <w:t xml:space="preserve">      </w:t>
      </w:r>
      <w:r>
        <w:rPr>
          <w:rFonts w:ascii="宋体" w:hAnsi="宋体"/>
          <w:sz w:val="24"/>
          <w:szCs w:val="24"/>
        </w:rPr>
        <w:t>日</w:t>
      </w:r>
    </w:p>
    <w:p>
      <w:pPr>
        <w:spacing w:line="360" w:lineRule="auto"/>
        <w:rPr>
          <w:rFonts w:ascii="宋体" w:hAnsi="宋体"/>
          <w:sz w:val="24"/>
          <w:szCs w:val="24"/>
        </w:rPr>
      </w:pPr>
      <w:r>
        <w:rPr>
          <w:rFonts w:ascii="宋体" w:hAnsi="宋体"/>
          <w:sz w:val="24"/>
          <w:szCs w:val="24"/>
        </w:rPr>
        <w:br w:type="page"/>
      </w:r>
      <w:r>
        <w:rPr>
          <w:rFonts w:ascii="宋体" w:hAnsi="宋体"/>
          <w:sz w:val="24"/>
          <w:szCs w:val="24"/>
        </w:rPr>
        <w:t>附件11：</w:t>
      </w:r>
    </w:p>
    <w:p>
      <w:pPr>
        <w:spacing w:line="360" w:lineRule="auto"/>
        <w:jc w:val="center"/>
        <w:rPr>
          <w:rFonts w:ascii="宋体" w:hAnsi="宋体"/>
          <w:b/>
          <w:sz w:val="24"/>
          <w:szCs w:val="24"/>
        </w:rPr>
      </w:pPr>
      <w:r>
        <w:rPr>
          <w:rFonts w:ascii="宋体" w:hAnsi="宋体"/>
          <w:b/>
          <w:sz w:val="24"/>
          <w:szCs w:val="24"/>
        </w:rPr>
        <w:t>11-1：材料暂估价表</w:t>
      </w:r>
    </w:p>
    <w:tbl>
      <w:tblPr>
        <w:tblStyle w:val="15"/>
        <w:tblW w:w="0" w:type="auto"/>
        <w:tblInd w:w="-114"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993"/>
        <w:gridCol w:w="1984"/>
        <w:gridCol w:w="851"/>
        <w:gridCol w:w="774"/>
        <w:gridCol w:w="1352"/>
        <w:gridCol w:w="1418"/>
        <w:gridCol w:w="170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Borders>
              <w:top w:val="single" w:color="auto" w:sz="12" w:space="0"/>
              <w:bottom w:val="double" w:color="auto" w:sz="6" w:space="0"/>
            </w:tcBorders>
          </w:tcPr>
          <w:p>
            <w:pPr>
              <w:spacing w:line="360" w:lineRule="auto"/>
              <w:rPr>
                <w:rFonts w:ascii="宋体" w:hAnsi="宋体"/>
                <w:sz w:val="24"/>
                <w:szCs w:val="24"/>
              </w:rPr>
            </w:pPr>
            <w:r>
              <w:rPr>
                <w:rFonts w:ascii="宋体" w:hAnsi="宋体"/>
                <w:sz w:val="24"/>
                <w:szCs w:val="24"/>
              </w:rPr>
              <w:t>序号</w:t>
            </w:r>
          </w:p>
        </w:tc>
        <w:tc>
          <w:tcPr>
            <w:tcW w:w="1984" w:type="dxa"/>
            <w:tcBorders>
              <w:top w:val="single" w:color="auto" w:sz="12" w:space="0"/>
              <w:bottom w:val="double" w:color="auto" w:sz="6" w:space="0"/>
            </w:tcBorders>
          </w:tcPr>
          <w:p>
            <w:pPr>
              <w:spacing w:line="360" w:lineRule="auto"/>
              <w:rPr>
                <w:rFonts w:ascii="宋体" w:hAnsi="宋体"/>
                <w:sz w:val="24"/>
                <w:szCs w:val="24"/>
              </w:rPr>
            </w:pPr>
            <w:r>
              <w:rPr>
                <w:rFonts w:ascii="宋体" w:hAnsi="宋体"/>
                <w:sz w:val="24"/>
                <w:szCs w:val="24"/>
              </w:rPr>
              <w:t>名称</w:t>
            </w:r>
          </w:p>
        </w:tc>
        <w:tc>
          <w:tcPr>
            <w:tcW w:w="851" w:type="dxa"/>
            <w:tcBorders>
              <w:top w:val="single" w:color="auto" w:sz="12" w:space="0"/>
              <w:bottom w:val="double" w:color="auto" w:sz="6" w:space="0"/>
            </w:tcBorders>
          </w:tcPr>
          <w:p>
            <w:pPr>
              <w:spacing w:line="360" w:lineRule="auto"/>
              <w:rPr>
                <w:rFonts w:ascii="宋体" w:hAnsi="宋体"/>
                <w:sz w:val="24"/>
                <w:szCs w:val="24"/>
              </w:rPr>
            </w:pPr>
            <w:r>
              <w:rPr>
                <w:rFonts w:ascii="宋体" w:hAnsi="宋体"/>
                <w:sz w:val="24"/>
                <w:szCs w:val="24"/>
              </w:rPr>
              <w:t>单位</w:t>
            </w:r>
          </w:p>
        </w:tc>
        <w:tc>
          <w:tcPr>
            <w:tcW w:w="774" w:type="dxa"/>
            <w:tcBorders>
              <w:top w:val="single" w:color="auto" w:sz="12" w:space="0"/>
              <w:bottom w:val="double" w:color="auto" w:sz="6" w:space="0"/>
            </w:tcBorders>
          </w:tcPr>
          <w:p>
            <w:pPr>
              <w:spacing w:line="360" w:lineRule="auto"/>
              <w:rPr>
                <w:rFonts w:ascii="宋体" w:hAnsi="宋体"/>
                <w:sz w:val="24"/>
                <w:szCs w:val="24"/>
              </w:rPr>
            </w:pPr>
            <w:r>
              <w:rPr>
                <w:rFonts w:ascii="宋体" w:hAnsi="宋体"/>
                <w:sz w:val="24"/>
                <w:szCs w:val="24"/>
              </w:rPr>
              <w:t>数量</w:t>
            </w:r>
          </w:p>
        </w:tc>
        <w:tc>
          <w:tcPr>
            <w:tcW w:w="1352" w:type="dxa"/>
            <w:tcBorders>
              <w:top w:val="single" w:color="auto" w:sz="12" w:space="0"/>
              <w:bottom w:val="double" w:color="auto" w:sz="6" w:space="0"/>
            </w:tcBorders>
          </w:tcPr>
          <w:p>
            <w:pPr>
              <w:spacing w:line="360" w:lineRule="auto"/>
              <w:rPr>
                <w:rFonts w:ascii="宋体" w:hAnsi="宋体"/>
                <w:sz w:val="24"/>
                <w:szCs w:val="24"/>
              </w:rPr>
            </w:pPr>
            <w:r>
              <w:rPr>
                <w:rFonts w:ascii="宋体" w:hAnsi="宋体"/>
                <w:sz w:val="24"/>
                <w:szCs w:val="24"/>
              </w:rPr>
              <w:t>单价</w:t>
            </w:r>
            <w:r>
              <w:rPr>
                <w:rFonts w:hint="eastAsia" w:ascii="宋体" w:hAnsi="宋体"/>
                <w:sz w:val="24"/>
                <w:szCs w:val="24"/>
              </w:rPr>
              <w:t>（元）</w:t>
            </w:r>
          </w:p>
        </w:tc>
        <w:tc>
          <w:tcPr>
            <w:tcW w:w="1418" w:type="dxa"/>
            <w:tcBorders>
              <w:top w:val="single" w:color="auto" w:sz="12" w:space="0"/>
              <w:bottom w:val="double" w:color="auto" w:sz="6" w:space="0"/>
            </w:tcBorders>
          </w:tcPr>
          <w:p>
            <w:pPr>
              <w:spacing w:line="360" w:lineRule="auto"/>
              <w:rPr>
                <w:rFonts w:ascii="宋体" w:hAnsi="宋体"/>
                <w:sz w:val="24"/>
                <w:szCs w:val="24"/>
              </w:rPr>
            </w:pPr>
            <w:r>
              <w:rPr>
                <w:rFonts w:ascii="宋体" w:hAnsi="宋体"/>
                <w:sz w:val="24"/>
                <w:szCs w:val="24"/>
              </w:rPr>
              <w:t>合价</w:t>
            </w:r>
            <w:r>
              <w:rPr>
                <w:rFonts w:hint="eastAsia" w:ascii="宋体" w:hAnsi="宋体"/>
                <w:sz w:val="24"/>
                <w:szCs w:val="24"/>
              </w:rPr>
              <w:t>（元）</w:t>
            </w:r>
          </w:p>
        </w:tc>
        <w:tc>
          <w:tcPr>
            <w:tcW w:w="1701" w:type="dxa"/>
            <w:tcBorders>
              <w:top w:val="single" w:color="auto" w:sz="12" w:space="0"/>
              <w:bottom w:val="double" w:color="auto" w:sz="6" w:space="0"/>
            </w:tcBorders>
          </w:tcPr>
          <w:p>
            <w:pPr>
              <w:spacing w:line="360" w:lineRule="auto"/>
              <w:rPr>
                <w:rFonts w:ascii="宋体" w:hAnsi="宋体"/>
                <w:sz w:val="24"/>
                <w:szCs w:val="24"/>
              </w:rPr>
            </w:pPr>
            <w:r>
              <w:rPr>
                <w:rFonts w:ascii="宋体" w:hAnsi="宋体"/>
                <w:sz w:val="24"/>
                <w:szCs w:val="24"/>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Borders>
              <w:top w:val="double" w:color="auto" w:sz="6" w:space="0"/>
              <w:bottom w:val="single" w:color="auto" w:sz="6" w:space="0"/>
            </w:tcBorders>
          </w:tcPr>
          <w:p>
            <w:pPr>
              <w:spacing w:line="360" w:lineRule="auto"/>
              <w:rPr>
                <w:rFonts w:ascii="宋体" w:hAnsi="宋体"/>
                <w:sz w:val="24"/>
                <w:szCs w:val="24"/>
              </w:rPr>
            </w:pPr>
          </w:p>
        </w:tc>
        <w:tc>
          <w:tcPr>
            <w:tcW w:w="1984" w:type="dxa"/>
            <w:tcBorders>
              <w:top w:val="double" w:color="auto" w:sz="6" w:space="0"/>
              <w:bottom w:val="single" w:color="auto" w:sz="6" w:space="0"/>
            </w:tcBorders>
          </w:tcPr>
          <w:p>
            <w:pPr>
              <w:spacing w:line="360" w:lineRule="auto"/>
              <w:rPr>
                <w:rFonts w:ascii="宋体" w:hAnsi="宋体"/>
                <w:sz w:val="24"/>
                <w:szCs w:val="24"/>
              </w:rPr>
            </w:pPr>
          </w:p>
        </w:tc>
        <w:tc>
          <w:tcPr>
            <w:tcW w:w="851" w:type="dxa"/>
            <w:tcBorders>
              <w:top w:val="double" w:color="auto" w:sz="6" w:space="0"/>
              <w:bottom w:val="single" w:color="auto" w:sz="6" w:space="0"/>
            </w:tcBorders>
          </w:tcPr>
          <w:p>
            <w:pPr>
              <w:spacing w:line="360" w:lineRule="auto"/>
              <w:rPr>
                <w:rFonts w:ascii="宋体" w:hAnsi="宋体"/>
                <w:sz w:val="24"/>
                <w:szCs w:val="24"/>
              </w:rPr>
            </w:pPr>
          </w:p>
        </w:tc>
        <w:tc>
          <w:tcPr>
            <w:tcW w:w="774" w:type="dxa"/>
            <w:tcBorders>
              <w:top w:val="double" w:color="auto" w:sz="6" w:space="0"/>
              <w:bottom w:val="single" w:color="auto" w:sz="6" w:space="0"/>
            </w:tcBorders>
          </w:tcPr>
          <w:p>
            <w:pPr>
              <w:spacing w:line="360" w:lineRule="auto"/>
              <w:rPr>
                <w:rFonts w:ascii="宋体" w:hAnsi="宋体"/>
                <w:sz w:val="24"/>
                <w:szCs w:val="24"/>
              </w:rPr>
            </w:pPr>
          </w:p>
        </w:tc>
        <w:tc>
          <w:tcPr>
            <w:tcW w:w="1352" w:type="dxa"/>
            <w:tcBorders>
              <w:top w:val="double" w:color="auto" w:sz="6" w:space="0"/>
              <w:bottom w:val="single" w:color="auto" w:sz="6" w:space="0"/>
            </w:tcBorders>
          </w:tcPr>
          <w:p>
            <w:pPr>
              <w:spacing w:line="360" w:lineRule="auto"/>
              <w:rPr>
                <w:rFonts w:ascii="宋体" w:hAnsi="宋体"/>
                <w:sz w:val="24"/>
                <w:szCs w:val="24"/>
              </w:rPr>
            </w:pPr>
          </w:p>
        </w:tc>
        <w:tc>
          <w:tcPr>
            <w:tcW w:w="1418" w:type="dxa"/>
            <w:tcBorders>
              <w:top w:val="double" w:color="auto" w:sz="6" w:space="0"/>
              <w:bottom w:val="single" w:color="auto" w:sz="6" w:space="0"/>
            </w:tcBorders>
          </w:tcPr>
          <w:p>
            <w:pPr>
              <w:spacing w:line="360" w:lineRule="auto"/>
              <w:rPr>
                <w:rFonts w:ascii="宋体" w:hAnsi="宋体"/>
                <w:sz w:val="24"/>
                <w:szCs w:val="24"/>
              </w:rPr>
            </w:pPr>
          </w:p>
        </w:tc>
        <w:tc>
          <w:tcPr>
            <w:tcW w:w="1701" w:type="dxa"/>
            <w:tcBorders>
              <w:top w:val="double" w:color="auto" w:sz="6" w:space="0"/>
              <w:bottom w:val="single" w:color="auto" w:sz="6" w:space="0"/>
            </w:tcBorders>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Borders>
              <w:top w:val="nil"/>
            </w:tcBorders>
          </w:tcPr>
          <w:p>
            <w:pPr>
              <w:spacing w:line="360" w:lineRule="auto"/>
              <w:rPr>
                <w:rFonts w:ascii="宋体" w:hAnsi="宋体"/>
                <w:sz w:val="24"/>
                <w:szCs w:val="24"/>
              </w:rPr>
            </w:pPr>
          </w:p>
        </w:tc>
        <w:tc>
          <w:tcPr>
            <w:tcW w:w="1984" w:type="dxa"/>
            <w:tcBorders>
              <w:top w:val="nil"/>
            </w:tcBorders>
          </w:tcPr>
          <w:p>
            <w:pPr>
              <w:spacing w:line="360" w:lineRule="auto"/>
              <w:rPr>
                <w:rFonts w:ascii="宋体" w:hAnsi="宋体"/>
                <w:sz w:val="24"/>
                <w:szCs w:val="24"/>
              </w:rPr>
            </w:pPr>
          </w:p>
        </w:tc>
        <w:tc>
          <w:tcPr>
            <w:tcW w:w="851" w:type="dxa"/>
            <w:tcBorders>
              <w:top w:val="nil"/>
            </w:tcBorders>
          </w:tcPr>
          <w:p>
            <w:pPr>
              <w:spacing w:line="360" w:lineRule="auto"/>
              <w:rPr>
                <w:rFonts w:ascii="宋体" w:hAnsi="宋体"/>
                <w:sz w:val="24"/>
                <w:szCs w:val="24"/>
              </w:rPr>
            </w:pPr>
          </w:p>
        </w:tc>
        <w:tc>
          <w:tcPr>
            <w:tcW w:w="774" w:type="dxa"/>
            <w:tcBorders>
              <w:top w:val="nil"/>
            </w:tcBorders>
          </w:tcPr>
          <w:p>
            <w:pPr>
              <w:spacing w:line="360" w:lineRule="auto"/>
              <w:rPr>
                <w:rFonts w:ascii="宋体" w:hAnsi="宋体"/>
                <w:sz w:val="24"/>
                <w:szCs w:val="24"/>
              </w:rPr>
            </w:pPr>
          </w:p>
        </w:tc>
        <w:tc>
          <w:tcPr>
            <w:tcW w:w="1352" w:type="dxa"/>
            <w:tcBorders>
              <w:top w:val="nil"/>
            </w:tcBorders>
          </w:tcPr>
          <w:p>
            <w:pPr>
              <w:spacing w:line="360" w:lineRule="auto"/>
              <w:rPr>
                <w:rFonts w:ascii="宋体" w:hAnsi="宋体"/>
                <w:sz w:val="24"/>
                <w:szCs w:val="24"/>
              </w:rPr>
            </w:pPr>
          </w:p>
        </w:tc>
        <w:tc>
          <w:tcPr>
            <w:tcW w:w="1418" w:type="dxa"/>
            <w:tcBorders>
              <w:top w:val="nil"/>
            </w:tcBorders>
          </w:tcPr>
          <w:p>
            <w:pPr>
              <w:spacing w:line="360" w:lineRule="auto"/>
              <w:rPr>
                <w:rFonts w:ascii="宋体" w:hAnsi="宋体"/>
                <w:sz w:val="24"/>
                <w:szCs w:val="24"/>
              </w:rPr>
            </w:pPr>
          </w:p>
        </w:tc>
        <w:tc>
          <w:tcPr>
            <w:tcW w:w="1701" w:type="dxa"/>
            <w:tcBorders>
              <w:top w:val="nil"/>
            </w:tcBorders>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851" w:type="dxa"/>
          </w:tcPr>
          <w:p>
            <w:pPr>
              <w:spacing w:line="360" w:lineRule="auto"/>
              <w:rPr>
                <w:rFonts w:ascii="宋体" w:hAnsi="宋体"/>
                <w:sz w:val="24"/>
                <w:szCs w:val="24"/>
              </w:rPr>
            </w:pPr>
          </w:p>
        </w:tc>
        <w:tc>
          <w:tcPr>
            <w:tcW w:w="774" w:type="dxa"/>
          </w:tcPr>
          <w:p>
            <w:pPr>
              <w:spacing w:line="360" w:lineRule="auto"/>
              <w:rPr>
                <w:rFonts w:ascii="宋体" w:hAnsi="宋体"/>
                <w:sz w:val="24"/>
                <w:szCs w:val="24"/>
              </w:rPr>
            </w:pPr>
          </w:p>
        </w:tc>
        <w:tc>
          <w:tcPr>
            <w:tcW w:w="135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170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851" w:type="dxa"/>
          </w:tcPr>
          <w:p>
            <w:pPr>
              <w:spacing w:line="360" w:lineRule="auto"/>
              <w:rPr>
                <w:rFonts w:ascii="宋体" w:hAnsi="宋体"/>
                <w:sz w:val="24"/>
                <w:szCs w:val="24"/>
              </w:rPr>
            </w:pPr>
          </w:p>
        </w:tc>
        <w:tc>
          <w:tcPr>
            <w:tcW w:w="774" w:type="dxa"/>
          </w:tcPr>
          <w:p>
            <w:pPr>
              <w:spacing w:line="360" w:lineRule="auto"/>
              <w:rPr>
                <w:rFonts w:ascii="宋体" w:hAnsi="宋体"/>
                <w:sz w:val="24"/>
                <w:szCs w:val="24"/>
              </w:rPr>
            </w:pPr>
          </w:p>
        </w:tc>
        <w:tc>
          <w:tcPr>
            <w:tcW w:w="135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170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851" w:type="dxa"/>
          </w:tcPr>
          <w:p>
            <w:pPr>
              <w:spacing w:line="360" w:lineRule="auto"/>
              <w:rPr>
                <w:rFonts w:ascii="宋体" w:hAnsi="宋体"/>
                <w:sz w:val="24"/>
                <w:szCs w:val="24"/>
              </w:rPr>
            </w:pPr>
          </w:p>
        </w:tc>
        <w:tc>
          <w:tcPr>
            <w:tcW w:w="774" w:type="dxa"/>
          </w:tcPr>
          <w:p>
            <w:pPr>
              <w:spacing w:line="360" w:lineRule="auto"/>
              <w:rPr>
                <w:rFonts w:ascii="宋体" w:hAnsi="宋体"/>
                <w:sz w:val="24"/>
                <w:szCs w:val="24"/>
              </w:rPr>
            </w:pPr>
          </w:p>
        </w:tc>
        <w:tc>
          <w:tcPr>
            <w:tcW w:w="135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170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851" w:type="dxa"/>
          </w:tcPr>
          <w:p>
            <w:pPr>
              <w:spacing w:line="360" w:lineRule="auto"/>
              <w:rPr>
                <w:rFonts w:ascii="宋体" w:hAnsi="宋体"/>
                <w:sz w:val="24"/>
                <w:szCs w:val="24"/>
              </w:rPr>
            </w:pPr>
          </w:p>
        </w:tc>
        <w:tc>
          <w:tcPr>
            <w:tcW w:w="774" w:type="dxa"/>
          </w:tcPr>
          <w:p>
            <w:pPr>
              <w:spacing w:line="360" w:lineRule="auto"/>
              <w:rPr>
                <w:rFonts w:ascii="宋体" w:hAnsi="宋体"/>
                <w:sz w:val="24"/>
                <w:szCs w:val="24"/>
              </w:rPr>
            </w:pPr>
          </w:p>
        </w:tc>
        <w:tc>
          <w:tcPr>
            <w:tcW w:w="135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170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851" w:type="dxa"/>
          </w:tcPr>
          <w:p>
            <w:pPr>
              <w:spacing w:line="360" w:lineRule="auto"/>
              <w:rPr>
                <w:rFonts w:ascii="宋体" w:hAnsi="宋体"/>
                <w:sz w:val="24"/>
                <w:szCs w:val="24"/>
              </w:rPr>
            </w:pPr>
          </w:p>
        </w:tc>
        <w:tc>
          <w:tcPr>
            <w:tcW w:w="774" w:type="dxa"/>
          </w:tcPr>
          <w:p>
            <w:pPr>
              <w:spacing w:line="360" w:lineRule="auto"/>
              <w:rPr>
                <w:rFonts w:ascii="宋体" w:hAnsi="宋体"/>
                <w:sz w:val="24"/>
                <w:szCs w:val="24"/>
              </w:rPr>
            </w:pPr>
          </w:p>
        </w:tc>
        <w:tc>
          <w:tcPr>
            <w:tcW w:w="135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170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851" w:type="dxa"/>
          </w:tcPr>
          <w:p>
            <w:pPr>
              <w:spacing w:line="360" w:lineRule="auto"/>
              <w:rPr>
                <w:rFonts w:ascii="宋体" w:hAnsi="宋体"/>
                <w:sz w:val="24"/>
                <w:szCs w:val="24"/>
              </w:rPr>
            </w:pPr>
          </w:p>
        </w:tc>
        <w:tc>
          <w:tcPr>
            <w:tcW w:w="774" w:type="dxa"/>
          </w:tcPr>
          <w:p>
            <w:pPr>
              <w:spacing w:line="360" w:lineRule="auto"/>
              <w:rPr>
                <w:rFonts w:ascii="宋体" w:hAnsi="宋体"/>
                <w:sz w:val="24"/>
                <w:szCs w:val="24"/>
              </w:rPr>
            </w:pPr>
          </w:p>
        </w:tc>
        <w:tc>
          <w:tcPr>
            <w:tcW w:w="135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170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851" w:type="dxa"/>
          </w:tcPr>
          <w:p>
            <w:pPr>
              <w:spacing w:line="360" w:lineRule="auto"/>
              <w:rPr>
                <w:rFonts w:ascii="宋体" w:hAnsi="宋体"/>
                <w:sz w:val="24"/>
                <w:szCs w:val="24"/>
              </w:rPr>
            </w:pPr>
          </w:p>
        </w:tc>
        <w:tc>
          <w:tcPr>
            <w:tcW w:w="774" w:type="dxa"/>
          </w:tcPr>
          <w:p>
            <w:pPr>
              <w:spacing w:line="360" w:lineRule="auto"/>
              <w:rPr>
                <w:rFonts w:ascii="宋体" w:hAnsi="宋体"/>
                <w:sz w:val="24"/>
                <w:szCs w:val="24"/>
              </w:rPr>
            </w:pPr>
          </w:p>
        </w:tc>
        <w:tc>
          <w:tcPr>
            <w:tcW w:w="135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170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851" w:type="dxa"/>
          </w:tcPr>
          <w:p>
            <w:pPr>
              <w:spacing w:line="360" w:lineRule="auto"/>
              <w:rPr>
                <w:rFonts w:ascii="宋体" w:hAnsi="宋体"/>
                <w:sz w:val="24"/>
                <w:szCs w:val="24"/>
              </w:rPr>
            </w:pPr>
          </w:p>
        </w:tc>
        <w:tc>
          <w:tcPr>
            <w:tcW w:w="774" w:type="dxa"/>
          </w:tcPr>
          <w:p>
            <w:pPr>
              <w:spacing w:line="360" w:lineRule="auto"/>
              <w:rPr>
                <w:rFonts w:ascii="宋体" w:hAnsi="宋体"/>
                <w:sz w:val="24"/>
                <w:szCs w:val="24"/>
              </w:rPr>
            </w:pPr>
          </w:p>
        </w:tc>
        <w:tc>
          <w:tcPr>
            <w:tcW w:w="135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170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851" w:type="dxa"/>
          </w:tcPr>
          <w:p>
            <w:pPr>
              <w:spacing w:line="360" w:lineRule="auto"/>
              <w:rPr>
                <w:rFonts w:ascii="宋体" w:hAnsi="宋体"/>
                <w:sz w:val="24"/>
                <w:szCs w:val="24"/>
              </w:rPr>
            </w:pPr>
          </w:p>
        </w:tc>
        <w:tc>
          <w:tcPr>
            <w:tcW w:w="774" w:type="dxa"/>
          </w:tcPr>
          <w:p>
            <w:pPr>
              <w:spacing w:line="360" w:lineRule="auto"/>
              <w:rPr>
                <w:rFonts w:ascii="宋体" w:hAnsi="宋体"/>
                <w:sz w:val="24"/>
                <w:szCs w:val="24"/>
              </w:rPr>
            </w:pPr>
          </w:p>
        </w:tc>
        <w:tc>
          <w:tcPr>
            <w:tcW w:w="135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170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851" w:type="dxa"/>
          </w:tcPr>
          <w:p>
            <w:pPr>
              <w:spacing w:line="360" w:lineRule="auto"/>
              <w:rPr>
                <w:rFonts w:ascii="宋体" w:hAnsi="宋体"/>
                <w:sz w:val="24"/>
                <w:szCs w:val="24"/>
              </w:rPr>
            </w:pPr>
          </w:p>
        </w:tc>
        <w:tc>
          <w:tcPr>
            <w:tcW w:w="774" w:type="dxa"/>
          </w:tcPr>
          <w:p>
            <w:pPr>
              <w:spacing w:line="360" w:lineRule="auto"/>
              <w:rPr>
                <w:rFonts w:ascii="宋体" w:hAnsi="宋体"/>
                <w:sz w:val="24"/>
                <w:szCs w:val="24"/>
              </w:rPr>
            </w:pPr>
          </w:p>
        </w:tc>
        <w:tc>
          <w:tcPr>
            <w:tcW w:w="135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170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851" w:type="dxa"/>
          </w:tcPr>
          <w:p>
            <w:pPr>
              <w:spacing w:line="360" w:lineRule="auto"/>
              <w:rPr>
                <w:rFonts w:ascii="宋体" w:hAnsi="宋体"/>
                <w:sz w:val="24"/>
                <w:szCs w:val="24"/>
              </w:rPr>
            </w:pPr>
          </w:p>
        </w:tc>
        <w:tc>
          <w:tcPr>
            <w:tcW w:w="774" w:type="dxa"/>
          </w:tcPr>
          <w:p>
            <w:pPr>
              <w:spacing w:line="360" w:lineRule="auto"/>
              <w:rPr>
                <w:rFonts w:ascii="宋体" w:hAnsi="宋体"/>
                <w:sz w:val="24"/>
                <w:szCs w:val="24"/>
              </w:rPr>
            </w:pPr>
          </w:p>
        </w:tc>
        <w:tc>
          <w:tcPr>
            <w:tcW w:w="135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170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851" w:type="dxa"/>
          </w:tcPr>
          <w:p>
            <w:pPr>
              <w:spacing w:line="360" w:lineRule="auto"/>
              <w:rPr>
                <w:rFonts w:ascii="宋体" w:hAnsi="宋体"/>
                <w:sz w:val="24"/>
                <w:szCs w:val="24"/>
              </w:rPr>
            </w:pPr>
          </w:p>
        </w:tc>
        <w:tc>
          <w:tcPr>
            <w:tcW w:w="774" w:type="dxa"/>
          </w:tcPr>
          <w:p>
            <w:pPr>
              <w:spacing w:line="360" w:lineRule="auto"/>
              <w:rPr>
                <w:rFonts w:ascii="宋体" w:hAnsi="宋体"/>
                <w:sz w:val="24"/>
                <w:szCs w:val="24"/>
              </w:rPr>
            </w:pPr>
          </w:p>
        </w:tc>
        <w:tc>
          <w:tcPr>
            <w:tcW w:w="135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170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851" w:type="dxa"/>
          </w:tcPr>
          <w:p>
            <w:pPr>
              <w:spacing w:line="360" w:lineRule="auto"/>
              <w:rPr>
                <w:rFonts w:ascii="宋体" w:hAnsi="宋体"/>
                <w:sz w:val="24"/>
                <w:szCs w:val="24"/>
              </w:rPr>
            </w:pPr>
          </w:p>
        </w:tc>
        <w:tc>
          <w:tcPr>
            <w:tcW w:w="774" w:type="dxa"/>
          </w:tcPr>
          <w:p>
            <w:pPr>
              <w:spacing w:line="360" w:lineRule="auto"/>
              <w:rPr>
                <w:rFonts w:ascii="宋体" w:hAnsi="宋体"/>
                <w:sz w:val="24"/>
                <w:szCs w:val="24"/>
              </w:rPr>
            </w:pPr>
          </w:p>
        </w:tc>
        <w:tc>
          <w:tcPr>
            <w:tcW w:w="135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170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851" w:type="dxa"/>
          </w:tcPr>
          <w:p>
            <w:pPr>
              <w:spacing w:line="360" w:lineRule="auto"/>
              <w:rPr>
                <w:rFonts w:ascii="宋体" w:hAnsi="宋体"/>
                <w:sz w:val="24"/>
                <w:szCs w:val="24"/>
              </w:rPr>
            </w:pPr>
          </w:p>
        </w:tc>
        <w:tc>
          <w:tcPr>
            <w:tcW w:w="774" w:type="dxa"/>
          </w:tcPr>
          <w:p>
            <w:pPr>
              <w:spacing w:line="360" w:lineRule="auto"/>
              <w:rPr>
                <w:rFonts w:ascii="宋体" w:hAnsi="宋体"/>
                <w:sz w:val="24"/>
                <w:szCs w:val="24"/>
              </w:rPr>
            </w:pPr>
          </w:p>
        </w:tc>
        <w:tc>
          <w:tcPr>
            <w:tcW w:w="135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170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851" w:type="dxa"/>
          </w:tcPr>
          <w:p>
            <w:pPr>
              <w:spacing w:line="360" w:lineRule="auto"/>
              <w:rPr>
                <w:rFonts w:ascii="宋体" w:hAnsi="宋体"/>
                <w:sz w:val="24"/>
                <w:szCs w:val="24"/>
              </w:rPr>
            </w:pPr>
          </w:p>
        </w:tc>
        <w:tc>
          <w:tcPr>
            <w:tcW w:w="774" w:type="dxa"/>
          </w:tcPr>
          <w:p>
            <w:pPr>
              <w:spacing w:line="360" w:lineRule="auto"/>
              <w:rPr>
                <w:rFonts w:ascii="宋体" w:hAnsi="宋体"/>
                <w:sz w:val="24"/>
                <w:szCs w:val="24"/>
              </w:rPr>
            </w:pPr>
          </w:p>
        </w:tc>
        <w:tc>
          <w:tcPr>
            <w:tcW w:w="135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170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851" w:type="dxa"/>
          </w:tcPr>
          <w:p>
            <w:pPr>
              <w:spacing w:line="360" w:lineRule="auto"/>
              <w:rPr>
                <w:rFonts w:ascii="宋体" w:hAnsi="宋体"/>
                <w:sz w:val="24"/>
                <w:szCs w:val="24"/>
              </w:rPr>
            </w:pPr>
          </w:p>
        </w:tc>
        <w:tc>
          <w:tcPr>
            <w:tcW w:w="774" w:type="dxa"/>
          </w:tcPr>
          <w:p>
            <w:pPr>
              <w:spacing w:line="360" w:lineRule="auto"/>
              <w:rPr>
                <w:rFonts w:ascii="宋体" w:hAnsi="宋体"/>
                <w:sz w:val="24"/>
                <w:szCs w:val="24"/>
              </w:rPr>
            </w:pPr>
          </w:p>
        </w:tc>
        <w:tc>
          <w:tcPr>
            <w:tcW w:w="135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170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851" w:type="dxa"/>
          </w:tcPr>
          <w:p>
            <w:pPr>
              <w:spacing w:line="360" w:lineRule="auto"/>
              <w:rPr>
                <w:rFonts w:ascii="宋体" w:hAnsi="宋体"/>
                <w:sz w:val="24"/>
                <w:szCs w:val="24"/>
              </w:rPr>
            </w:pPr>
          </w:p>
        </w:tc>
        <w:tc>
          <w:tcPr>
            <w:tcW w:w="774" w:type="dxa"/>
          </w:tcPr>
          <w:p>
            <w:pPr>
              <w:spacing w:line="360" w:lineRule="auto"/>
              <w:rPr>
                <w:rFonts w:ascii="宋体" w:hAnsi="宋体"/>
                <w:sz w:val="24"/>
                <w:szCs w:val="24"/>
              </w:rPr>
            </w:pPr>
          </w:p>
        </w:tc>
        <w:tc>
          <w:tcPr>
            <w:tcW w:w="135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170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851" w:type="dxa"/>
          </w:tcPr>
          <w:p>
            <w:pPr>
              <w:spacing w:line="360" w:lineRule="auto"/>
              <w:rPr>
                <w:rFonts w:ascii="宋体" w:hAnsi="宋体"/>
                <w:sz w:val="24"/>
                <w:szCs w:val="24"/>
              </w:rPr>
            </w:pPr>
          </w:p>
        </w:tc>
        <w:tc>
          <w:tcPr>
            <w:tcW w:w="774" w:type="dxa"/>
          </w:tcPr>
          <w:p>
            <w:pPr>
              <w:spacing w:line="360" w:lineRule="auto"/>
              <w:rPr>
                <w:rFonts w:ascii="宋体" w:hAnsi="宋体"/>
                <w:sz w:val="24"/>
                <w:szCs w:val="24"/>
              </w:rPr>
            </w:pPr>
          </w:p>
        </w:tc>
        <w:tc>
          <w:tcPr>
            <w:tcW w:w="135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170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851" w:type="dxa"/>
          </w:tcPr>
          <w:p>
            <w:pPr>
              <w:spacing w:line="360" w:lineRule="auto"/>
              <w:rPr>
                <w:rFonts w:ascii="宋体" w:hAnsi="宋体"/>
                <w:sz w:val="24"/>
                <w:szCs w:val="24"/>
              </w:rPr>
            </w:pPr>
          </w:p>
        </w:tc>
        <w:tc>
          <w:tcPr>
            <w:tcW w:w="774" w:type="dxa"/>
          </w:tcPr>
          <w:p>
            <w:pPr>
              <w:spacing w:line="360" w:lineRule="auto"/>
              <w:rPr>
                <w:rFonts w:ascii="宋体" w:hAnsi="宋体"/>
                <w:sz w:val="24"/>
                <w:szCs w:val="24"/>
              </w:rPr>
            </w:pPr>
          </w:p>
        </w:tc>
        <w:tc>
          <w:tcPr>
            <w:tcW w:w="135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170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851" w:type="dxa"/>
          </w:tcPr>
          <w:p>
            <w:pPr>
              <w:spacing w:line="360" w:lineRule="auto"/>
              <w:rPr>
                <w:rFonts w:ascii="宋体" w:hAnsi="宋体"/>
                <w:sz w:val="24"/>
                <w:szCs w:val="24"/>
              </w:rPr>
            </w:pPr>
          </w:p>
        </w:tc>
        <w:tc>
          <w:tcPr>
            <w:tcW w:w="774" w:type="dxa"/>
          </w:tcPr>
          <w:p>
            <w:pPr>
              <w:spacing w:line="360" w:lineRule="auto"/>
              <w:rPr>
                <w:rFonts w:ascii="宋体" w:hAnsi="宋体"/>
                <w:sz w:val="24"/>
                <w:szCs w:val="24"/>
              </w:rPr>
            </w:pPr>
          </w:p>
        </w:tc>
        <w:tc>
          <w:tcPr>
            <w:tcW w:w="135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170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851" w:type="dxa"/>
          </w:tcPr>
          <w:p>
            <w:pPr>
              <w:spacing w:line="360" w:lineRule="auto"/>
              <w:rPr>
                <w:rFonts w:ascii="宋体" w:hAnsi="宋体"/>
                <w:sz w:val="24"/>
                <w:szCs w:val="24"/>
              </w:rPr>
            </w:pPr>
          </w:p>
        </w:tc>
        <w:tc>
          <w:tcPr>
            <w:tcW w:w="774" w:type="dxa"/>
          </w:tcPr>
          <w:p>
            <w:pPr>
              <w:spacing w:line="360" w:lineRule="auto"/>
              <w:rPr>
                <w:rFonts w:ascii="宋体" w:hAnsi="宋体"/>
                <w:sz w:val="24"/>
                <w:szCs w:val="24"/>
              </w:rPr>
            </w:pPr>
          </w:p>
        </w:tc>
        <w:tc>
          <w:tcPr>
            <w:tcW w:w="135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170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851" w:type="dxa"/>
          </w:tcPr>
          <w:p>
            <w:pPr>
              <w:spacing w:line="360" w:lineRule="auto"/>
              <w:rPr>
                <w:rFonts w:ascii="宋体" w:hAnsi="宋体"/>
                <w:sz w:val="24"/>
                <w:szCs w:val="24"/>
              </w:rPr>
            </w:pPr>
          </w:p>
        </w:tc>
        <w:tc>
          <w:tcPr>
            <w:tcW w:w="774" w:type="dxa"/>
          </w:tcPr>
          <w:p>
            <w:pPr>
              <w:spacing w:line="360" w:lineRule="auto"/>
              <w:rPr>
                <w:rFonts w:ascii="宋体" w:hAnsi="宋体"/>
                <w:sz w:val="24"/>
                <w:szCs w:val="24"/>
              </w:rPr>
            </w:pPr>
          </w:p>
        </w:tc>
        <w:tc>
          <w:tcPr>
            <w:tcW w:w="135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170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851" w:type="dxa"/>
          </w:tcPr>
          <w:p>
            <w:pPr>
              <w:spacing w:line="360" w:lineRule="auto"/>
              <w:rPr>
                <w:rFonts w:ascii="宋体" w:hAnsi="宋体"/>
                <w:sz w:val="24"/>
                <w:szCs w:val="24"/>
              </w:rPr>
            </w:pPr>
          </w:p>
        </w:tc>
        <w:tc>
          <w:tcPr>
            <w:tcW w:w="774" w:type="dxa"/>
          </w:tcPr>
          <w:p>
            <w:pPr>
              <w:spacing w:line="360" w:lineRule="auto"/>
              <w:rPr>
                <w:rFonts w:ascii="宋体" w:hAnsi="宋体"/>
                <w:sz w:val="24"/>
                <w:szCs w:val="24"/>
              </w:rPr>
            </w:pPr>
          </w:p>
        </w:tc>
        <w:tc>
          <w:tcPr>
            <w:tcW w:w="135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1701" w:type="dxa"/>
          </w:tcPr>
          <w:p>
            <w:pPr>
              <w:spacing w:line="360" w:lineRule="auto"/>
              <w:rPr>
                <w:rFonts w:ascii="宋体" w:hAnsi="宋体"/>
                <w:sz w:val="24"/>
                <w:szCs w:val="24"/>
              </w:rPr>
            </w:pPr>
          </w:p>
        </w:tc>
      </w:tr>
    </w:tbl>
    <w:p>
      <w:pPr>
        <w:spacing w:line="360" w:lineRule="auto"/>
        <w:rPr>
          <w:rFonts w:ascii="宋体" w:hAnsi="宋体"/>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r>
        <w:rPr>
          <w:rFonts w:ascii="宋体" w:hAnsi="宋体"/>
          <w:b/>
          <w:sz w:val="24"/>
          <w:szCs w:val="24"/>
        </w:rPr>
        <w:t>11-2：工程设备暂估价表</w:t>
      </w:r>
    </w:p>
    <w:tbl>
      <w:tblPr>
        <w:tblStyle w:val="15"/>
        <w:tblW w:w="0" w:type="auto"/>
        <w:tblInd w:w="-114"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993"/>
        <w:gridCol w:w="1984"/>
        <w:gridCol w:w="851"/>
        <w:gridCol w:w="774"/>
        <w:gridCol w:w="1352"/>
        <w:gridCol w:w="1418"/>
        <w:gridCol w:w="170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Borders>
              <w:top w:val="single" w:color="auto" w:sz="12" w:space="0"/>
              <w:bottom w:val="double" w:color="auto" w:sz="6" w:space="0"/>
            </w:tcBorders>
          </w:tcPr>
          <w:p>
            <w:pPr>
              <w:spacing w:line="360" w:lineRule="auto"/>
              <w:rPr>
                <w:rFonts w:ascii="宋体" w:hAnsi="宋体"/>
                <w:sz w:val="24"/>
                <w:szCs w:val="24"/>
              </w:rPr>
            </w:pPr>
            <w:r>
              <w:rPr>
                <w:rFonts w:ascii="宋体" w:hAnsi="宋体"/>
                <w:sz w:val="24"/>
                <w:szCs w:val="24"/>
              </w:rPr>
              <w:t>序号</w:t>
            </w:r>
          </w:p>
        </w:tc>
        <w:tc>
          <w:tcPr>
            <w:tcW w:w="1984" w:type="dxa"/>
            <w:tcBorders>
              <w:top w:val="single" w:color="auto" w:sz="12" w:space="0"/>
              <w:bottom w:val="double" w:color="auto" w:sz="6" w:space="0"/>
            </w:tcBorders>
          </w:tcPr>
          <w:p>
            <w:pPr>
              <w:spacing w:line="360" w:lineRule="auto"/>
              <w:rPr>
                <w:rFonts w:ascii="宋体" w:hAnsi="宋体"/>
                <w:sz w:val="24"/>
                <w:szCs w:val="24"/>
              </w:rPr>
            </w:pPr>
            <w:r>
              <w:rPr>
                <w:rFonts w:ascii="宋体" w:hAnsi="宋体"/>
                <w:sz w:val="24"/>
                <w:szCs w:val="24"/>
              </w:rPr>
              <w:t>名称</w:t>
            </w:r>
          </w:p>
        </w:tc>
        <w:tc>
          <w:tcPr>
            <w:tcW w:w="851" w:type="dxa"/>
            <w:tcBorders>
              <w:top w:val="single" w:color="auto" w:sz="12" w:space="0"/>
              <w:bottom w:val="double" w:color="auto" w:sz="6" w:space="0"/>
            </w:tcBorders>
          </w:tcPr>
          <w:p>
            <w:pPr>
              <w:spacing w:line="360" w:lineRule="auto"/>
              <w:rPr>
                <w:rFonts w:ascii="宋体" w:hAnsi="宋体"/>
                <w:sz w:val="24"/>
                <w:szCs w:val="24"/>
              </w:rPr>
            </w:pPr>
            <w:r>
              <w:rPr>
                <w:rFonts w:ascii="宋体" w:hAnsi="宋体"/>
                <w:sz w:val="24"/>
                <w:szCs w:val="24"/>
              </w:rPr>
              <w:t>单位</w:t>
            </w:r>
          </w:p>
        </w:tc>
        <w:tc>
          <w:tcPr>
            <w:tcW w:w="774" w:type="dxa"/>
            <w:tcBorders>
              <w:top w:val="single" w:color="auto" w:sz="12" w:space="0"/>
              <w:bottom w:val="double" w:color="auto" w:sz="6" w:space="0"/>
            </w:tcBorders>
          </w:tcPr>
          <w:p>
            <w:pPr>
              <w:spacing w:line="360" w:lineRule="auto"/>
              <w:rPr>
                <w:rFonts w:ascii="宋体" w:hAnsi="宋体"/>
                <w:sz w:val="24"/>
                <w:szCs w:val="24"/>
              </w:rPr>
            </w:pPr>
            <w:r>
              <w:rPr>
                <w:rFonts w:ascii="宋体" w:hAnsi="宋体"/>
                <w:sz w:val="24"/>
                <w:szCs w:val="24"/>
              </w:rPr>
              <w:t>数量</w:t>
            </w:r>
          </w:p>
        </w:tc>
        <w:tc>
          <w:tcPr>
            <w:tcW w:w="1352" w:type="dxa"/>
            <w:tcBorders>
              <w:top w:val="single" w:color="auto" w:sz="12" w:space="0"/>
              <w:bottom w:val="double" w:color="auto" w:sz="6" w:space="0"/>
            </w:tcBorders>
          </w:tcPr>
          <w:p>
            <w:pPr>
              <w:spacing w:line="360" w:lineRule="auto"/>
              <w:rPr>
                <w:rFonts w:ascii="宋体" w:hAnsi="宋体"/>
                <w:sz w:val="24"/>
                <w:szCs w:val="24"/>
              </w:rPr>
            </w:pPr>
            <w:r>
              <w:rPr>
                <w:rFonts w:ascii="宋体" w:hAnsi="宋体"/>
                <w:sz w:val="24"/>
                <w:szCs w:val="24"/>
              </w:rPr>
              <w:t>单价</w:t>
            </w:r>
            <w:r>
              <w:rPr>
                <w:rFonts w:hint="eastAsia" w:ascii="宋体" w:hAnsi="宋体"/>
                <w:sz w:val="24"/>
                <w:szCs w:val="24"/>
              </w:rPr>
              <w:t>（元）</w:t>
            </w:r>
          </w:p>
        </w:tc>
        <w:tc>
          <w:tcPr>
            <w:tcW w:w="1418" w:type="dxa"/>
            <w:tcBorders>
              <w:top w:val="single" w:color="auto" w:sz="12" w:space="0"/>
              <w:bottom w:val="double" w:color="auto" w:sz="6" w:space="0"/>
            </w:tcBorders>
          </w:tcPr>
          <w:p>
            <w:pPr>
              <w:spacing w:line="360" w:lineRule="auto"/>
              <w:rPr>
                <w:rFonts w:ascii="宋体" w:hAnsi="宋体"/>
                <w:sz w:val="24"/>
                <w:szCs w:val="24"/>
              </w:rPr>
            </w:pPr>
            <w:r>
              <w:rPr>
                <w:rFonts w:ascii="宋体" w:hAnsi="宋体"/>
                <w:sz w:val="24"/>
                <w:szCs w:val="24"/>
              </w:rPr>
              <w:t>合价</w:t>
            </w:r>
            <w:r>
              <w:rPr>
                <w:rFonts w:hint="eastAsia" w:ascii="宋体" w:hAnsi="宋体"/>
                <w:sz w:val="24"/>
                <w:szCs w:val="24"/>
              </w:rPr>
              <w:t>（元）</w:t>
            </w:r>
          </w:p>
        </w:tc>
        <w:tc>
          <w:tcPr>
            <w:tcW w:w="1701" w:type="dxa"/>
            <w:tcBorders>
              <w:top w:val="single" w:color="auto" w:sz="12" w:space="0"/>
              <w:bottom w:val="double" w:color="auto" w:sz="6" w:space="0"/>
            </w:tcBorders>
          </w:tcPr>
          <w:p>
            <w:pPr>
              <w:spacing w:line="360" w:lineRule="auto"/>
              <w:rPr>
                <w:rFonts w:ascii="宋体" w:hAnsi="宋体"/>
                <w:sz w:val="24"/>
                <w:szCs w:val="24"/>
              </w:rPr>
            </w:pPr>
            <w:r>
              <w:rPr>
                <w:rFonts w:ascii="宋体" w:hAnsi="宋体"/>
                <w:sz w:val="24"/>
                <w:szCs w:val="24"/>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Borders>
              <w:top w:val="double" w:color="auto" w:sz="6" w:space="0"/>
              <w:bottom w:val="single" w:color="auto" w:sz="6" w:space="0"/>
            </w:tcBorders>
          </w:tcPr>
          <w:p>
            <w:pPr>
              <w:spacing w:line="360" w:lineRule="auto"/>
              <w:rPr>
                <w:rFonts w:ascii="宋体" w:hAnsi="宋体"/>
                <w:sz w:val="24"/>
                <w:szCs w:val="24"/>
              </w:rPr>
            </w:pPr>
          </w:p>
        </w:tc>
        <w:tc>
          <w:tcPr>
            <w:tcW w:w="1984" w:type="dxa"/>
            <w:tcBorders>
              <w:top w:val="double" w:color="auto" w:sz="6" w:space="0"/>
              <w:bottom w:val="single" w:color="auto" w:sz="6" w:space="0"/>
            </w:tcBorders>
          </w:tcPr>
          <w:p>
            <w:pPr>
              <w:spacing w:line="360" w:lineRule="auto"/>
              <w:rPr>
                <w:rFonts w:ascii="宋体" w:hAnsi="宋体"/>
                <w:sz w:val="24"/>
                <w:szCs w:val="24"/>
              </w:rPr>
            </w:pPr>
          </w:p>
        </w:tc>
        <w:tc>
          <w:tcPr>
            <w:tcW w:w="851" w:type="dxa"/>
            <w:tcBorders>
              <w:top w:val="double" w:color="auto" w:sz="6" w:space="0"/>
              <w:bottom w:val="single" w:color="auto" w:sz="6" w:space="0"/>
            </w:tcBorders>
          </w:tcPr>
          <w:p>
            <w:pPr>
              <w:spacing w:line="360" w:lineRule="auto"/>
              <w:rPr>
                <w:rFonts w:ascii="宋体" w:hAnsi="宋体"/>
                <w:sz w:val="24"/>
                <w:szCs w:val="24"/>
              </w:rPr>
            </w:pPr>
          </w:p>
        </w:tc>
        <w:tc>
          <w:tcPr>
            <w:tcW w:w="774" w:type="dxa"/>
            <w:tcBorders>
              <w:top w:val="double" w:color="auto" w:sz="6" w:space="0"/>
              <w:bottom w:val="single" w:color="auto" w:sz="6" w:space="0"/>
            </w:tcBorders>
          </w:tcPr>
          <w:p>
            <w:pPr>
              <w:spacing w:line="360" w:lineRule="auto"/>
              <w:rPr>
                <w:rFonts w:ascii="宋体" w:hAnsi="宋体"/>
                <w:sz w:val="24"/>
                <w:szCs w:val="24"/>
              </w:rPr>
            </w:pPr>
          </w:p>
        </w:tc>
        <w:tc>
          <w:tcPr>
            <w:tcW w:w="1352" w:type="dxa"/>
            <w:tcBorders>
              <w:top w:val="double" w:color="auto" w:sz="6" w:space="0"/>
              <w:bottom w:val="single" w:color="auto" w:sz="6" w:space="0"/>
            </w:tcBorders>
          </w:tcPr>
          <w:p>
            <w:pPr>
              <w:spacing w:line="360" w:lineRule="auto"/>
              <w:rPr>
                <w:rFonts w:ascii="宋体" w:hAnsi="宋体"/>
                <w:sz w:val="24"/>
                <w:szCs w:val="24"/>
              </w:rPr>
            </w:pPr>
          </w:p>
        </w:tc>
        <w:tc>
          <w:tcPr>
            <w:tcW w:w="1418" w:type="dxa"/>
            <w:tcBorders>
              <w:top w:val="double" w:color="auto" w:sz="6" w:space="0"/>
              <w:bottom w:val="single" w:color="auto" w:sz="6" w:space="0"/>
            </w:tcBorders>
          </w:tcPr>
          <w:p>
            <w:pPr>
              <w:spacing w:line="360" w:lineRule="auto"/>
              <w:rPr>
                <w:rFonts w:ascii="宋体" w:hAnsi="宋体"/>
                <w:sz w:val="24"/>
                <w:szCs w:val="24"/>
              </w:rPr>
            </w:pPr>
          </w:p>
        </w:tc>
        <w:tc>
          <w:tcPr>
            <w:tcW w:w="1701" w:type="dxa"/>
            <w:tcBorders>
              <w:top w:val="double" w:color="auto" w:sz="6" w:space="0"/>
              <w:bottom w:val="single" w:color="auto" w:sz="6" w:space="0"/>
            </w:tcBorders>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Borders>
              <w:top w:val="nil"/>
            </w:tcBorders>
          </w:tcPr>
          <w:p>
            <w:pPr>
              <w:spacing w:line="360" w:lineRule="auto"/>
              <w:rPr>
                <w:rFonts w:ascii="宋体" w:hAnsi="宋体"/>
                <w:sz w:val="24"/>
                <w:szCs w:val="24"/>
              </w:rPr>
            </w:pPr>
          </w:p>
        </w:tc>
        <w:tc>
          <w:tcPr>
            <w:tcW w:w="1984" w:type="dxa"/>
            <w:tcBorders>
              <w:top w:val="nil"/>
            </w:tcBorders>
          </w:tcPr>
          <w:p>
            <w:pPr>
              <w:spacing w:line="360" w:lineRule="auto"/>
              <w:rPr>
                <w:rFonts w:ascii="宋体" w:hAnsi="宋体"/>
                <w:sz w:val="24"/>
                <w:szCs w:val="24"/>
              </w:rPr>
            </w:pPr>
          </w:p>
        </w:tc>
        <w:tc>
          <w:tcPr>
            <w:tcW w:w="851" w:type="dxa"/>
            <w:tcBorders>
              <w:top w:val="nil"/>
            </w:tcBorders>
          </w:tcPr>
          <w:p>
            <w:pPr>
              <w:spacing w:line="360" w:lineRule="auto"/>
              <w:rPr>
                <w:rFonts w:ascii="宋体" w:hAnsi="宋体"/>
                <w:sz w:val="24"/>
                <w:szCs w:val="24"/>
              </w:rPr>
            </w:pPr>
          </w:p>
        </w:tc>
        <w:tc>
          <w:tcPr>
            <w:tcW w:w="774" w:type="dxa"/>
            <w:tcBorders>
              <w:top w:val="nil"/>
            </w:tcBorders>
          </w:tcPr>
          <w:p>
            <w:pPr>
              <w:spacing w:line="360" w:lineRule="auto"/>
              <w:rPr>
                <w:rFonts w:ascii="宋体" w:hAnsi="宋体"/>
                <w:sz w:val="24"/>
                <w:szCs w:val="24"/>
              </w:rPr>
            </w:pPr>
          </w:p>
        </w:tc>
        <w:tc>
          <w:tcPr>
            <w:tcW w:w="1352" w:type="dxa"/>
            <w:tcBorders>
              <w:top w:val="nil"/>
            </w:tcBorders>
          </w:tcPr>
          <w:p>
            <w:pPr>
              <w:spacing w:line="360" w:lineRule="auto"/>
              <w:rPr>
                <w:rFonts w:ascii="宋体" w:hAnsi="宋体"/>
                <w:sz w:val="24"/>
                <w:szCs w:val="24"/>
              </w:rPr>
            </w:pPr>
          </w:p>
        </w:tc>
        <w:tc>
          <w:tcPr>
            <w:tcW w:w="1418" w:type="dxa"/>
            <w:tcBorders>
              <w:top w:val="nil"/>
            </w:tcBorders>
          </w:tcPr>
          <w:p>
            <w:pPr>
              <w:spacing w:line="360" w:lineRule="auto"/>
              <w:rPr>
                <w:rFonts w:ascii="宋体" w:hAnsi="宋体"/>
                <w:sz w:val="24"/>
                <w:szCs w:val="24"/>
              </w:rPr>
            </w:pPr>
          </w:p>
        </w:tc>
        <w:tc>
          <w:tcPr>
            <w:tcW w:w="1701" w:type="dxa"/>
            <w:tcBorders>
              <w:top w:val="nil"/>
            </w:tcBorders>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851" w:type="dxa"/>
          </w:tcPr>
          <w:p>
            <w:pPr>
              <w:spacing w:line="360" w:lineRule="auto"/>
              <w:rPr>
                <w:rFonts w:ascii="宋体" w:hAnsi="宋体"/>
                <w:sz w:val="24"/>
                <w:szCs w:val="24"/>
              </w:rPr>
            </w:pPr>
          </w:p>
        </w:tc>
        <w:tc>
          <w:tcPr>
            <w:tcW w:w="774" w:type="dxa"/>
          </w:tcPr>
          <w:p>
            <w:pPr>
              <w:spacing w:line="360" w:lineRule="auto"/>
              <w:rPr>
                <w:rFonts w:ascii="宋体" w:hAnsi="宋体"/>
                <w:sz w:val="24"/>
                <w:szCs w:val="24"/>
              </w:rPr>
            </w:pPr>
          </w:p>
        </w:tc>
        <w:tc>
          <w:tcPr>
            <w:tcW w:w="135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170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851" w:type="dxa"/>
          </w:tcPr>
          <w:p>
            <w:pPr>
              <w:spacing w:line="360" w:lineRule="auto"/>
              <w:rPr>
                <w:rFonts w:ascii="宋体" w:hAnsi="宋体"/>
                <w:sz w:val="24"/>
                <w:szCs w:val="24"/>
              </w:rPr>
            </w:pPr>
          </w:p>
        </w:tc>
        <w:tc>
          <w:tcPr>
            <w:tcW w:w="774" w:type="dxa"/>
          </w:tcPr>
          <w:p>
            <w:pPr>
              <w:spacing w:line="360" w:lineRule="auto"/>
              <w:rPr>
                <w:rFonts w:ascii="宋体" w:hAnsi="宋体"/>
                <w:sz w:val="24"/>
                <w:szCs w:val="24"/>
              </w:rPr>
            </w:pPr>
          </w:p>
        </w:tc>
        <w:tc>
          <w:tcPr>
            <w:tcW w:w="135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170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851" w:type="dxa"/>
          </w:tcPr>
          <w:p>
            <w:pPr>
              <w:spacing w:line="360" w:lineRule="auto"/>
              <w:rPr>
                <w:rFonts w:ascii="宋体" w:hAnsi="宋体"/>
                <w:sz w:val="24"/>
                <w:szCs w:val="24"/>
              </w:rPr>
            </w:pPr>
          </w:p>
        </w:tc>
        <w:tc>
          <w:tcPr>
            <w:tcW w:w="774" w:type="dxa"/>
          </w:tcPr>
          <w:p>
            <w:pPr>
              <w:spacing w:line="360" w:lineRule="auto"/>
              <w:rPr>
                <w:rFonts w:ascii="宋体" w:hAnsi="宋体"/>
                <w:sz w:val="24"/>
                <w:szCs w:val="24"/>
              </w:rPr>
            </w:pPr>
          </w:p>
        </w:tc>
        <w:tc>
          <w:tcPr>
            <w:tcW w:w="135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170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851" w:type="dxa"/>
          </w:tcPr>
          <w:p>
            <w:pPr>
              <w:spacing w:line="360" w:lineRule="auto"/>
              <w:rPr>
                <w:rFonts w:ascii="宋体" w:hAnsi="宋体"/>
                <w:sz w:val="24"/>
                <w:szCs w:val="24"/>
              </w:rPr>
            </w:pPr>
          </w:p>
        </w:tc>
        <w:tc>
          <w:tcPr>
            <w:tcW w:w="774" w:type="dxa"/>
          </w:tcPr>
          <w:p>
            <w:pPr>
              <w:spacing w:line="360" w:lineRule="auto"/>
              <w:rPr>
                <w:rFonts w:ascii="宋体" w:hAnsi="宋体"/>
                <w:sz w:val="24"/>
                <w:szCs w:val="24"/>
              </w:rPr>
            </w:pPr>
          </w:p>
        </w:tc>
        <w:tc>
          <w:tcPr>
            <w:tcW w:w="135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170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851" w:type="dxa"/>
          </w:tcPr>
          <w:p>
            <w:pPr>
              <w:spacing w:line="360" w:lineRule="auto"/>
              <w:rPr>
                <w:rFonts w:ascii="宋体" w:hAnsi="宋体"/>
                <w:sz w:val="24"/>
                <w:szCs w:val="24"/>
              </w:rPr>
            </w:pPr>
          </w:p>
        </w:tc>
        <w:tc>
          <w:tcPr>
            <w:tcW w:w="774" w:type="dxa"/>
          </w:tcPr>
          <w:p>
            <w:pPr>
              <w:spacing w:line="360" w:lineRule="auto"/>
              <w:rPr>
                <w:rFonts w:ascii="宋体" w:hAnsi="宋体"/>
                <w:sz w:val="24"/>
                <w:szCs w:val="24"/>
              </w:rPr>
            </w:pPr>
          </w:p>
        </w:tc>
        <w:tc>
          <w:tcPr>
            <w:tcW w:w="135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170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851" w:type="dxa"/>
          </w:tcPr>
          <w:p>
            <w:pPr>
              <w:spacing w:line="360" w:lineRule="auto"/>
              <w:rPr>
                <w:rFonts w:ascii="宋体" w:hAnsi="宋体"/>
                <w:sz w:val="24"/>
                <w:szCs w:val="24"/>
              </w:rPr>
            </w:pPr>
          </w:p>
        </w:tc>
        <w:tc>
          <w:tcPr>
            <w:tcW w:w="774" w:type="dxa"/>
          </w:tcPr>
          <w:p>
            <w:pPr>
              <w:spacing w:line="360" w:lineRule="auto"/>
              <w:rPr>
                <w:rFonts w:ascii="宋体" w:hAnsi="宋体"/>
                <w:sz w:val="24"/>
                <w:szCs w:val="24"/>
              </w:rPr>
            </w:pPr>
          </w:p>
        </w:tc>
        <w:tc>
          <w:tcPr>
            <w:tcW w:w="135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170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851" w:type="dxa"/>
          </w:tcPr>
          <w:p>
            <w:pPr>
              <w:spacing w:line="360" w:lineRule="auto"/>
              <w:rPr>
                <w:rFonts w:ascii="宋体" w:hAnsi="宋体"/>
                <w:sz w:val="24"/>
                <w:szCs w:val="24"/>
              </w:rPr>
            </w:pPr>
          </w:p>
        </w:tc>
        <w:tc>
          <w:tcPr>
            <w:tcW w:w="774" w:type="dxa"/>
          </w:tcPr>
          <w:p>
            <w:pPr>
              <w:spacing w:line="360" w:lineRule="auto"/>
              <w:rPr>
                <w:rFonts w:ascii="宋体" w:hAnsi="宋体"/>
                <w:sz w:val="24"/>
                <w:szCs w:val="24"/>
              </w:rPr>
            </w:pPr>
          </w:p>
        </w:tc>
        <w:tc>
          <w:tcPr>
            <w:tcW w:w="135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170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851" w:type="dxa"/>
          </w:tcPr>
          <w:p>
            <w:pPr>
              <w:spacing w:line="360" w:lineRule="auto"/>
              <w:rPr>
                <w:rFonts w:ascii="宋体" w:hAnsi="宋体"/>
                <w:sz w:val="24"/>
                <w:szCs w:val="24"/>
              </w:rPr>
            </w:pPr>
          </w:p>
        </w:tc>
        <w:tc>
          <w:tcPr>
            <w:tcW w:w="774" w:type="dxa"/>
          </w:tcPr>
          <w:p>
            <w:pPr>
              <w:spacing w:line="360" w:lineRule="auto"/>
              <w:rPr>
                <w:rFonts w:ascii="宋体" w:hAnsi="宋体"/>
                <w:sz w:val="24"/>
                <w:szCs w:val="24"/>
              </w:rPr>
            </w:pPr>
          </w:p>
        </w:tc>
        <w:tc>
          <w:tcPr>
            <w:tcW w:w="135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170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851" w:type="dxa"/>
          </w:tcPr>
          <w:p>
            <w:pPr>
              <w:spacing w:line="360" w:lineRule="auto"/>
              <w:rPr>
                <w:rFonts w:ascii="宋体" w:hAnsi="宋体"/>
                <w:sz w:val="24"/>
                <w:szCs w:val="24"/>
              </w:rPr>
            </w:pPr>
          </w:p>
        </w:tc>
        <w:tc>
          <w:tcPr>
            <w:tcW w:w="774" w:type="dxa"/>
          </w:tcPr>
          <w:p>
            <w:pPr>
              <w:spacing w:line="360" w:lineRule="auto"/>
              <w:rPr>
                <w:rFonts w:ascii="宋体" w:hAnsi="宋体"/>
                <w:sz w:val="24"/>
                <w:szCs w:val="24"/>
              </w:rPr>
            </w:pPr>
          </w:p>
        </w:tc>
        <w:tc>
          <w:tcPr>
            <w:tcW w:w="135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170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851" w:type="dxa"/>
          </w:tcPr>
          <w:p>
            <w:pPr>
              <w:spacing w:line="360" w:lineRule="auto"/>
              <w:rPr>
                <w:rFonts w:ascii="宋体" w:hAnsi="宋体"/>
                <w:sz w:val="24"/>
                <w:szCs w:val="24"/>
              </w:rPr>
            </w:pPr>
          </w:p>
        </w:tc>
        <w:tc>
          <w:tcPr>
            <w:tcW w:w="774" w:type="dxa"/>
          </w:tcPr>
          <w:p>
            <w:pPr>
              <w:spacing w:line="360" w:lineRule="auto"/>
              <w:rPr>
                <w:rFonts w:ascii="宋体" w:hAnsi="宋体"/>
                <w:sz w:val="24"/>
                <w:szCs w:val="24"/>
              </w:rPr>
            </w:pPr>
          </w:p>
        </w:tc>
        <w:tc>
          <w:tcPr>
            <w:tcW w:w="135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170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851" w:type="dxa"/>
          </w:tcPr>
          <w:p>
            <w:pPr>
              <w:spacing w:line="360" w:lineRule="auto"/>
              <w:rPr>
                <w:rFonts w:ascii="宋体" w:hAnsi="宋体"/>
                <w:sz w:val="24"/>
                <w:szCs w:val="24"/>
              </w:rPr>
            </w:pPr>
          </w:p>
        </w:tc>
        <w:tc>
          <w:tcPr>
            <w:tcW w:w="774" w:type="dxa"/>
          </w:tcPr>
          <w:p>
            <w:pPr>
              <w:spacing w:line="360" w:lineRule="auto"/>
              <w:rPr>
                <w:rFonts w:ascii="宋体" w:hAnsi="宋体"/>
                <w:sz w:val="24"/>
                <w:szCs w:val="24"/>
              </w:rPr>
            </w:pPr>
          </w:p>
        </w:tc>
        <w:tc>
          <w:tcPr>
            <w:tcW w:w="135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170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851" w:type="dxa"/>
          </w:tcPr>
          <w:p>
            <w:pPr>
              <w:spacing w:line="360" w:lineRule="auto"/>
              <w:rPr>
                <w:rFonts w:ascii="宋体" w:hAnsi="宋体"/>
                <w:sz w:val="24"/>
                <w:szCs w:val="24"/>
              </w:rPr>
            </w:pPr>
          </w:p>
        </w:tc>
        <w:tc>
          <w:tcPr>
            <w:tcW w:w="774" w:type="dxa"/>
          </w:tcPr>
          <w:p>
            <w:pPr>
              <w:spacing w:line="360" w:lineRule="auto"/>
              <w:rPr>
                <w:rFonts w:ascii="宋体" w:hAnsi="宋体"/>
                <w:sz w:val="24"/>
                <w:szCs w:val="24"/>
              </w:rPr>
            </w:pPr>
          </w:p>
        </w:tc>
        <w:tc>
          <w:tcPr>
            <w:tcW w:w="135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170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851" w:type="dxa"/>
          </w:tcPr>
          <w:p>
            <w:pPr>
              <w:spacing w:line="360" w:lineRule="auto"/>
              <w:rPr>
                <w:rFonts w:ascii="宋体" w:hAnsi="宋体"/>
                <w:sz w:val="24"/>
                <w:szCs w:val="24"/>
              </w:rPr>
            </w:pPr>
          </w:p>
        </w:tc>
        <w:tc>
          <w:tcPr>
            <w:tcW w:w="774" w:type="dxa"/>
          </w:tcPr>
          <w:p>
            <w:pPr>
              <w:spacing w:line="360" w:lineRule="auto"/>
              <w:rPr>
                <w:rFonts w:ascii="宋体" w:hAnsi="宋体"/>
                <w:sz w:val="24"/>
                <w:szCs w:val="24"/>
              </w:rPr>
            </w:pPr>
          </w:p>
        </w:tc>
        <w:tc>
          <w:tcPr>
            <w:tcW w:w="135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170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851" w:type="dxa"/>
          </w:tcPr>
          <w:p>
            <w:pPr>
              <w:spacing w:line="360" w:lineRule="auto"/>
              <w:rPr>
                <w:rFonts w:ascii="宋体" w:hAnsi="宋体"/>
                <w:sz w:val="24"/>
                <w:szCs w:val="24"/>
              </w:rPr>
            </w:pPr>
          </w:p>
        </w:tc>
        <w:tc>
          <w:tcPr>
            <w:tcW w:w="774" w:type="dxa"/>
          </w:tcPr>
          <w:p>
            <w:pPr>
              <w:spacing w:line="360" w:lineRule="auto"/>
              <w:rPr>
                <w:rFonts w:ascii="宋体" w:hAnsi="宋体"/>
                <w:sz w:val="24"/>
                <w:szCs w:val="24"/>
              </w:rPr>
            </w:pPr>
          </w:p>
        </w:tc>
        <w:tc>
          <w:tcPr>
            <w:tcW w:w="135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170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851" w:type="dxa"/>
          </w:tcPr>
          <w:p>
            <w:pPr>
              <w:spacing w:line="360" w:lineRule="auto"/>
              <w:rPr>
                <w:rFonts w:ascii="宋体" w:hAnsi="宋体"/>
                <w:sz w:val="24"/>
                <w:szCs w:val="24"/>
              </w:rPr>
            </w:pPr>
          </w:p>
        </w:tc>
        <w:tc>
          <w:tcPr>
            <w:tcW w:w="774" w:type="dxa"/>
          </w:tcPr>
          <w:p>
            <w:pPr>
              <w:spacing w:line="360" w:lineRule="auto"/>
              <w:rPr>
                <w:rFonts w:ascii="宋体" w:hAnsi="宋体"/>
                <w:sz w:val="24"/>
                <w:szCs w:val="24"/>
              </w:rPr>
            </w:pPr>
          </w:p>
        </w:tc>
        <w:tc>
          <w:tcPr>
            <w:tcW w:w="135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170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851" w:type="dxa"/>
          </w:tcPr>
          <w:p>
            <w:pPr>
              <w:spacing w:line="360" w:lineRule="auto"/>
              <w:rPr>
                <w:rFonts w:ascii="宋体" w:hAnsi="宋体"/>
                <w:sz w:val="24"/>
                <w:szCs w:val="24"/>
              </w:rPr>
            </w:pPr>
          </w:p>
        </w:tc>
        <w:tc>
          <w:tcPr>
            <w:tcW w:w="774" w:type="dxa"/>
          </w:tcPr>
          <w:p>
            <w:pPr>
              <w:spacing w:line="360" w:lineRule="auto"/>
              <w:rPr>
                <w:rFonts w:ascii="宋体" w:hAnsi="宋体"/>
                <w:sz w:val="24"/>
                <w:szCs w:val="24"/>
              </w:rPr>
            </w:pPr>
          </w:p>
        </w:tc>
        <w:tc>
          <w:tcPr>
            <w:tcW w:w="135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170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851" w:type="dxa"/>
          </w:tcPr>
          <w:p>
            <w:pPr>
              <w:spacing w:line="360" w:lineRule="auto"/>
              <w:rPr>
                <w:rFonts w:ascii="宋体" w:hAnsi="宋体"/>
                <w:sz w:val="24"/>
                <w:szCs w:val="24"/>
              </w:rPr>
            </w:pPr>
          </w:p>
        </w:tc>
        <w:tc>
          <w:tcPr>
            <w:tcW w:w="774" w:type="dxa"/>
          </w:tcPr>
          <w:p>
            <w:pPr>
              <w:spacing w:line="360" w:lineRule="auto"/>
              <w:rPr>
                <w:rFonts w:ascii="宋体" w:hAnsi="宋体"/>
                <w:sz w:val="24"/>
                <w:szCs w:val="24"/>
              </w:rPr>
            </w:pPr>
          </w:p>
        </w:tc>
        <w:tc>
          <w:tcPr>
            <w:tcW w:w="135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170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851" w:type="dxa"/>
          </w:tcPr>
          <w:p>
            <w:pPr>
              <w:spacing w:line="360" w:lineRule="auto"/>
              <w:rPr>
                <w:rFonts w:ascii="宋体" w:hAnsi="宋体"/>
                <w:sz w:val="24"/>
                <w:szCs w:val="24"/>
              </w:rPr>
            </w:pPr>
          </w:p>
        </w:tc>
        <w:tc>
          <w:tcPr>
            <w:tcW w:w="774" w:type="dxa"/>
          </w:tcPr>
          <w:p>
            <w:pPr>
              <w:spacing w:line="360" w:lineRule="auto"/>
              <w:rPr>
                <w:rFonts w:ascii="宋体" w:hAnsi="宋体"/>
                <w:sz w:val="24"/>
                <w:szCs w:val="24"/>
              </w:rPr>
            </w:pPr>
          </w:p>
        </w:tc>
        <w:tc>
          <w:tcPr>
            <w:tcW w:w="135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170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851" w:type="dxa"/>
          </w:tcPr>
          <w:p>
            <w:pPr>
              <w:spacing w:line="360" w:lineRule="auto"/>
              <w:rPr>
                <w:rFonts w:ascii="宋体" w:hAnsi="宋体"/>
                <w:sz w:val="24"/>
                <w:szCs w:val="24"/>
              </w:rPr>
            </w:pPr>
          </w:p>
        </w:tc>
        <w:tc>
          <w:tcPr>
            <w:tcW w:w="774" w:type="dxa"/>
          </w:tcPr>
          <w:p>
            <w:pPr>
              <w:spacing w:line="360" w:lineRule="auto"/>
              <w:rPr>
                <w:rFonts w:ascii="宋体" w:hAnsi="宋体"/>
                <w:sz w:val="24"/>
                <w:szCs w:val="24"/>
              </w:rPr>
            </w:pPr>
          </w:p>
        </w:tc>
        <w:tc>
          <w:tcPr>
            <w:tcW w:w="135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170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851" w:type="dxa"/>
          </w:tcPr>
          <w:p>
            <w:pPr>
              <w:spacing w:line="360" w:lineRule="auto"/>
              <w:rPr>
                <w:rFonts w:ascii="宋体" w:hAnsi="宋体"/>
                <w:sz w:val="24"/>
                <w:szCs w:val="24"/>
              </w:rPr>
            </w:pPr>
          </w:p>
        </w:tc>
        <w:tc>
          <w:tcPr>
            <w:tcW w:w="774" w:type="dxa"/>
          </w:tcPr>
          <w:p>
            <w:pPr>
              <w:spacing w:line="360" w:lineRule="auto"/>
              <w:rPr>
                <w:rFonts w:ascii="宋体" w:hAnsi="宋体"/>
                <w:sz w:val="24"/>
                <w:szCs w:val="24"/>
              </w:rPr>
            </w:pPr>
          </w:p>
        </w:tc>
        <w:tc>
          <w:tcPr>
            <w:tcW w:w="135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170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851" w:type="dxa"/>
          </w:tcPr>
          <w:p>
            <w:pPr>
              <w:spacing w:line="360" w:lineRule="auto"/>
              <w:rPr>
                <w:rFonts w:ascii="宋体" w:hAnsi="宋体"/>
                <w:sz w:val="24"/>
                <w:szCs w:val="24"/>
              </w:rPr>
            </w:pPr>
          </w:p>
        </w:tc>
        <w:tc>
          <w:tcPr>
            <w:tcW w:w="774" w:type="dxa"/>
          </w:tcPr>
          <w:p>
            <w:pPr>
              <w:spacing w:line="360" w:lineRule="auto"/>
              <w:rPr>
                <w:rFonts w:ascii="宋体" w:hAnsi="宋体"/>
                <w:sz w:val="24"/>
                <w:szCs w:val="24"/>
              </w:rPr>
            </w:pPr>
          </w:p>
        </w:tc>
        <w:tc>
          <w:tcPr>
            <w:tcW w:w="135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170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851" w:type="dxa"/>
          </w:tcPr>
          <w:p>
            <w:pPr>
              <w:spacing w:line="360" w:lineRule="auto"/>
              <w:rPr>
                <w:rFonts w:ascii="宋体" w:hAnsi="宋体"/>
                <w:sz w:val="24"/>
                <w:szCs w:val="24"/>
              </w:rPr>
            </w:pPr>
          </w:p>
        </w:tc>
        <w:tc>
          <w:tcPr>
            <w:tcW w:w="774" w:type="dxa"/>
          </w:tcPr>
          <w:p>
            <w:pPr>
              <w:spacing w:line="360" w:lineRule="auto"/>
              <w:rPr>
                <w:rFonts w:ascii="宋体" w:hAnsi="宋体"/>
                <w:sz w:val="24"/>
                <w:szCs w:val="24"/>
              </w:rPr>
            </w:pPr>
          </w:p>
        </w:tc>
        <w:tc>
          <w:tcPr>
            <w:tcW w:w="135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1701"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993"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851" w:type="dxa"/>
          </w:tcPr>
          <w:p>
            <w:pPr>
              <w:spacing w:line="360" w:lineRule="auto"/>
              <w:rPr>
                <w:rFonts w:ascii="宋体" w:hAnsi="宋体"/>
                <w:sz w:val="24"/>
                <w:szCs w:val="24"/>
              </w:rPr>
            </w:pPr>
          </w:p>
        </w:tc>
        <w:tc>
          <w:tcPr>
            <w:tcW w:w="774" w:type="dxa"/>
          </w:tcPr>
          <w:p>
            <w:pPr>
              <w:spacing w:line="360" w:lineRule="auto"/>
              <w:rPr>
                <w:rFonts w:ascii="宋体" w:hAnsi="宋体"/>
                <w:sz w:val="24"/>
                <w:szCs w:val="24"/>
              </w:rPr>
            </w:pPr>
          </w:p>
        </w:tc>
        <w:tc>
          <w:tcPr>
            <w:tcW w:w="1352" w:type="dxa"/>
          </w:tcPr>
          <w:p>
            <w:pPr>
              <w:spacing w:line="360" w:lineRule="auto"/>
              <w:rPr>
                <w:rFonts w:ascii="宋体" w:hAnsi="宋体"/>
                <w:sz w:val="24"/>
                <w:szCs w:val="24"/>
              </w:rPr>
            </w:pPr>
          </w:p>
        </w:tc>
        <w:tc>
          <w:tcPr>
            <w:tcW w:w="1418" w:type="dxa"/>
          </w:tcPr>
          <w:p>
            <w:pPr>
              <w:spacing w:line="360" w:lineRule="auto"/>
              <w:rPr>
                <w:rFonts w:ascii="宋体" w:hAnsi="宋体"/>
                <w:sz w:val="24"/>
                <w:szCs w:val="24"/>
              </w:rPr>
            </w:pPr>
          </w:p>
        </w:tc>
        <w:tc>
          <w:tcPr>
            <w:tcW w:w="1701" w:type="dxa"/>
          </w:tcPr>
          <w:p>
            <w:pPr>
              <w:spacing w:line="360" w:lineRule="auto"/>
              <w:rPr>
                <w:rFonts w:ascii="宋体" w:hAnsi="宋体"/>
                <w:sz w:val="24"/>
                <w:szCs w:val="24"/>
              </w:rPr>
            </w:pPr>
          </w:p>
        </w:tc>
      </w:tr>
    </w:tbl>
    <w:p>
      <w:pPr>
        <w:spacing w:line="360" w:lineRule="auto"/>
        <w:rPr>
          <w:rFonts w:ascii="宋体" w:hAnsi="宋体"/>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p>
    <w:p>
      <w:pPr>
        <w:spacing w:line="360" w:lineRule="auto"/>
        <w:jc w:val="center"/>
        <w:rPr>
          <w:rFonts w:ascii="宋体" w:hAnsi="宋体"/>
          <w:b/>
          <w:sz w:val="24"/>
          <w:szCs w:val="24"/>
        </w:rPr>
      </w:pPr>
      <w:r>
        <w:rPr>
          <w:rFonts w:ascii="宋体" w:hAnsi="宋体"/>
          <w:b/>
          <w:sz w:val="24"/>
          <w:szCs w:val="24"/>
        </w:rPr>
        <w:t>11-3：专业工程暂估价表</w:t>
      </w:r>
    </w:p>
    <w:tbl>
      <w:tblPr>
        <w:tblStyle w:val="15"/>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879"/>
        <w:gridCol w:w="1984"/>
        <w:gridCol w:w="4678"/>
        <w:gridCol w:w="127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Borders>
              <w:top w:val="single" w:color="auto" w:sz="12" w:space="0"/>
              <w:bottom w:val="double" w:color="auto" w:sz="6" w:space="0"/>
            </w:tcBorders>
          </w:tcPr>
          <w:p>
            <w:pPr>
              <w:spacing w:line="360" w:lineRule="auto"/>
              <w:rPr>
                <w:rFonts w:ascii="宋体" w:hAnsi="宋体"/>
                <w:sz w:val="24"/>
                <w:szCs w:val="24"/>
              </w:rPr>
            </w:pPr>
            <w:r>
              <w:rPr>
                <w:rFonts w:ascii="宋体" w:hAnsi="宋体"/>
                <w:sz w:val="24"/>
                <w:szCs w:val="24"/>
              </w:rPr>
              <w:t>序号</w:t>
            </w:r>
          </w:p>
        </w:tc>
        <w:tc>
          <w:tcPr>
            <w:tcW w:w="1984" w:type="dxa"/>
            <w:tcBorders>
              <w:top w:val="single" w:color="auto" w:sz="12" w:space="0"/>
              <w:bottom w:val="double" w:color="auto" w:sz="6" w:space="0"/>
            </w:tcBorders>
          </w:tcPr>
          <w:p>
            <w:pPr>
              <w:spacing w:line="360" w:lineRule="auto"/>
              <w:rPr>
                <w:rFonts w:ascii="宋体" w:hAnsi="宋体"/>
                <w:sz w:val="24"/>
                <w:szCs w:val="24"/>
              </w:rPr>
            </w:pPr>
            <w:r>
              <w:rPr>
                <w:rFonts w:ascii="宋体" w:hAnsi="宋体"/>
                <w:sz w:val="24"/>
                <w:szCs w:val="24"/>
              </w:rPr>
              <w:t>专业工程名称</w:t>
            </w:r>
          </w:p>
        </w:tc>
        <w:tc>
          <w:tcPr>
            <w:tcW w:w="4678" w:type="dxa"/>
            <w:tcBorders>
              <w:top w:val="single" w:color="auto" w:sz="12" w:space="0"/>
              <w:bottom w:val="double" w:color="auto" w:sz="6" w:space="0"/>
            </w:tcBorders>
          </w:tcPr>
          <w:p>
            <w:pPr>
              <w:spacing w:line="360" w:lineRule="auto"/>
              <w:rPr>
                <w:rFonts w:ascii="宋体" w:hAnsi="宋体"/>
                <w:sz w:val="24"/>
                <w:szCs w:val="24"/>
              </w:rPr>
            </w:pPr>
            <w:r>
              <w:rPr>
                <w:rFonts w:ascii="宋体" w:hAnsi="宋体"/>
                <w:sz w:val="24"/>
                <w:szCs w:val="24"/>
              </w:rPr>
              <w:t>工程内容</w:t>
            </w:r>
          </w:p>
        </w:tc>
        <w:tc>
          <w:tcPr>
            <w:tcW w:w="1276" w:type="dxa"/>
            <w:tcBorders>
              <w:top w:val="single" w:color="auto" w:sz="12" w:space="0"/>
              <w:bottom w:val="double" w:color="auto" w:sz="6" w:space="0"/>
            </w:tcBorders>
          </w:tcPr>
          <w:p>
            <w:pPr>
              <w:spacing w:line="360" w:lineRule="auto"/>
              <w:rPr>
                <w:rFonts w:ascii="宋体" w:hAnsi="宋体"/>
                <w:sz w:val="24"/>
                <w:szCs w:val="24"/>
              </w:rPr>
            </w:pPr>
            <w:r>
              <w:rPr>
                <w:rFonts w:ascii="宋体" w:hAnsi="宋体"/>
                <w:sz w:val="24"/>
                <w:szCs w:val="24"/>
              </w:rPr>
              <w:t>金额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Borders>
              <w:top w:val="double" w:color="auto" w:sz="6" w:space="0"/>
              <w:bottom w:val="single" w:color="auto" w:sz="6" w:space="0"/>
            </w:tcBorders>
          </w:tcPr>
          <w:p>
            <w:pPr>
              <w:spacing w:line="360" w:lineRule="auto"/>
              <w:rPr>
                <w:rFonts w:ascii="宋体" w:hAnsi="宋体"/>
                <w:sz w:val="24"/>
                <w:szCs w:val="24"/>
              </w:rPr>
            </w:pPr>
          </w:p>
        </w:tc>
        <w:tc>
          <w:tcPr>
            <w:tcW w:w="1984" w:type="dxa"/>
            <w:tcBorders>
              <w:top w:val="double" w:color="auto" w:sz="6" w:space="0"/>
              <w:bottom w:val="single" w:color="auto" w:sz="6" w:space="0"/>
            </w:tcBorders>
          </w:tcPr>
          <w:p>
            <w:pPr>
              <w:spacing w:line="360" w:lineRule="auto"/>
              <w:rPr>
                <w:rFonts w:ascii="宋体" w:hAnsi="宋体"/>
                <w:sz w:val="24"/>
                <w:szCs w:val="24"/>
              </w:rPr>
            </w:pPr>
          </w:p>
        </w:tc>
        <w:tc>
          <w:tcPr>
            <w:tcW w:w="4678" w:type="dxa"/>
            <w:tcBorders>
              <w:top w:val="double" w:color="auto" w:sz="6" w:space="0"/>
              <w:bottom w:val="single" w:color="auto" w:sz="6" w:space="0"/>
            </w:tcBorders>
          </w:tcPr>
          <w:p>
            <w:pPr>
              <w:spacing w:line="360" w:lineRule="auto"/>
              <w:rPr>
                <w:rFonts w:ascii="宋体" w:hAnsi="宋体"/>
                <w:sz w:val="24"/>
                <w:szCs w:val="24"/>
              </w:rPr>
            </w:pPr>
          </w:p>
        </w:tc>
        <w:tc>
          <w:tcPr>
            <w:tcW w:w="1276" w:type="dxa"/>
            <w:tcBorders>
              <w:top w:val="double" w:color="auto" w:sz="6" w:space="0"/>
              <w:bottom w:val="single" w:color="auto" w:sz="6" w:space="0"/>
            </w:tcBorders>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Borders>
              <w:top w:val="nil"/>
            </w:tcBorders>
          </w:tcPr>
          <w:p>
            <w:pPr>
              <w:spacing w:line="360" w:lineRule="auto"/>
              <w:rPr>
                <w:rFonts w:ascii="宋体" w:hAnsi="宋体"/>
                <w:sz w:val="24"/>
                <w:szCs w:val="24"/>
              </w:rPr>
            </w:pPr>
          </w:p>
        </w:tc>
        <w:tc>
          <w:tcPr>
            <w:tcW w:w="1984" w:type="dxa"/>
            <w:tcBorders>
              <w:top w:val="nil"/>
            </w:tcBorders>
          </w:tcPr>
          <w:p>
            <w:pPr>
              <w:spacing w:line="360" w:lineRule="auto"/>
              <w:rPr>
                <w:rFonts w:ascii="宋体" w:hAnsi="宋体"/>
                <w:sz w:val="24"/>
                <w:szCs w:val="24"/>
              </w:rPr>
            </w:pPr>
          </w:p>
        </w:tc>
        <w:tc>
          <w:tcPr>
            <w:tcW w:w="4678" w:type="dxa"/>
            <w:tcBorders>
              <w:top w:val="nil"/>
            </w:tcBorders>
          </w:tcPr>
          <w:p>
            <w:pPr>
              <w:spacing w:line="360" w:lineRule="auto"/>
              <w:rPr>
                <w:rFonts w:ascii="宋体" w:hAnsi="宋体"/>
                <w:sz w:val="24"/>
                <w:szCs w:val="24"/>
              </w:rPr>
            </w:pPr>
          </w:p>
        </w:tc>
        <w:tc>
          <w:tcPr>
            <w:tcW w:w="1276" w:type="dxa"/>
            <w:tcBorders>
              <w:top w:val="nil"/>
            </w:tcBorders>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Borders>
              <w:top w:val="nil"/>
            </w:tcBorders>
          </w:tcPr>
          <w:p>
            <w:pPr>
              <w:spacing w:line="360" w:lineRule="auto"/>
              <w:rPr>
                <w:rFonts w:ascii="宋体" w:hAnsi="宋体"/>
                <w:sz w:val="24"/>
                <w:szCs w:val="24"/>
              </w:rPr>
            </w:pPr>
          </w:p>
        </w:tc>
        <w:tc>
          <w:tcPr>
            <w:tcW w:w="1984" w:type="dxa"/>
            <w:tcBorders>
              <w:top w:val="nil"/>
            </w:tcBorders>
          </w:tcPr>
          <w:p>
            <w:pPr>
              <w:spacing w:line="360" w:lineRule="auto"/>
              <w:rPr>
                <w:rFonts w:ascii="宋体" w:hAnsi="宋体"/>
                <w:sz w:val="24"/>
                <w:szCs w:val="24"/>
              </w:rPr>
            </w:pPr>
          </w:p>
        </w:tc>
        <w:tc>
          <w:tcPr>
            <w:tcW w:w="4678" w:type="dxa"/>
            <w:tcBorders>
              <w:top w:val="nil"/>
            </w:tcBorders>
          </w:tcPr>
          <w:p>
            <w:pPr>
              <w:spacing w:line="360" w:lineRule="auto"/>
              <w:rPr>
                <w:rFonts w:ascii="宋体" w:hAnsi="宋体"/>
                <w:sz w:val="24"/>
                <w:szCs w:val="24"/>
              </w:rPr>
            </w:pPr>
          </w:p>
        </w:tc>
        <w:tc>
          <w:tcPr>
            <w:tcW w:w="1276" w:type="dxa"/>
            <w:tcBorders>
              <w:top w:val="nil"/>
            </w:tcBorders>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4678" w:type="dxa"/>
          </w:tcPr>
          <w:p>
            <w:pPr>
              <w:spacing w:line="360" w:lineRule="auto"/>
              <w:rPr>
                <w:rFonts w:ascii="宋体" w:hAnsi="宋体"/>
                <w:sz w:val="24"/>
                <w:szCs w:val="24"/>
              </w:rPr>
            </w:pPr>
          </w:p>
        </w:tc>
        <w:tc>
          <w:tcPr>
            <w:tcW w:w="1276"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4678" w:type="dxa"/>
          </w:tcPr>
          <w:p>
            <w:pPr>
              <w:spacing w:line="360" w:lineRule="auto"/>
              <w:rPr>
                <w:rFonts w:ascii="宋体" w:hAnsi="宋体"/>
                <w:sz w:val="24"/>
                <w:szCs w:val="24"/>
              </w:rPr>
            </w:pPr>
          </w:p>
        </w:tc>
        <w:tc>
          <w:tcPr>
            <w:tcW w:w="1276"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4678" w:type="dxa"/>
          </w:tcPr>
          <w:p>
            <w:pPr>
              <w:spacing w:line="360" w:lineRule="auto"/>
              <w:rPr>
                <w:rFonts w:ascii="宋体" w:hAnsi="宋体"/>
                <w:sz w:val="24"/>
                <w:szCs w:val="24"/>
              </w:rPr>
            </w:pPr>
          </w:p>
        </w:tc>
        <w:tc>
          <w:tcPr>
            <w:tcW w:w="1276"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4678" w:type="dxa"/>
          </w:tcPr>
          <w:p>
            <w:pPr>
              <w:spacing w:line="360" w:lineRule="auto"/>
              <w:rPr>
                <w:rFonts w:ascii="宋体" w:hAnsi="宋体"/>
                <w:sz w:val="24"/>
                <w:szCs w:val="24"/>
              </w:rPr>
            </w:pPr>
          </w:p>
        </w:tc>
        <w:tc>
          <w:tcPr>
            <w:tcW w:w="1276"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4678" w:type="dxa"/>
          </w:tcPr>
          <w:p>
            <w:pPr>
              <w:spacing w:line="360" w:lineRule="auto"/>
              <w:rPr>
                <w:rFonts w:ascii="宋体" w:hAnsi="宋体"/>
                <w:sz w:val="24"/>
                <w:szCs w:val="24"/>
              </w:rPr>
            </w:pPr>
          </w:p>
        </w:tc>
        <w:tc>
          <w:tcPr>
            <w:tcW w:w="1276"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4678" w:type="dxa"/>
          </w:tcPr>
          <w:p>
            <w:pPr>
              <w:spacing w:line="360" w:lineRule="auto"/>
              <w:rPr>
                <w:rFonts w:ascii="宋体" w:hAnsi="宋体"/>
                <w:sz w:val="24"/>
                <w:szCs w:val="24"/>
              </w:rPr>
            </w:pPr>
          </w:p>
        </w:tc>
        <w:tc>
          <w:tcPr>
            <w:tcW w:w="1276"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4678" w:type="dxa"/>
          </w:tcPr>
          <w:p>
            <w:pPr>
              <w:spacing w:line="360" w:lineRule="auto"/>
              <w:rPr>
                <w:rFonts w:ascii="宋体" w:hAnsi="宋体"/>
                <w:sz w:val="24"/>
                <w:szCs w:val="24"/>
              </w:rPr>
            </w:pPr>
          </w:p>
        </w:tc>
        <w:tc>
          <w:tcPr>
            <w:tcW w:w="1276"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4678" w:type="dxa"/>
          </w:tcPr>
          <w:p>
            <w:pPr>
              <w:spacing w:line="360" w:lineRule="auto"/>
              <w:rPr>
                <w:rFonts w:ascii="宋体" w:hAnsi="宋体"/>
                <w:sz w:val="24"/>
                <w:szCs w:val="24"/>
              </w:rPr>
            </w:pPr>
          </w:p>
        </w:tc>
        <w:tc>
          <w:tcPr>
            <w:tcW w:w="1276"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4678" w:type="dxa"/>
          </w:tcPr>
          <w:p>
            <w:pPr>
              <w:spacing w:line="360" w:lineRule="auto"/>
              <w:rPr>
                <w:rFonts w:ascii="宋体" w:hAnsi="宋体"/>
                <w:sz w:val="24"/>
                <w:szCs w:val="24"/>
              </w:rPr>
            </w:pPr>
          </w:p>
        </w:tc>
        <w:tc>
          <w:tcPr>
            <w:tcW w:w="1276"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4678" w:type="dxa"/>
          </w:tcPr>
          <w:p>
            <w:pPr>
              <w:spacing w:line="360" w:lineRule="auto"/>
              <w:rPr>
                <w:rFonts w:ascii="宋体" w:hAnsi="宋体"/>
                <w:sz w:val="24"/>
                <w:szCs w:val="24"/>
              </w:rPr>
            </w:pPr>
          </w:p>
        </w:tc>
        <w:tc>
          <w:tcPr>
            <w:tcW w:w="1276"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4678" w:type="dxa"/>
          </w:tcPr>
          <w:p>
            <w:pPr>
              <w:spacing w:line="360" w:lineRule="auto"/>
              <w:rPr>
                <w:rFonts w:ascii="宋体" w:hAnsi="宋体"/>
                <w:sz w:val="24"/>
                <w:szCs w:val="24"/>
              </w:rPr>
            </w:pPr>
          </w:p>
        </w:tc>
        <w:tc>
          <w:tcPr>
            <w:tcW w:w="1276"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4678" w:type="dxa"/>
          </w:tcPr>
          <w:p>
            <w:pPr>
              <w:spacing w:line="360" w:lineRule="auto"/>
              <w:rPr>
                <w:rFonts w:ascii="宋体" w:hAnsi="宋体"/>
                <w:sz w:val="24"/>
                <w:szCs w:val="24"/>
              </w:rPr>
            </w:pPr>
          </w:p>
        </w:tc>
        <w:tc>
          <w:tcPr>
            <w:tcW w:w="1276"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4678" w:type="dxa"/>
          </w:tcPr>
          <w:p>
            <w:pPr>
              <w:spacing w:line="360" w:lineRule="auto"/>
              <w:rPr>
                <w:rFonts w:ascii="宋体" w:hAnsi="宋体"/>
                <w:sz w:val="24"/>
                <w:szCs w:val="24"/>
              </w:rPr>
            </w:pPr>
          </w:p>
        </w:tc>
        <w:tc>
          <w:tcPr>
            <w:tcW w:w="1276"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4678" w:type="dxa"/>
          </w:tcPr>
          <w:p>
            <w:pPr>
              <w:spacing w:line="360" w:lineRule="auto"/>
              <w:rPr>
                <w:rFonts w:ascii="宋体" w:hAnsi="宋体"/>
                <w:sz w:val="24"/>
                <w:szCs w:val="24"/>
              </w:rPr>
            </w:pPr>
          </w:p>
        </w:tc>
        <w:tc>
          <w:tcPr>
            <w:tcW w:w="1276"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4678" w:type="dxa"/>
          </w:tcPr>
          <w:p>
            <w:pPr>
              <w:spacing w:line="360" w:lineRule="auto"/>
              <w:rPr>
                <w:rFonts w:ascii="宋体" w:hAnsi="宋体"/>
                <w:sz w:val="24"/>
                <w:szCs w:val="24"/>
              </w:rPr>
            </w:pPr>
          </w:p>
        </w:tc>
        <w:tc>
          <w:tcPr>
            <w:tcW w:w="1276"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4678" w:type="dxa"/>
          </w:tcPr>
          <w:p>
            <w:pPr>
              <w:spacing w:line="360" w:lineRule="auto"/>
              <w:rPr>
                <w:rFonts w:ascii="宋体" w:hAnsi="宋体"/>
                <w:sz w:val="24"/>
                <w:szCs w:val="24"/>
              </w:rPr>
            </w:pPr>
          </w:p>
        </w:tc>
        <w:tc>
          <w:tcPr>
            <w:tcW w:w="1276"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4678" w:type="dxa"/>
          </w:tcPr>
          <w:p>
            <w:pPr>
              <w:spacing w:line="360" w:lineRule="auto"/>
              <w:rPr>
                <w:rFonts w:ascii="宋体" w:hAnsi="宋体"/>
                <w:sz w:val="24"/>
                <w:szCs w:val="24"/>
              </w:rPr>
            </w:pPr>
          </w:p>
        </w:tc>
        <w:tc>
          <w:tcPr>
            <w:tcW w:w="1276"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4678" w:type="dxa"/>
          </w:tcPr>
          <w:p>
            <w:pPr>
              <w:spacing w:line="360" w:lineRule="auto"/>
              <w:rPr>
                <w:rFonts w:ascii="宋体" w:hAnsi="宋体"/>
                <w:sz w:val="24"/>
                <w:szCs w:val="24"/>
              </w:rPr>
            </w:pPr>
          </w:p>
        </w:tc>
        <w:tc>
          <w:tcPr>
            <w:tcW w:w="1276"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4678" w:type="dxa"/>
          </w:tcPr>
          <w:p>
            <w:pPr>
              <w:spacing w:line="360" w:lineRule="auto"/>
              <w:rPr>
                <w:rFonts w:ascii="宋体" w:hAnsi="宋体"/>
                <w:sz w:val="24"/>
                <w:szCs w:val="24"/>
              </w:rPr>
            </w:pPr>
          </w:p>
        </w:tc>
        <w:tc>
          <w:tcPr>
            <w:tcW w:w="1276"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79" w:type="dxa"/>
          </w:tcPr>
          <w:p>
            <w:pPr>
              <w:spacing w:line="360" w:lineRule="auto"/>
              <w:rPr>
                <w:rFonts w:ascii="宋体" w:hAnsi="宋体"/>
                <w:sz w:val="24"/>
                <w:szCs w:val="24"/>
              </w:rPr>
            </w:pPr>
          </w:p>
        </w:tc>
        <w:tc>
          <w:tcPr>
            <w:tcW w:w="1984" w:type="dxa"/>
          </w:tcPr>
          <w:p>
            <w:pPr>
              <w:spacing w:line="360" w:lineRule="auto"/>
              <w:rPr>
                <w:rFonts w:ascii="宋体" w:hAnsi="宋体"/>
                <w:sz w:val="24"/>
                <w:szCs w:val="24"/>
              </w:rPr>
            </w:pPr>
          </w:p>
        </w:tc>
        <w:tc>
          <w:tcPr>
            <w:tcW w:w="4678" w:type="dxa"/>
          </w:tcPr>
          <w:p>
            <w:pPr>
              <w:spacing w:line="360" w:lineRule="auto"/>
              <w:rPr>
                <w:rFonts w:ascii="宋体" w:hAnsi="宋体"/>
                <w:sz w:val="24"/>
                <w:szCs w:val="24"/>
              </w:rPr>
            </w:pPr>
          </w:p>
        </w:tc>
        <w:tc>
          <w:tcPr>
            <w:tcW w:w="1276" w:type="dxa"/>
          </w:tcPr>
          <w:p>
            <w:pPr>
              <w:spacing w:line="360" w:lineRule="auto"/>
              <w:rPr>
                <w:rFonts w:ascii="宋体" w:hAnsi="宋体"/>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c>
          <w:tcPr>
            <w:tcW w:w="8817" w:type="dxa"/>
            <w:gridSpan w:val="4"/>
          </w:tcPr>
          <w:p>
            <w:pPr>
              <w:spacing w:line="360" w:lineRule="auto"/>
              <w:rPr>
                <w:rFonts w:ascii="宋体" w:hAnsi="宋体"/>
                <w:sz w:val="24"/>
                <w:szCs w:val="24"/>
              </w:rPr>
            </w:pPr>
            <w:r>
              <w:rPr>
                <w:rFonts w:ascii="宋体" w:hAnsi="宋体"/>
                <w:sz w:val="24"/>
                <w:szCs w:val="24"/>
              </w:rPr>
              <w:t>小计：</w:t>
            </w:r>
          </w:p>
        </w:tc>
      </w:tr>
    </w:tbl>
    <w:p>
      <w:pPr>
        <w:spacing w:line="36" w:lineRule="auto"/>
        <w:rPr>
          <w:rFonts w:ascii="宋体" w:hAnsi="宋体"/>
          <w:sz w:val="27"/>
        </w:rPr>
      </w:pPr>
      <w:r>
        <w:rPr>
          <w:rFonts w:ascii="宋体" w:hAnsi="宋体"/>
          <w:sz w:val="27"/>
        </w:rPr>
        <w:br w:type="page"/>
      </w:r>
    </w:p>
    <w:p>
      <w:pPr>
        <w:pStyle w:val="19"/>
        <w:jc w:val="center"/>
        <w:rPr>
          <w:rFonts w:ascii="宋体" w:hAnsi="宋体"/>
          <w:sz w:val="32"/>
          <w:szCs w:val="32"/>
        </w:rPr>
      </w:pPr>
      <w:r>
        <w:rPr>
          <w:rFonts w:hint="eastAsia"/>
          <w:sz w:val="32"/>
          <w:szCs w:val="32"/>
        </w:rPr>
        <w:t>第</w:t>
      </w:r>
      <w:r>
        <w:rPr>
          <w:sz w:val="32"/>
          <w:szCs w:val="32"/>
        </w:rPr>
        <w:t>五章</w:t>
      </w:r>
      <w:r>
        <w:rPr>
          <w:rFonts w:hint="eastAsia"/>
          <w:sz w:val="32"/>
          <w:szCs w:val="32"/>
        </w:rPr>
        <w:t xml:space="preserve"> </w:t>
      </w:r>
      <w:r>
        <w:rPr>
          <w:rFonts w:hint="eastAsia" w:ascii="宋体" w:hAnsi="宋体"/>
          <w:sz w:val="32"/>
          <w:szCs w:val="32"/>
        </w:rPr>
        <w:t>工程量清单</w:t>
      </w:r>
    </w:p>
    <w:p>
      <w:pPr>
        <w:rPr>
          <w:rFonts w:ascii="宋体" w:hAnsi="宋体"/>
          <w:b/>
          <w:sz w:val="27"/>
        </w:rPr>
      </w:pPr>
    </w:p>
    <w:p>
      <w:pPr>
        <w:spacing w:line="360" w:lineRule="auto"/>
        <w:rPr>
          <w:rFonts w:ascii="宋体" w:hAnsi="宋体"/>
          <w:sz w:val="24"/>
          <w:szCs w:val="24"/>
        </w:rPr>
      </w:pPr>
      <w:r>
        <w:rPr>
          <w:rFonts w:hint="eastAsia" w:ascii="宋体" w:hAnsi="宋体"/>
          <w:sz w:val="24"/>
          <w:szCs w:val="24"/>
        </w:rPr>
        <w:t>注：工程量清单编制、投标报价及工程量清单计价表等按照国家标准《建设工程工程量清单计价规范》（GB 50500-2013）、《四川省建设工程工程量清单计价定额》及有关配套规定执行，工程量清单说明、投标报价说明、其他说明以及工程量清单计价表不得与此相抵触。</w:t>
      </w:r>
    </w:p>
    <w:p>
      <w:pPr>
        <w:spacing w:line="36" w:lineRule="auto"/>
        <w:rPr>
          <w:rFonts w:ascii="宋体" w:hAnsi="宋体"/>
          <w:sz w:val="25"/>
        </w:rPr>
      </w:pPr>
    </w:p>
    <w:p>
      <w:pPr>
        <w:rPr>
          <w:rFonts w:ascii="宋体" w:hAnsi="宋体"/>
          <w:sz w:val="24"/>
        </w:rPr>
      </w:pPr>
    </w:p>
    <w:p>
      <w:pPr>
        <w:jc w:val="center"/>
        <w:rPr>
          <w:rFonts w:ascii="宋体" w:hAnsi="宋体"/>
          <w:sz w:val="24"/>
        </w:rPr>
      </w:pPr>
    </w:p>
    <w:p>
      <w:pPr>
        <w:spacing w:line="36" w:lineRule="auto"/>
        <w:jc w:val="center"/>
        <w:rPr>
          <w:rFonts w:ascii="宋体" w:hAnsi="宋体"/>
          <w:b/>
          <w:sz w:val="44"/>
        </w:rPr>
      </w:pPr>
      <w:r>
        <w:br w:type="page"/>
      </w:r>
    </w:p>
    <w:p>
      <w:pPr>
        <w:spacing w:line="36" w:lineRule="auto"/>
        <w:jc w:val="center"/>
        <w:rPr>
          <w:rFonts w:ascii="宋体" w:hAnsi="宋体"/>
          <w:b/>
          <w:sz w:val="36"/>
          <w:szCs w:val="36"/>
        </w:rPr>
      </w:pPr>
      <w:r>
        <w:rPr>
          <w:rFonts w:hint="eastAsia" w:ascii="宋体" w:hAnsi="宋体"/>
          <w:b/>
          <w:sz w:val="36"/>
          <w:szCs w:val="36"/>
        </w:rPr>
        <w:t>第二卷</w:t>
      </w:r>
    </w:p>
    <w:p>
      <w:pPr>
        <w:spacing w:line="36" w:lineRule="auto"/>
        <w:jc w:val="center"/>
        <w:rPr>
          <w:rFonts w:ascii="宋体" w:hAnsi="宋体"/>
          <w:b/>
          <w:sz w:val="44"/>
        </w:rPr>
      </w:pPr>
    </w:p>
    <w:p>
      <w:pPr>
        <w:spacing w:line="36" w:lineRule="auto"/>
        <w:jc w:val="center"/>
        <w:rPr>
          <w:rFonts w:ascii="宋体" w:hAnsi="宋体"/>
          <w:b/>
          <w:sz w:val="36"/>
        </w:rPr>
      </w:pPr>
    </w:p>
    <w:p>
      <w:pPr>
        <w:pStyle w:val="19"/>
        <w:jc w:val="center"/>
        <w:rPr>
          <w:rFonts w:ascii="宋体" w:hAnsi="宋体"/>
          <w:sz w:val="32"/>
          <w:szCs w:val="32"/>
        </w:rPr>
      </w:pPr>
      <w:r>
        <w:rPr>
          <w:rFonts w:hint="eastAsia" w:ascii="宋体" w:hAnsi="宋体"/>
          <w:sz w:val="32"/>
          <w:szCs w:val="32"/>
        </w:rPr>
        <w:t>第</w:t>
      </w:r>
      <w:r>
        <w:rPr>
          <w:rFonts w:ascii="宋体" w:hAnsi="宋体"/>
          <w:sz w:val="32"/>
          <w:szCs w:val="32"/>
        </w:rPr>
        <w:t>六章</w:t>
      </w:r>
      <w:r>
        <w:rPr>
          <w:rFonts w:hint="eastAsia" w:ascii="宋体" w:hAnsi="宋体"/>
          <w:sz w:val="32"/>
          <w:szCs w:val="32"/>
        </w:rPr>
        <w:t xml:space="preserve"> 图纸</w:t>
      </w:r>
    </w:p>
    <w:p>
      <w:pPr>
        <w:spacing w:line="36" w:lineRule="auto"/>
        <w:rPr>
          <w:rFonts w:ascii="宋体" w:hAnsi="宋体"/>
          <w:sz w:val="26"/>
        </w:rPr>
      </w:pPr>
    </w:p>
    <w:p>
      <w:pPr>
        <w:spacing w:line="360" w:lineRule="auto"/>
        <w:rPr>
          <w:rFonts w:ascii="宋体" w:hAnsi="宋体"/>
          <w:sz w:val="24"/>
          <w:szCs w:val="24"/>
        </w:rPr>
      </w:pPr>
    </w:p>
    <w:p>
      <w:pPr>
        <w:spacing w:line="360" w:lineRule="auto"/>
        <w:rPr>
          <w:rFonts w:ascii="宋体" w:hAnsi="宋体"/>
          <w:sz w:val="24"/>
          <w:szCs w:val="24"/>
        </w:rPr>
      </w:pPr>
    </w:p>
    <w:p>
      <w:pPr>
        <w:spacing w:line="360" w:lineRule="auto"/>
        <w:rPr>
          <w:rFonts w:ascii="宋体" w:hAnsi="宋体"/>
          <w:sz w:val="24"/>
          <w:szCs w:val="24"/>
        </w:rPr>
      </w:pPr>
    </w:p>
    <w:p>
      <w:pPr>
        <w:rPr>
          <w:rFonts w:ascii="宋体" w:hAnsi="宋体"/>
          <w:sz w:val="24"/>
        </w:rPr>
      </w:pPr>
      <w:r>
        <w:rPr>
          <w:rFonts w:ascii="宋体" w:hAnsi="宋体"/>
          <w:sz w:val="24"/>
        </w:rPr>
        <w:br w:type="page"/>
      </w:r>
    </w:p>
    <w:p>
      <w:pPr>
        <w:spacing w:line="36" w:lineRule="auto"/>
        <w:jc w:val="center"/>
        <w:rPr>
          <w:rFonts w:ascii="宋体" w:hAnsi="宋体"/>
          <w:b/>
          <w:sz w:val="36"/>
          <w:szCs w:val="36"/>
        </w:rPr>
      </w:pPr>
      <w:r>
        <w:rPr>
          <w:rFonts w:hint="eastAsia" w:ascii="宋体" w:hAnsi="宋体"/>
          <w:b/>
          <w:sz w:val="36"/>
          <w:szCs w:val="36"/>
        </w:rPr>
        <w:t>第三卷</w:t>
      </w:r>
    </w:p>
    <w:p>
      <w:pPr>
        <w:spacing w:line="36" w:lineRule="auto"/>
        <w:rPr>
          <w:rFonts w:ascii="宋体" w:hAnsi="宋体"/>
          <w:b/>
          <w:sz w:val="36"/>
        </w:rPr>
      </w:pPr>
    </w:p>
    <w:p>
      <w:pPr>
        <w:pStyle w:val="19"/>
        <w:spacing w:line="399" w:lineRule="auto"/>
        <w:jc w:val="center"/>
        <w:rPr>
          <w:rFonts w:ascii="宋体" w:hAnsi="宋体"/>
          <w:sz w:val="32"/>
          <w:szCs w:val="32"/>
        </w:rPr>
      </w:pPr>
      <w:r>
        <w:rPr>
          <w:rFonts w:hint="eastAsia" w:ascii="宋体" w:hAnsi="宋体"/>
          <w:sz w:val="32"/>
          <w:szCs w:val="32"/>
        </w:rPr>
        <w:t>第</w:t>
      </w:r>
      <w:r>
        <w:rPr>
          <w:rFonts w:ascii="宋体" w:hAnsi="宋体"/>
          <w:sz w:val="32"/>
          <w:szCs w:val="32"/>
        </w:rPr>
        <w:t>七章</w:t>
      </w:r>
      <w:r>
        <w:rPr>
          <w:rFonts w:hint="eastAsia" w:ascii="宋体" w:hAnsi="宋体"/>
          <w:sz w:val="32"/>
          <w:szCs w:val="32"/>
        </w:rPr>
        <w:t xml:space="preserve"> 技术标准和要求</w:t>
      </w:r>
    </w:p>
    <w:p>
      <w:pPr>
        <w:spacing w:line="36" w:lineRule="auto"/>
        <w:rPr>
          <w:rFonts w:ascii="宋体" w:hAnsi="宋体"/>
          <w:sz w:val="27"/>
        </w:rPr>
      </w:pPr>
      <w:r>
        <w:rPr>
          <w:rFonts w:hint="eastAsia" w:ascii="宋体" w:hAnsi="宋体"/>
          <w:sz w:val="27"/>
          <w:u w:val="single"/>
        </w:rPr>
        <w:t xml:space="preserve">                            </w:t>
      </w:r>
      <w:r>
        <w:rPr>
          <w:rFonts w:hint="eastAsia" w:ascii="宋体" w:hAnsi="宋体"/>
          <w:sz w:val="27"/>
        </w:rPr>
        <w:t>。</w:t>
      </w:r>
    </w:p>
    <w:p>
      <w:pPr>
        <w:spacing w:line="360" w:lineRule="auto"/>
        <w:rPr>
          <w:rFonts w:ascii="宋体" w:hAnsi="宋体"/>
          <w:sz w:val="24"/>
          <w:szCs w:val="24"/>
        </w:rPr>
      </w:pPr>
    </w:p>
    <w:p>
      <w:pPr>
        <w:spacing w:line="360" w:lineRule="auto"/>
        <w:rPr>
          <w:rFonts w:ascii="宋体" w:hAnsi="宋体"/>
          <w:sz w:val="24"/>
          <w:szCs w:val="24"/>
        </w:rPr>
      </w:pPr>
    </w:p>
    <w:p>
      <w:pPr>
        <w:rPr>
          <w:rFonts w:ascii="宋体" w:hAnsi="宋体"/>
          <w:sz w:val="18"/>
        </w:rPr>
      </w:pPr>
    </w:p>
    <w:p>
      <w:pPr>
        <w:widowControl/>
        <w:jc w:val="left"/>
        <w:rPr>
          <w:rFonts w:ascii="宋体" w:hAnsi="宋体"/>
          <w:b/>
          <w:sz w:val="43"/>
        </w:rPr>
      </w:pPr>
    </w:p>
    <w:p>
      <w:pPr>
        <w:widowControl/>
        <w:jc w:val="left"/>
        <w:rPr>
          <w:rFonts w:ascii="宋体" w:hAnsi="宋体"/>
          <w:b/>
          <w:sz w:val="43"/>
        </w:rPr>
      </w:pPr>
      <w:r>
        <w:rPr>
          <w:rFonts w:ascii="宋体" w:hAnsi="宋体"/>
          <w:b/>
          <w:sz w:val="43"/>
        </w:rPr>
        <w:br w:type="page"/>
      </w:r>
    </w:p>
    <w:p>
      <w:pPr>
        <w:spacing w:line="36" w:lineRule="auto"/>
        <w:jc w:val="center"/>
        <w:rPr>
          <w:rFonts w:ascii="宋体" w:hAnsi="宋体"/>
          <w:b/>
          <w:sz w:val="36"/>
          <w:szCs w:val="36"/>
        </w:rPr>
      </w:pPr>
      <w:r>
        <w:rPr>
          <w:rFonts w:hint="eastAsia" w:ascii="宋体" w:hAnsi="宋体"/>
          <w:b/>
          <w:sz w:val="36"/>
          <w:szCs w:val="36"/>
        </w:rPr>
        <w:t>第四卷</w:t>
      </w:r>
    </w:p>
    <w:p>
      <w:pPr>
        <w:spacing w:line="36" w:lineRule="auto"/>
        <w:jc w:val="center"/>
        <w:rPr>
          <w:rFonts w:ascii="宋体" w:hAnsi="宋体"/>
          <w:b/>
          <w:sz w:val="43"/>
        </w:rPr>
      </w:pPr>
    </w:p>
    <w:p>
      <w:pPr>
        <w:spacing w:line="36" w:lineRule="auto"/>
        <w:rPr>
          <w:rFonts w:ascii="宋体" w:hAnsi="宋体"/>
          <w:b/>
          <w:sz w:val="36"/>
        </w:rPr>
      </w:pPr>
    </w:p>
    <w:p>
      <w:pPr>
        <w:pStyle w:val="19"/>
        <w:spacing w:line="399" w:lineRule="auto"/>
        <w:jc w:val="center"/>
        <w:rPr>
          <w:rFonts w:ascii="宋体" w:hAnsi="宋体"/>
          <w:sz w:val="32"/>
          <w:szCs w:val="32"/>
        </w:rPr>
      </w:pPr>
      <w:r>
        <w:rPr>
          <w:rFonts w:hint="eastAsia" w:ascii="宋体" w:hAnsi="宋体"/>
          <w:sz w:val="32"/>
          <w:szCs w:val="32"/>
        </w:rPr>
        <w:t>第</w:t>
      </w:r>
      <w:r>
        <w:rPr>
          <w:rFonts w:ascii="宋体" w:hAnsi="宋体"/>
          <w:sz w:val="32"/>
          <w:szCs w:val="32"/>
        </w:rPr>
        <w:t>八章</w:t>
      </w:r>
      <w:r>
        <w:rPr>
          <w:rFonts w:hint="eastAsia" w:ascii="宋体" w:hAnsi="宋体"/>
          <w:sz w:val="32"/>
          <w:szCs w:val="32"/>
        </w:rPr>
        <w:t xml:space="preserve"> 投标文件格式</w:t>
      </w:r>
    </w:p>
    <w:p>
      <w:pPr>
        <w:spacing w:line="36" w:lineRule="auto"/>
        <w:rPr>
          <w:rFonts w:ascii="宋体" w:hAnsi="宋体"/>
          <w:sz w:val="27"/>
        </w:rPr>
      </w:pPr>
    </w:p>
    <w:p>
      <w:pPr>
        <w:spacing w:line="36" w:lineRule="auto"/>
        <w:rPr>
          <w:rFonts w:ascii="宋体" w:hAnsi="宋体"/>
          <w:sz w:val="27"/>
        </w:rPr>
      </w:pPr>
    </w:p>
    <w:p>
      <w:pPr>
        <w:spacing w:line="36" w:lineRule="auto"/>
        <w:rPr>
          <w:rFonts w:ascii="宋体" w:hAnsi="宋体"/>
          <w:sz w:val="27"/>
        </w:rPr>
      </w:pPr>
    </w:p>
    <w:p>
      <w:pPr>
        <w:spacing w:line="36" w:lineRule="auto"/>
        <w:rPr>
          <w:rFonts w:ascii="宋体" w:hAnsi="宋体"/>
          <w:sz w:val="27"/>
        </w:rPr>
      </w:pPr>
    </w:p>
    <w:p>
      <w:pPr>
        <w:spacing w:line="36" w:lineRule="auto"/>
        <w:rPr>
          <w:rFonts w:ascii="宋体" w:hAnsi="宋体"/>
          <w:sz w:val="27"/>
        </w:rPr>
      </w:pPr>
    </w:p>
    <w:p>
      <w:pPr>
        <w:spacing w:line="36" w:lineRule="auto"/>
        <w:rPr>
          <w:rFonts w:ascii="宋体" w:hAnsi="宋体"/>
          <w:sz w:val="27"/>
        </w:rPr>
      </w:pPr>
    </w:p>
    <w:p>
      <w:pPr>
        <w:spacing w:line="36" w:lineRule="auto"/>
        <w:rPr>
          <w:rFonts w:ascii="宋体" w:hAnsi="宋体"/>
          <w:sz w:val="27"/>
        </w:rPr>
      </w:pPr>
    </w:p>
    <w:p>
      <w:pPr>
        <w:spacing w:line="36" w:lineRule="auto"/>
        <w:rPr>
          <w:rFonts w:ascii="宋体" w:hAnsi="宋体"/>
          <w:sz w:val="27"/>
        </w:rPr>
      </w:pPr>
    </w:p>
    <w:p>
      <w:pPr>
        <w:spacing w:line="360" w:lineRule="auto"/>
      </w:pPr>
      <w:r>
        <w:t xml:space="preserve">  </w:t>
      </w:r>
      <w:r>
        <w:rPr>
          <w:rFonts w:hint="eastAsia" w:ascii="宋体" w:hAnsi="宋体" w:eastAsia="宋体"/>
          <w:sz w:val="24"/>
          <w:szCs w:val="24"/>
        </w:rPr>
        <w:t>注：“_______（盖单位章）”的，下划线上填写单位全称（法定名称），在单位全称上加盖单位章，单位全称应与单位章一致，</w:t>
      </w:r>
      <w:r>
        <w:rPr>
          <w:rFonts w:hint="eastAsia" w:ascii="宋体" w:hAnsi="宋体"/>
          <w:sz w:val="24"/>
          <w:szCs w:val="24"/>
        </w:rPr>
        <w:t>联合体投标</w:t>
      </w:r>
      <w:r>
        <w:rPr>
          <w:rFonts w:hint="eastAsia" w:ascii="宋体" w:hAnsi="宋体" w:eastAsia="宋体"/>
          <w:sz w:val="24"/>
          <w:szCs w:val="24"/>
        </w:rPr>
        <w:t>的</w:t>
      </w:r>
      <w:r>
        <w:rPr>
          <w:rFonts w:hint="eastAsia" w:ascii="宋体" w:hAnsi="宋体"/>
          <w:sz w:val="24"/>
          <w:szCs w:val="24"/>
        </w:rPr>
        <w:t>，投标人名称应填写联合体牵头人名称</w:t>
      </w:r>
      <w:r>
        <w:rPr>
          <w:rFonts w:hint="eastAsia" w:ascii="宋体" w:hAnsi="宋体" w:eastAsia="宋体"/>
          <w:sz w:val="24"/>
          <w:szCs w:val="24"/>
        </w:rPr>
        <w:t>。</w:t>
      </w:r>
    </w:p>
    <w:p>
      <w:pPr>
        <w:widowControl/>
        <w:jc w:val="left"/>
      </w:pPr>
      <w:r>
        <w:br w:type="page"/>
      </w:r>
    </w:p>
    <w:p>
      <w:pPr>
        <w:spacing w:line="36" w:lineRule="auto"/>
        <w:jc w:val="center"/>
        <w:rPr>
          <w:rFonts w:ascii="宋体" w:hAnsi="宋体"/>
          <w:b/>
          <w:sz w:val="36"/>
        </w:rPr>
      </w:pPr>
      <w:r>
        <w:rPr>
          <w:rFonts w:hint="eastAsia" w:ascii="宋体" w:hAnsi="宋体"/>
          <w:b/>
          <w:sz w:val="36"/>
          <w:u w:val="single"/>
        </w:rPr>
        <w:t>（项目名称）</w:t>
      </w:r>
      <w:r>
        <w:rPr>
          <w:rFonts w:hint="eastAsia" w:ascii="宋体" w:hAnsi="宋体"/>
          <w:b/>
          <w:sz w:val="36"/>
        </w:rPr>
        <w:t>_______施工</w:t>
      </w:r>
      <w:r>
        <w:rPr>
          <w:rFonts w:hint="eastAsia" w:ascii="宋体" w:hAnsi="宋体"/>
          <w:b/>
          <w:sz w:val="36"/>
          <w:u w:val="single"/>
        </w:rPr>
        <w:t xml:space="preserve">   </w:t>
      </w:r>
      <w:r>
        <w:rPr>
          <w:rFonts w:hint="eastAsia" w:ascii="宋体" w:hAnsi="宋体"/>
          <w:b/>
          <w:sz w:val="36"/>
        </w:rPr>
        <w:t>标段招标</w:t>
      </w:r>
    </w:p>
    <w:p>
      <w:pPr>
        <w:spacing w:line="36" w:lineRule="auto"/>
        <w:jc w:val="center"/>
        <w:rPr>
          <w:rFonts w:ascii="宋体" w:hAnsi="宋体"/>
          <w:b/>
          <w:sz w:val="36"/>
        </w:rPr>
      </w:pPr>
    </w:p>
    <w:p>
      <w:pPr>
        <w:spacing w:line="36" w:lineRule="auto"/>
        <w:jc w:val="center"/>
        <w:rPr>
          <w:rFonts w:ascii="宋体" w:hAnsi="宋体"/>
          <w:b/>
          <w:sz w:val="36"/>
        </w:rPr>
      </w:pPr>
    </w:p>
    <w:p>
      <w:pPr>
        <w:spacing w:line="36" w:lineRule="auto"/>
        <w:jc w:val="center"/>
        <w:rPr>
          <w:rFonts w:ascii="宋体" w:hAnsi="宋体"/>
          <w:b/>
          <w:sz w:val="36"/>
        </w:rPr>
      </w:pPr>
    </w:p>
    <w:p>
      <w:pPr>
        <w:spacing w:line="36" w:lineRule="auto"/>
        <w:jc w:val="center"/>
        <w:rPr>
          <w:rFonts w:ascii="宋体" w:hAnsi="宋体"/>
          <w:b/>
          <w:sz w:val="36"/>
        </w:rPr>
      </w:pPr>
    </w:p>
    <w:p>
      <w:pPr>
        <w:spacing w:line="36" w:lineRule="auto"/>
        <w:jc w:val="center"/>
        <w:rPr>
          <w:rFonts w:ascii="宋体" w:hAnsi="宋体"/>
          <w:b/>
          <w:sz w:val="52"/>
        </w:rPr>
      </w:pPr>
      <w:r>
        <w:rPr>
          <w:rFonts w:hint="eastAsia" w:ascii="宋体" w:hAnsi="宋体"/>
          <w:b/>
          <w:sz w:val="52"/>
        </w:rPr>
        <w:t>投 标 文 件</w:t>
      </w:r>
    </w:p>
    <w:p>
      <w:pPr>
        <w:spacing w:line="36" w:lineRule="auto"/>
        <w:rPr>
          <w:rFonts w:ascii="宋体" w:hAnsi="宋体"/>
          <w:sz w:val="36"/>
        </w:rPr>
      </w:pPr>
    </w:p>
    <w:p>
      <w:pPr>
        <w:spacing w:line="36" w:lineRule="auto"/>
        <w:rPr>
          <w:rFonts w:ascii="宋体" w:hAnsi="宋体"/>
          <w:sz w:val="36"/>
        </w:rPr>
      </w:pPr>
    </w:p>
    <w:p>
      <w:pPr>
        <w:spacing w:line="36" w:lineRule="auto"/>
        <w:rPr>
          <w:rFonts w:ascii="宋体" w:hAnsi="宋体"/>
          <w:sz w:val="36"/>
        </w:rPr>
      </w:pPr>
    </w:p>
    <w:p>
      <w:pPr>
        <w:spacing w:line="36" w:lineRule="auto"/>
        <w:rPr>
          <w:rFonts w:ascii="宋体" w:hAnsi="宋体"/>
          <w:sz w:val="36"/>
        </w:rPr>
      </w:pPr>
    </w:p>
    <w:p>
      <w:pPr>
        <w:spacing w:line="36" w:lineRule="auto"/>
        <w:rPr>
          <w:rFonts w:ascii="宋体" w:hAnsi="宋体"/>
          <w:sz w:val="36"/>
        </w:rPr>
      </w:pPr>
    </w:p>
    <w:p>
      <w:pPr>
        <w:spacing w:line="36" w:lineRule="auto"/>
        <w:rPr>
          <w:rFonts w:ascii="宋体" w:hAnsi="宋体"/>
          <w:sz w:val="36"/>
        </w:rPr>
      </w:pPr>
    </w:p>
    <w:p>
      <w:pPr>
        <w:spacing w:line="36" w:lineRule="auto"/>
        <w:jc w:val="center"/>
        <w:rPr>
          <w:rFonts w:ascii="宋体" w:hAnsi="宋体"/>
          <w:sz w:val="36"/>
        </w:rPr>
      </w:pPr>
    </w:p>
    <w:p>
      <w:pPr>
        <w:spacing w:line="36" w:lineRule="auto"/>
        <w:jc w:val="center"/>
        <w:rPr>
          <w:rFonts w:ascii="宋体" w:hAnsi="宋体"/>
          <w:b/>
          <w:sz w:val="36"/>
        </w:rPr>
      </w:pPr>
      <w:r>
        <w:rPr>
          <w:rFonts w:hint="eastAsia" w:ascii="宋体" w:hAnsi="宋体"/>
          <w:b/>
          <w:sz w:val="36"/>
        </w:rPr>
        <w:t>投标人：___</w:t>
      </w:r>
      <w:r>
        <w:rPr>
          <w:rFonts w:ascii="宋体" w:hAnsi="宋体"/>
          <w:b/>
          <w:sz w:val="36"/>
          <w:u w:val="single"/>
        </w:rPr>
        <w:t xml:space="preserve">     </w:t>
      </w:r>
      <w:r>
        <w:rPr>
          <w:rFonts w:hint="eastAsia" w:ascii="宋体" w:hAnsi="宋体"/>
          <w:b/>
          <w:sz w:val="36"/>
        </w:rPr>
        <w:t>____（法定名称）</w:t>
      </w:r>
    </w:p>
    <w:p>
      <w:pPr>
        <w:spacing w:line="36" w:lineRule="auto"/>
        <w:jc w:val="center"/>
        <w:rPr>
          <w:rFonts w:ascii="宋体" w:hAnsi="宋体"/>
          <w:sz w:val="36"/>
        </w:rPr>
      </w:pPr>
    </w:p>
    <w:p>
      <w:pPr>
        <w:spacing w:line="36" w:lineRule="auto"/>
        <w:jc w:val="center"/>
        <w:rPr>
          <w:rFonts w:ascii="宋体" w:hAnsi="宋体"/>
          <w:b/>
          <w:sz w:val="36"/>
        </w:rPr>
      </w:pPr>
      <w:r>
        <w:rPr>
          <w:rFonts w:hint="eastAsia" w:ascii="宋体" w:hAnsi="宋体"/>
          <w:b/>
          <w:sz w:val="36"/>
        </w:rPr>
        <w:t>年  月  日</w:t>
      </w:r>
    </w:p>
    <w:p>
      <w:pPr>
        <w:spacing w:line="36" w:lineRule="auto"/>
        <w:rPr>
          <w:rFonts w:ascii="宋体" w:hAnsi="宋体"/>
          <w:sz w:val="27"/>
        </w:rPr>
      </w:pPr>
    </w:p>
    <w:p>
      <w:pPr>
        <w:spacing w:line="36" w:lineRule="auto"/>
        <w:rPr>
          <w:rFonts w:ascii="宋体" w:hAnsi="宋体"/>
          <w:sz w:val="27"/>
        </w:rPr>
      </w:pPr>
    </w:p>
    <w:p>
      <w:pPr>
        <w:spacing w:line="36" w:lineRule="auto"/>
        <w:rPr>
          <w:rFonts w:ascii="宋体" w:hAnsi="宋体"/>
          <w:sz w:val="27"/>
        </w:rPr>
      </w:pPr>
    </w:p>
    <w:p>
      <w:pPr>
        <w:spacing w:line="36" w:lineRule="auto"/>
        <w:rPr>
          <w:rFonts w:ascii="宋体" w:hAnsi="宋体"/>
          <w:sz w:val="36"/>
        </w:rPr>
      </w:pPr>
    </w:p>
    <w:p>
      <w:pPr>
        <w:spacing w:line="36" w:lineRule="auto"/>
        <w:rPr>
          <w:rFonts w:ascii="宋体" w:hAnsi="宋体"/>
          <w:sz w:val="36"/>
        </w:rPr>
      </w:pPr>
    </w:p>
    <w:p>
      <w:pPr>
        <w:spacing w:line="36" w:lineRule="auto"/>
        <w:rPr>
          <w:rFonts w:ascii="宋体" w:hAnsi="宋体"/>
          <w:sz w:val="36"/>
        </w:rPr>
      </w:pPr>
    </w:p>
    <w:p>
      <w:pPr>
        <w:spacing w:line="36" w:lineRule="auto"/>
        <w:jc w:val="center"/>
        <w:rPr>
          <w:rFonts w:ascii="宋体" w:hAnsi="宋体"/>
          <w:b/>
          <w:sz w:val="36"/>
        </w:rPr>
      </w:pPr>
      <w:r>
        <w:rPr>
          <w:rFonts w:hint="eastAsia" w:ascii="宋体" w:hAnsi="宋体"/>
          <w:b/>
          <w:sz w:val="36"/>
          <w:u w:val="single"/>
        </w:rPr>
        <w:t>（项目名称）</w:t>
      </w:r>
      <w:r>
        <w:rPr>
          <w:rFonts w:ascii="宋体" w:hAnsi="宋体"/>
          <w:b/>
          <w:sz w:val="36"/>
          <w:u w:val="single"/>
        </w:rPr>
        <w:t xml:space="preserve">  </w:t>
      </w:r>
      <w:r>
        <w:rPr>
          <w:rFonts w:hint="eastAsia" w:ascii="宋体" w:hAnsi="宋体"/>
          <w:b/>
          <w:sz w:val="36"/>
          <w:u w:val="single"/>
        </w:rPr>
        <w:t xml:space="preserve">  </w:t>
      </w:r>
      <w:r>
        <w:rPr>
          <w:rFonts w:hint="eastAsia" w:ascii="宋体" w:hAnsi="宋体"/>
          <w:b/>
          <w:sz w:val="36"/>
        </w:rPr>
        <w:t>施工</w:t>
      </w:r>
      <w:r>
        <w:rPr>
          <w:rFonts w:hint="eastAsia" w:ascii="宋体" w:hAnsi="宋体"/>
          <w:b/>
          <w:sz w:val="36"/>
          <w:u w:val="single"/>
        </w:rPr>
        <w:t xml:space="preserve">    </w:t>
      </w:r>
      <w:r>
        <w:rPr>
          <w:rFonts w:hint="eastAsia" w:ascii="宋体" w:hAnsi="宋体"/>
          <w:b/>
          <w:sz w:val="36"/>
        </w:rPr>
        <w:t>标段招标</w:t>
      </w:r>
    </w:p>
    <w:p>
      <w:pPr>
        <w:spacing w:line="36" w:lineRule="auto"/>
        <w:jc w:val="center"/>
        <w:rPr>
          <w:rFonts w:ascii="宋体" w:hAnsi="宋体"/>
          <w:b/>
          <w:sz w:val="36"/>
        </w:rPr>
      </w:pPr>
    </w:p>
    <w:p>
      <w:pPr>
        <w:spacing w:line="36" w:lineRule="auto"/>
        <w:jc w:val="center"/>
        <w:rPr>
          <w:rFonts w:ascii="宋体" w:hAnsi="宋体"/>
          <w:b/>
          <w:sz w:val="36"/>
        </w:rPr>
      </w:pPr>
    </w:p>
    <w:p>
      <w:pPr>
        <w:spacing w:line="36" w:lineRule="auto"/>
        <w:rPr>
          <w:rFonts w:ascii="宋体" w:hAnsi="宋体"/>
          <w:b/>
          <w:sz w:val="36"/>
        </w:rPr>
      </w:pPr>
    </w:p>
    <w:p>
      <w:pPr>
        <w:spacing w:line="36" w:lineRule="auto"/>
        <w:rPr>
          <w:rFonts w:ascii="宋体" w:hAnsi="宋体"/>
          <w:b/>
          <w:sz w:val="36"/>
        </w:rPr>
      </w:pPr>
    </w:p>
    <w:p>
      <w:pPr>
        <w:spacing w:line="36" w:lineRule="auto"/>
        <w:jc w:val="center"/>
        <w:rPr>
          <w:rFonts w:ascii="宋体" w:hAnsi="宋体"/>
          <w:b/>
          <w:sz w:val="52"/>
        </w:rPr>
      </w:pPr>
      <w:r>
        <w:rPr>
          <w:rFonts w:hint="eastAsia" w:ascii="宋体" w:hAnsi="宋体"/>
          <w:b/>
          <w:sz w:val="52"/>
        </w:rPr>
        <w:t>投 标 文 件</w:t>
      </w:r>
    </w:p>
    <w:p>
      <w:pPr>
        <w:spacing w:line="36" w:lineRule="auto"/>
        <w:jc w:val="center"/>
        <w:rPr>
          <w:rFonts w:ascii="宋体" w:hAnsi="宋体"/>
          <w:sz w:val="36"/>
        </w:rPr>
      </w:pPr>
    </w:p>
    <w:p>
      <w:pPr>
        <w:spacing w:line="36" w:lineRule="auto"/>
        <w:jc w:val="center"/>
        <w:rPr>
          <w:rFonts w:ascii="宋体" w:hAnsi="宋体"/>
          <w:sz w:val="36"/>
        </w:rPr>
      </w:pPr>
    </w:p>
    <w:p>
      <w:pPr>
        <w:spacing w:line="36" w:lineRule="auto"/>
        <w:jc w:val="center"/>
        <w:rPr>
          <w:rFonts w:ascii="宋体" w:hAnsi="宋体"/>
          <w:sz w:val="36"/>
        </w:rPr>
      </w:pPr>
    </w:p>
    <w:p>
      <w:pPr>
        <w:spacing w:line="36" w:lineRule="auto"/>
        <w:jc w:val="center"/>
        <w:rPr>
          <w:rFonts w:ascii="宋体" w:hAnsi="宋体"/>
          <w:sz w:val="36"/>
        </w:rPr>
      </w:pPr>
    </w:p>
    <w:p>
      <w:pPr>
        <w:spacing w:line="36" w:lineRule="auto"/>
        <w:rPr>
          <w:rFonts w:ascii="宋体" w:hAnsi="宋体"/>
          <w:sz w:val="36"/>
        </w:rPr>
      </w:pPr>
    </w:p>
    <w:p>
      <w:pPr>
        <w:spacing w:line="36" w:lineRule="auto"/>
        <w:jc w:val="left"/>
        <w:rPr>
          <w:rFonts w:ascii="宋体" w:hAnsi="宋体"/>
          <w:b/>
          <w:sz w:val="36"/>
        </w:rPr>
      </w:pPr>
      <w:r>
        <w:rPr>
          <w:rFonts w:hint="eastAsia" w:ascii="宋体" w:hAnsi="宋体"/>
          <w:b/>
          <w:sz w:val="36"/>
        </w:rPr>
        <w:t>投标人：_______（盖单位章）</w:t>
      </w:r>
    </w:p>
    <w:p>
      <w:pPr>
        <w:spacing w:line="36" w:lineRule="auto"/>
        <w:jc w:val="left"/>
        <w:rPr>
          <w:rFonts w:ascii="宋体" w:hAnsi="宋体"/>
          <w:b/>
          <w:sz w:val="36"/>
        </w:rPr>
      </w:pPr>
    </w:p>
    <w:p>
      <w:pPr>
        <w:spacing w:line="36" w:lineRule="auto"/>
        <w:jc w:val="left"/>
        <w:rPr>
          <w:rFonts w:ascii="宋体" w:hAnsi="宋体"/>
          <w:b/>
          <w:sz w:val="36"/>
        </w:rPr>
      </w:pPr>
      <w:r>
        <w:rPr>
          <w:rFonts w:hint="eastAsia" w:ascii="宋体" w:hAnsi="宋体"/>
          <w:b/>
          <w:sz w:val="36"/>
        </w:rPr>
        <w:t>法定代表人或其委托代理人：___________（签字）</w:t>
      </w:r>
    </w:p>
    <w:p>
      <w:pPr>
        <w:spacing w:line="36" w:lineRule="auto"/>
        <w:jc w:val="center"/>
        <w:rPr>
          <w:rFonts w:ascii="宋体" w:hAnsi="宋体"/>
          <w:b/>
          <w:sz w:val="36"/>
        </w:rPr>
      </w:pPr>
    </w:p>
    <w:p>
      <w:pPr>
        <w:spacing w:line="36" w:lineRule="auto"/>
        <w:jc w:val="center"/>
        <w:rPr>
          <w:rFonts w:ascii="宋体" w:hAnsi="宋体"/>
          <w:b/>
          <w:sz w:val="36"/>
        </w:rPr>
      </w:pPr>
      <w:r>
        <w:rPr>
          <w:rFonts w:hint="eastAsia" w:ascii="宋体" w:hAnsi="宋体"/>
          <w:b/>
          <w:sz w:val="36"/>
        </w:rPr>
        <w:t>年  月  日</w:t>
      </w:r>
    </w:p>
    <w:p>
      <w:pPr>
        <w:spacing w:line="36" w:lineRule="auto"/>
        <w:jc w:val="center"/>
        <w:rPr>
          <w:rFonts w:ascii="宋体" w:hAnsi="宋体"/>
          <w:b/>
          <w:sz w:val="36"/>
        </w:rPr>
      </w:pPr>
    </w:p>
    <w:p>
      <w:pPr>
        <w:widowControl/>
        <w:jc w:val="left"/>
        <w:rPr>
          <w:rFonts w:ascii="宋体" w:hAnsi="宋体"/>
          <w:b/>
          <w:sz w:val="36"/>
        </w:rPr>
      </w:pPr>
      <w:r>
        <w:rPr>
          <w:rFonts w:ascii="宋体" w:hAnsi="宋体"/>
          <w:b/>
          <w:sz w:val="36"/>
        </w:rPr>
        <w:br w:type="page"/>
      </w:r>
    </w:p>
    <w:p>
      <w:pPr>
        <w:pStyle w:val="3"/>
        <w:spacing w:line="36" w:lineRule="auto"/>
        <w:jc w:val="center"/>
        <w:rPr>
          <w:rFonts w:ascii="宋体" w:hAnsi="宋体"/>
          <w:sz w:val="36"/>
        </w:rPr>
      </w:pPr>
      <w:r>
        <w:rPr>
          <w:rFonts w:hint="eastAsia" w:ascii="宋体" w:hAnsi="宋体"/>
          <w:sz w:val="36"/>
        </w:rPr>
        <w:t>目  录</w:t>
      </w:r>
    </w:p>
    <w:p>
      <w:pPr>
        <w:spacing w:line="36" w:lineRule="auto"/>
        <w:rPr>
          <w:rFonts w:ascii="宋体" w:hAnsi="宋体"/>
          <w:sz w:val="27"/>
        </w:rPr>
      </w:pPr>
    </w:p>
    <w:p>
      <w:pPr>
        <w:spacing w:line="36" w:lineRule="auto"/>
        <w:jc w:val="left"/>
        <w:rPr>
          <w:rFonts w:ascii="宋体" w:hAnsi="宋体"/>
          <w:sz w:val="28"/>
        </w:rPr>
      </w:pPr>
      <w:r>
        <w:rPr>
          <w:rFonts w:hint="eastAsia" w:ascii="宋体" w:hAnsi="宋体"/>
          <w:sz w:val="28"/>
        </w:rPr>
        <w:t>一、投标函及投标函附录</w:t>
      </w:r>
    </w:p>
    <w:p>
      <w:pPr>
        <w:spacing w:line="36" w:lineRule="auto"/>
        <w:jc w:val="left"/>
        <w:rPr>
          <w:rFonts w:ascii="宋体" w:hAnsi="宋体"/>
          <w:sz w:val="28"/>
        </w:rPr>
      </w:pPr>
      <w:r>
        <w:rPr>
          <w:rFonts w:hint="eastAsia" w:ascii="宋体" w:hAnsi="宋体"/>
          <w:sz w:val="28"/>
        </w:rPr>
        <w:t>二、法定代表人身份证明</w:t>
      </w:r>
    </w:p>
    <w:p>
      <w:pPr>
        <w:spacing w:line="36" w:lineRule="auto"/>
        <w:jc w:val="left"/>
        <w:rPr>
          <w:rFonts w:ascii="宋体" w:hAnsi="宋体"/>
          <w:sz w:val="28"/>
        </w:rPr>
      </w:pPr>
      <w:r>
        <w:rPr>
          <w:rFonts w:hint="eastAsia" w:ascii="宋体" w:hAnsi="宋体"/>
          <w:sz w:val="28"/>
        </w:rPr>
        <w:t>二、授权委托书</w:t>
      </w:r>
    </w:p>
    <w:p>
      <w:pPr>
        <w:spacing w:line="36" w:lineRule="auto"/>
        <w:jc w:val="left"/>
        <w:rPr>
          <w:rFonts w:ascii="宋体" w:hAnsi="宋体"/>
          <w:sz w:val="28"/>
        </w:rPr>
      </w:pPr>
      <w:r>
        <w:rPr>
          <w:rFonts w:hint="eastAsia" w:ascii="宋体" w:hAnsi="宋体"/>
          <w:sz w:val="28"/>
        </w:rPr>
        <w:t>三、联合体协议书</w:t>
      </w:r>
    </w:p>
    <w:p>
      <w:pPr>
        <w:spacing w:line="36" w:lineRule="auto"/>
        <w:jc w:val="left"/>
        <w:rPr>
          <w:rFonts w:ascii="宋体" w:hAnsi="宋体"/>
          <w:sz w:val="28"/>
        </w:rPr>
      </w:pPr>
      <w:r>
        <w:rPr>
          <w:rFonts w:hint="eastAsia" w:ascii="宋体" w:hAnsi="宋体"/>
          <w:sz w:val="28"/>
        </w:rPr>
        <w:t>四、投标保证金</w:t>
      </w:r>
    </w:p>
    <w:p>
      <w:pPr>
        <w:spacing w:line="36" w:lineRule="auto"/>
        <w:jc w:val="left"/>
        <w:rPr>
          <w:rFonts w:ascii="宋体" w:hAnsi="宋体"/>
          <w:sz w:val="28"/>
        </w:rPr>
      </w:pPr>
      <w:r>
        <w:rPr>
          <w:rFonts w:hint="eastAsia" w:ascii="宋体" w:hAnsi="宋体"/>
          <w:sz w:val="28"/>
        </w:rPr>
        <w:t>五、已标价工程量清单</w:t>
      </w:r>
    </w:p>
    <w:p>
      <w:pPr>
        <w:spacing w:line="36" w:lineRule="auto"/>
        <w:jc w:val="left"/>
        <w:rPr>
          <w:rFonts w:ascii="宋体" w:hAnsi="宋体"/>
          <w:sz w:val="28"/>
        </w:rPr>
      </w:pPr>
      <w:r>
        <w:rPr>
          <w:rFonts w:hint="eastAsia" w:ascii="宋体" w:hAnsi="宋体"/>
          <w:sz w:val="28"/>
        </w:rPr>
        <w:t>六、施工组织设计</w:t>
      </w:r>
    </w:p>
    <w:p>
      <w:pPr>
        <w:spacing w:line="36" w:lineRule="auto"/>
        <w:jc w:val="left"/>
        <w:rPr>
          <w:rFonts w:ascii="宋体" w:hAnsi="宋体"/>
          <w:sz w:val="28"/>
        </w:rPr>
      </w:pPr>
      <w:r>
        <w:rPr>
          <w:rFonts w:hint="eastAsia" w:ascii="宋体" w:hAnsi="宋体"/>
          <w:sz w:val="28"/>
        </w:rPr>
        <w:t>七、项目管理机构</w:t>
      </w:r>
    </w:p>
    <w:p>
      <w:pPr>
        <w:spacing w:line="36" w:lineRule="auto"/>
        <w:jc w:val="left"/>
        <w:rPr>
          <w:rFonts w:ascii="宋体" w:hAnsi="宋体"/>
          <w:sz w:val="28"/>
        </w:rPr>
      </w:pPr>
      <w:r>
        <w:rPr>
          <w:rFonts w:hint="eastAsia" w:ascii="宋体" w:hAnsi="宋体"/>
          <w:sz w:val="28"/>
        </w:rPr>
        <w:t>八、拟分包项目情况表</w:t>
      </w:r>
    </w:p>
    <w:p>
      <w:pPr>
        <w:spacing w:line="36" w:lineRule="auto"/>
        <w:jc w:val="left"/>
        <w:rPr>
          <w:rFonts w:ascii="宋体" w:hAnsi="宋体"/>
          <w:sz w:val="28"/>
        </w:rPr>
      </w:pPr>
      <w:r>
        <w:rPr>
          <w:rFonts w:hint="eastAsia" w:ascii="宋体" w:hAnsi="宋体"/>
          <w:sz w:val="28"/>
        </w:rPr>
        <w:t>九、资格审查资料</w:t>
      </w:r>
    </w:p>
    <w:p>
      <w:pPr>
        <w:spacing w:line="36" w:lineRule="auto"/>
        <w:jc w:val="left"/>
        <w:rPr>
          <w:rFonts w:ascii="宋体" w:hAnsi="宋体"/>
          <w:sz w:val="28"/>
        </w:rPr>
      </w:pPr>
      <w:r>
        <w:rPr>
          <w:rFonts w:hint="eastAsia" w:ascii="宋体" w:hAnsi="宋体"/>
          <w:sz w:val="28"/>
        </w:rPr>
        <w:t>十、其他材料</w:t>
      </w:r>
    </w:p>
    <w:p>
      <w:pPr>
        <w:spacing w:line="36" w:lineRule="auto"/>
        <w:jc w:val="left"/>
        <w:rPr>
          <w:rFonts w:ascii="宋体" w:hAnsi="宋体"/>
          <w:sz w:val="27"/>
        </w:rPr>
      </w:pPr>
    </w:p>
    <w:p>
      <w:pPr>
        <w:spacing w:line="36" w:lineRule="auto"/>
        <w:rPr>
          <w:rFonts w:ascii="宋体" w:hAnsi="宋体"/>
          <w:sz w:val="27"/>
        </w:rPr>
      </w:pPr>
    </w:p>
    <w:p>
      <w:pPr>
        <w:spacing w:line="360" w:lineRule="auto"/>
        <w:rPr>
          <w:rFonts w:ascii="宋体" w:hAnsi="宋体"/>
          <w:sz w:val="24"/>
        </w:rPr>
      </w:pPr>
      <w:r>
        <w:t xml:space="preserve">    </w:t>
      </w:r>
      <w:r>
        <w:rPr>
          <w:rFonts w:hint="eastAsia" w:ascii="宋体" w:hAnsi="宋体"/>
          <w:sz w:val="24"/>
        </w:rPr>
        <w:t>注：</w:t>
      </w:r>
      <w:r>
        <w:rPr>
          <w:rFonts w:hint="eastAsia" w:ascii="宋体" w:hAnsi="宋体" w:eastAsia="宋体"/>
          <w:sz w:val="24"/>
        </w:rPr>
        <w:t>投标文件不需要编制页码。</w:t>
      </w:r>
    </w:p>
    <w:p>
      <w:pPr>
        <w:spacing w:line="36" w:lineRule="auto"/>
        <w:rPr>
          <w:rFonts w:ascii="宋体" w:hAnsi="宋体"/>
          <w:sz w:val="27"/>
        </w:rPr>
      </w:pPr>
    </w:p>
    <w:p>
      <w:pPr>
        <w:widowControl/>
        <w:jc w:val="left"/>
        <w:rPr>
          <w:rFonts w:ascii="宋体" w:hAnsi="宋体"/>
          <w:sz w:val="27"/>
        </w:rPr>
      </w:pPr>
      <w:r>
        <w:rPr>
          <w:rFonts w:ascii="宋体" w:hAnsi="宋体"/>
          <w:sz w:val="27"/>
        </w:rPr>
        <w:br w:type="page"/>
      </w:r>
    </w:p>
    <w:p>
      <w:pPr>
        <w:pStyle w:val="3"/>
        <w:keepNext/>
        <w:keepLines/>
        <w:pageBreakBefore w:val="0"/>
        <w:widowControl w:val="0"/>
        <w:kinsoku/>
        <w:wordWrap/>
        <w:overflowPunct/>
        <w:topLinePunct w:val="0"/>
        <w:autoSpaceDE/>
        <w:autoSpaceDN/>
        <w:bidi w:val="0"/>
        <w:adjustRightInd/>
        <w:snapToGrid/>
        <w:spacing w:line="36" w:lineRule="auto"/>
        <w:jc w:val="center"/>
        <w:textAlignment w:val="auto"/>
        <w:rPr>
          <w:rFonts w:ascii="宋体" w:hAnsi="宋体"/>
          <w:sz w:val="31"/>
        </w:rPr>
      </w:pPr>
      <w:r>
        <w:rPr>
          <w:rFonts w:hint="eastAsia" w:ascii="宋体" w:hAnsi="宋体"/>
          <w:sz w:val="31"/>
        </w:rPr>
        <w:t>一、投标函及投标函附录</w:t>
      </w:r>
    </w:p>
    <w:p>
      <w:pPr>
        <w:keepNext/>
        <w:keepLines/>
        <w:pageBreakBefore w:val="0"/>
        <w:widowControl w:val="0"/>
        <w:kinsoku/>
        <w:wordWrap/>
        <w:overflowPunct/>
        <w:topLinePunct w:val="0"/>
        <w:autoSpaceDE/>
        <w:autoSpaceDN/>
        <w:bidi w:val="0"/>
        <w:adjustRightInd/>
        <w:snapToGrid/>
        <w:spacing w:line="36" w:lineRule="auto"/>
        <w:jc w:val="center"/>
        <w:textAlignment w:val="auto"/>
        <w:outlineLvl w:val="9"/>
        <w:rPr>
          <w:rFonts w:ascii="宋体" w:hAnsi="宋体"/>
          <w:b/>
          <w:bCs/>
          <w:sz w:val="31"/>
        </w:rPr>
      </w:pPr>
      <w:r>
        <w:rPr>
          <w:rFonts w:hint="eastAsia" w:ascii="宋体" w:hAnsi="宋体"/>
          <w:b/>
          <w:bCs/>
          <w:sz w:val="31"/>
        </w:rPr>
        <w:t>（一）投标函</w:t>
      </w:r>
    </w:p>
    <w:p>
      <w:pPr>
        <w:spacing w:line="360" w:lineRule="auto"/>
        <w:rPr>
          <w:rFonts w:ascii="宋体" w:hAnsi="宋体"/>
          <w:sz w:val="24"/>
          <w:szCs w:val="24"/>
        </w:rPr>
      </w:pPr>
      <w:r>
        <w:rPr>
          <w:rFonts w:hint="eastAsia" w:ascii="宋体" w:hAnsi="宋体"/>
          <w:sz w:val="24"/>
          <w:szCs w:val="24"/>
          <w:u w:val="single"/>
        </w:rPr>
        <w:t xml:space="preserve">              </w:t>
      </w:r>
      <w:r>
        <w:rPr>
          <w:rFonts w:hint="eastAsia" w:ascii="宋体" w:hAnsi="宋体"/>
          <w:sz w:val="24"/>
          <w:szCs w:val="24"/>
        </w:rPr>
        <w:t>（招标人名称）：</w:t>
      </w:r>
    </w:p>
    <w:p>
      <w:pPr>
        <w:spacing w:line="360" w:lineRule="auto"/>
        <w:rPr>
          <w:rFonts w:ascii="宋体" w:hAnsi="宋体"/>
          <w:sz w:val="24"/>
          <w:szCs w:val="24"/>
        </w:rPr>
      </w:pPr>
      <w:r>
        <w:rPr>
          <w:sz w:val="24"/>
          <w:szCs w:val="24"/>
        </w:rPr>
        <w:t xml:space="preserve">    </w:t>
      </w:r>
      <w:r>
        <w:rPr>
          <w:rFonts w:hint="eastAsia" w:ascii="宋体" w:hAnsi="宋体"/>
          <w:sz w:val="24"/>
          <w:szCs w:val="24"/>
        </w:rPr>
        <w:t>1．我方已仔细研究了（项目名称）标段施工招标文件的全部内容，愿意以人民币（大写）</w:t>
      </w:r>
      <w:r>
        <w:rPr>
          <w:rFonts w:ascii="宋体" w:hAnsi="宋体"/>
          <w:sz w:val="24"/>
          <w:szCs w:val="24"/>
          <w:u w:val="single"/>
        </w:rPr>
        <w:t xml:space="preserve">      </w:t>
      </w:r>
      <w:r>
        <w:rPr>
          <w:rFonts w:hint="eastAsia" w:ascii="宋体" w:hAnsi="宋体"/>
          <w:sz w:val="24"/>
          <w:szCs w:val="24"/>
        </w:rPr>
        <w:t>（小写）</w:t>
      </w:r>
      <w:r>
        <w:rPr>
          <w:rFonts w:ascii="宋体" w:hAnsi="宋体"/>
          <w:sz w:val="24"/>
          <w:szCs w:val="24"/>
          <w:u w:val="single"/>
        </w:rPr>
        <w:t xml:space="preserve">       </w:t>
      </w:r>
      <w:r>
        <w:rPr>
          <w:rFonts w:hint="eastAsia" w:ascii="宋体" w:hAnsi="宋体"/>
          <w:sz w:val="24"/>
          <w:szCs w:val="24"/>
        </w:rPr>
        <w:t>的投标报价，工期______日历天，按合同约定实施和完成承包工程，修补工程中的任何缺陷 ，工程质量达到___</w:t>
      </w:r>
      <w:r>
        <w:rPr>
          <w:rFonts w:hint="eastAsia" w:ascii="宋体" w:hAnsi="宋体"/>
          <w:sz w:val="24"/>
          <w:szCs w:val="24"/>
          <w:u w:val="single"/>
        </w:rPr>
        <w:t>_</w:t>
      </w:r>
      <w:r>
        <w:rPr>
          <w:rFonts w:ascii="宋体" w:hAnsi="宋体"/>
          <w:sz w:val="24"/>
          <w:szCs w:val="24"/>
          <w:u w:val="single"/>
        </w:rPr>
        <w:t xml:space="preserve"> </w:t>
      </w:r>
      <w:r>
        <w:rPr>
          <w:rFonts w:hint="eastAsia" w:ascii="宋体" w:hAnsi="宋体"/>
          <w:sz w:val="24"/>
          <w:szCs w:val="24"/>
        </w:rPr>
        <w:t>___。</w:t>
      </w:r>
    </w:p>
    <w:p>
      <w:pPr>
        <w:spacing w:line="360" w:lineRule="auto"/>
        <w:rPr>
          <w:rFonts w:ascii="宋体" w:hAnsi="宋体"/>
          <w:sz w:val="24"/>
          <w:szCs w:val="24"/>
        </w:rPr>
      </w:pPr>
      <w:r>
        <w:rPr>
          <w:sz w:val="24"/>
          <w:szCs w:val="24"/>
        </w:rPr>
        <w:t xml:space="preserve">    </w:t>
      </w:r>
      <w:r>
        <w:rPr>
          <w:rFonts w:hint="eastAsia" w:ascii="宋体" w:hAnsi="宋体"/>
          <w:sz w:val="24"/>
          <w:szCs w:val="24"/>
        </w:rPr>
        <w:t>2．我方承诺在投标有效期内不撤销投标文件。</w:t>
      </w:r>
    </w:p>
    <w:p>
      <w:pPr>
        <w:spacing w:line="360" w:lineRule="auto"/>
        <w:rPr>
          <w:rFonts w:ascii="宋体" w:hAnsi="宋体"/>
          <w:sz w:val="24"/>
          <w:szCs w:val="24"/>
        </w:rPr>
      </w:pPr>
      <w:r>
        <w:rPr>
          <w:sz w:val="24"/>
          <w:szCs w:val="24"/>
        </w:rPr>
        <w:t xml:space="preserve">    </w:t>
      </w:r>
      <w:r>
        <w:rPr>
          <w:rFonts w:hint="eastAsia" w:ascii="宋体" w:hAnsi="宋体"/>
          <w:sz w:val="24"/>
          <w:szCs w:val="24"/>
        </w:rPr>
        <w:t>3．随同本投标函提交投标保证金一份，金额为人民币（大写）_______元（¥_______）。</w:t>
      </w:r>
    </w:p>
    <w:p>
      <w:pPr>
        <w:spacing w:line="360" w:lineRule="auto"/>
        <w:rPr>
          <w:rFonts w:ascii="宋体" w:hAnsi="宋体"/>
          <w:sz w:val="24"/>
          <w:szCs w:val="24"/>
        </w:rPr>
      </w:pPr>
      <w:r>
        <w:rPr>
          <w:sz w:val="24"/>
          <w:szCs w:val="24"/>
        </w:rPr>
        <w:t xml:space="preserve">    </w:t>
      </w:r>
      <w:r>
        <w:rPr>
          <w:rFonts w:hint="eastAsia" w:ascii="宋体" w:hAnsi="宋体"/>
          <w:sz w:val="24"/>
          <w:szCs w:val="24"/>
        </w:rPr>
        <w:t>4．如我方中标：</w:t>
      </w:r>
    </w:p>
    <w:p>
      <w:pPr>
        <w:spacing w:line="360" w:lineRule="auto"/>
        <w:rPr>
          <w:rFonts w:ascii="宋体" w:hAnsi="宋体"/>
          <w:sz w:val="24"/>
          <w:szCs w:val="24"/>
        </w:rPr>
      </w:pPr>
      <w:r>
        <w:rPr>
          <w:sz w:val="24"/>
          <w:szCs w:val="24"/>
        </w:rPr>
        <w:t xml:space="preserve">    </w:t>
      </w:r>
      <w:r>
        <w:rPr>
          <w:rFonts w:hint="eastAsia" w:ascii="宋体" w:hAnsi="宋体"/>
          <w:sz w:val="24"/>
          <w:szCs w:val="24"/>
        </w:rPr>
        <w:t>（1）我方承诺在收到中标通知书后，在中标通知书规定的期限内，与你方按照招标文件和我方的投标文件签订合同；</w:t>
      </w:r>
    </w:p>
    <w:p>
      <w:pPr>
        <w:spacing w:line="360" w:lineRule="auto"/>
        <w:rPr>
          <w:rFonts w:ascii="宋体" w:hAnsi="宋体"/>
          <w:sz w:val="24"/>
          <w:szCs w:val="24"/>
        </w:rPr>
      </w:pPr>
      <w:r>
        <w:rPr>
          <w:sz w:val="24"/>
          <w:szCs w:val="24"/>
        </w:rPr>
        <w:t xml:space="preserve">    </w:t>
      </w:r>
      <w:r>
        <w:rPr>
          <w:rFonts w:hint="eastAsia" w:ascii="宋体" w:hAnsi="宋体"/>
          <w:sz w:val="24"/>
          <w:szCs w:val="24"/>
        </w:rPr>
        <w:t>（2）随同本投标函递交的投标函附录属于合同文件的组成部分；</w:t>
      </w:r>
    </w:p>
    <w:p>
      <w:pPr>
        <w:spacing w:line="360" w:lineRule="auto"/>
        <w:ind w:firstLine="480"/>
        <w:rPr>
          <w:rFonts w:ascii="宋体" w:hAnsi="宋体"/>
          <w:sz w:val="24"/>
          <w:szCs w:val="24"/>
        </w:rPr>
      </w:pPr>
      <w:r>
        <w:rPr>
          <w:rFonts w:hint="eastAsia" w:ascii="宋体" w:hAnsi="宋体"/>
          <w:sz w:val="24"/>
          <w:szCs w:val="24"/>
        </w:rPr>
        <w:t>（3）我方承诺按照招标文件规定向你方递交履约担保；</w:t>
      </w:r>
    </w:p>
    <w:p>
      <w:pPr>
        <w:spacing w:line="360" w:lineRule="auto"/>
        <w:ind w:firstLine="480"/>
        <w:rPr>
          <w:rFonts w:ascii="宋体" w:hAnsi="宋体"/>
          <w:sz w:val="24"/>
          <w:szCs w:val="24"/>
        </w:rPr>
      </w:pPr>
      <w:r>
        <w:rPr>
          <w:rFonts w:hint="eastAsia" w:ascii="宋体" w:hAnsi="宋体"/>
          <w:sz w:val="24"/>
          <w:szCs w:val="24"/>
        </w:rPr>
        <w:t>（4）我方承诺在合同约定的期限内不更换项目经理、技术负责人，因特殊情况确需更换的，应征得你方同意，且更换后的人员不低于原投标承诺人员所具有的资格和条件，否则愿意承担相应违约责任；</w:t>
      </w:r>
    </w:p>
    <w:p>
      <w:pPr>
        <w:spacing w:line="360" w:lineRule="auto"/>
        <w:ind w:firstLine="480"/>
        <w:rPr>
          <w:rFonts w:ascii="宋体" w:hAnsi="宋体"/>
          <w:sz w:val="24"/>
          <w:szCs w:val="24"/>
        </w:rPr>
      </w:pPr>
      <w:r>
        <w:rPr>
          <w:rFonts w:hint="eastAsia" w:ascii="宋体" w:hAnsi="宋体"/>
          <w:sz w:val="24"/>
          <w:szCs w:val="24"/>
        </w:rPr>
        <w:t>（5）我方承诺在合同约定的期限内完成并移交全部合同工程。</w:t>
      </w:r>
    </w:p>
    <w:p>
      <w:pPr>
        <w:spacing w:line="360" w:lineRule="auto"/>
        <w:ind w:firstLine="480"/>
        <w:rPr>
          <w:rFonts w:ascii="宋体" w:hAnsi="宋体"/>
          <w:sz w:val="24"/>
          <w:szCs w:val="24"/>
        </w:rPr>
      </w:pPr>
      <w:r>
        <w:rPr>
          <w:rFonts w:ascii="宋体" w:hAnsi="宋体"/>
          <w:sz w:val="24"/>
          <w:szCs w:val="24"/>
        </w:rPr>
        <w:t>5.</w:t>
      </w:r>
      <w:r>
        <w:rPr>
          <w:rFonts w:hint="eastAsia" w:ascii="宋体" w:hAnsi="宋体"/>
          <w:sz w:val="24"/>
          <w:szCs w:val="24"/>
        </w:rPr>
        <w:t>我方在此声明，所递交的投标文件（包括有关资料、澄清）真实可信，</w:t>
      </w:r>
      <w:r>
        <w:rPr>
          <w:rFonts w:hint="eastAsia" w:ascii="宋体" w:hAnsi="宋体" w:eastAsia="宋体" w:cs="宋体"/>
          <w:sz w:val="24"/>
          <w:szCs w:val="24"/>
        </w:rPr>
        <w:t>不存在弄虚作假或隐瞒</w:t>
      </w:r>
      <w:r>
        <w:rPr>
          <w:rFonts w:hint="eastAsia" w:ascii="宋体" w:hAnsi="宋体"/>
          <w:sz w:val="24"/>
          <w:szCs w:val="24"/>
        </w:rPr>
        <w:t>。</w:t>
      </w:r>
    </w:p>
    <w:p>
      <w:pPr>
        <w:spacing w:line="360" w:lineRule="auto"/>
        <w:ind w:firstLine="480"/>
        <w:rPr>
          <w:rFonts w:ascii="宋体" w:hAnsi="宋体"/>
          <w:sz w:val="24"/>
          <w:szCs w:val="24"/>
        </w:rPr>
      </w:pPr>
      <w:r>
        <w:rPr>
          <w:rFonts w:hint="eastAsia" w:ascii="宋体" w:hAnsi="宋体"/>
          <w:sz w:val="24"/>
          <w:szCs w:val="24"/>
        </w:rPr>
        <w:t>经我方认真核查，本投标人不存在招标文件第二章“投标人须知”第1.4.3项规定的任何一种情形。</w:t>
      </w:r>
    </w:p>
    <w:p>
      <w:pPr>
        <w:spacing w:line="360" w:lineRule="auto"/>
        <w:ind w:firstLine="480"/>
        <w:rPr>
          <w:rFonts w:ascii="宋体" w:hAnsi="宋体"/>
          <w:sz w:val="24"/>
          <w:szCs w:val="24"/>
        </w:rPr>
      </w:pPr>
      <w:r>
        <w:rPr>
          <w:rFonts w:ascii="宋体" w:hAnsi="宋体"/>
          <w:sz w:val="24"/>
          <w:szCs w:val="24"/>
        </w:rPr>
        <w:t>6</w:t>
      </w:r>
      <w:r>
        <w:rPr>
          <w:rFonts w:hint="eastAsia" w:ascii="宋体" w:hAnsi="宋体"/>
          <w:sz w:val="24"/>
          <w:szCs w:val="24"/>
        </w:rPr>
        <w:t>．</w:t>
      </w:r>
      <w:r>
        <w:rPr>
          <w:rFonts w:hint="eastAsia" w:ascii="宋体" w:hAnsi="宋体"/>
          <w:sz w:val="24"/>
          <w:szCs w:val="24"/>
          <w:u w:val="single"/>
        </w:rPr>
        <w:t xml:space="preserve">              </w:t>
      </w:r>
      <w:r>
        <w:rPr>
          <w:rFonts w:hint="eastAsia" w:ascii="宋体" w:hAnsi="宋体"/>
          <w:sz w:val="24"/>
          <w:szCs w:val="24"/>
        </w:rPr>
        <w:t>（其他补充说明）。</w:t>
      </w:r>
    </w:p>
    <w:p>
      <w:pPr>
        <w:spacing w:line="360" w:lineRule="auto"/>
        <w:ind w:firstLine="480"/>
        <w:rPr>
          <w:rFonts w:ascii="宋体" w:hAnsi="宋体"/>
          <w:sz w:val="24"/>
          <w:szCs w:val="24"/>
        </w:rPr>
      </w:pPr>
    </w:p>
    <w:p>
      <w:pPr>
        <w:spacing w:line="360" w:lineRule="auto"/>
        <w:ind w:firstLine="480"/>
        <w:rPr>
          <w:rFonts w:ascii="宋体" w:hAnsi="宋体"/>
          <w:sz w:val="24"/>
          <w:szCs w:val="24"/>
        </w:rPr>
      </w:pPr>
    </w:p>
    <w:p>
      <w:pPr>
        <w:spacing w:line="360" w:lineRule="auto"/>
        <w:ind w:firstLine="3400" w:firstLineChars="1417"/>
        <w:rPr>
          <w:rFonts w:ascii="宋体" w:hAnsi="宋体"/>
          <w:sz w:val="24"/>
          <w:szCs w:val="24"/>
        </w:rPr>
      </w:pPr>
      <w:r>
        <w:rPr>
          <w:rFonts w:hint="eastAsia"/>
          <w:bCs/>
          <w:sz w:val="24"/>
          <w:szCs w:val="24"/>
        </w:rPr>
        <w:t xml:space="preserve">投 标 人： </w:t>
      </w:r>
      <w:r>
        <w:rPr>
          <w:rFonts w:hint="eastAsia"/>
          <w:bCs/>
          <w:sz w:val="24"/>
          <w:szCs w:val="24"/>
          <w:u w:val="single"/>
        </w:rPr>
        <w:t xml:space="preserve">                  </w:t>
      </w:r>
      <w:r>
        <w:rPr>
          <w:rFonts w:hint="eastAsia"/>
          <w:bCs/>
          <w:sz w:val="24"/>
          <w:szCs w:val="24"/>
        </w:rPr>
        <w:t>（盖单位章）</w:t>
      </w:r>
    </w:p>
    <w:p>
      <w:pPr>
        <w:spacing w:line="360" w:lineRule="auto"/>
        <w:ind w:firstLine="3400" w:firstLineChars="1417"/>
        <w:rPr>
          <w:bCs/>
          <w:sz w:val="24"/>
          <w:szCs w:val="24"/>
        </w:rPr>
      </w:pPr>
      <w:r>
        <w:rPr>
          <w:rFonts w:hint="eastAsia"/>
          <w:bCs/>
          <w:sz w:val="24"/>
          <w:szCs w:val="24"/>
        </w:rPr>
        <w:t>法定代表人或其委托代理人：</w:t>
      </w:r>
      <w:r>
        <w:rPr>
          <w:rFonts w:hint="eastAsia"/>
          <w:bCs/>
          <w:sz w:val="24"/>
          <w:szCs w:val="24"/>
          <w:u w:val="single"/>
        </w:rPr>
        <w:t xml:space="preserve">  </w:t>
      </w:r>
      <w:r>
        <w:rPr>
          <w:bCs/>
          <w:sz w:val="24"/>
          <w:szCs w:val="24"/>
          <w:u w:val="single"/>
        </w:rPr>
        <w:t xml:space="preserve"> </w:t>
      </w:r>
      <w:r>
        <w:rPr>
          <w:rFonts w:hint="eastAsia"/>
          <w:bCs/>
          <w:sz w:val="24"/>
          <w:szCs w:val="24"/>
          <w:u w:val="single"/>
        </w:rPr>
        <w:t xml:space="preserve"> </w:t>
      </w:r>
      <w:r>
        <w:rPr>
          <w:rFonts w:hint="eastAsia"/>
          <w:bCs/>
          <w:sz w:val="24"/>
          <w:szCs w:val="24"/>
        </w:rPr>
        <w:t>（签   字）</w:t>
      </w:r>
    </w:p>
    <w:p>
      <w:pPr>
        <w:spacing w:line="360" w:lineRule="auto"/>
        <w:ind w:firstLine="3400" w:firstLineChars="1417"/>
        <w:rPr>
          <w:bCs/>
          <w:sz w:val="24"/>
          <w:szCs w:val="24"/>
        </w:rPr>
      </w:pPr>
      <w:r>
        <w:rPr>
          <w:rFonts w:hint="eastAsia"/>
          <w:bCs/>
          <w:sz w:val="24"/>
          <w:szCs w:val="24"/>
        </w:rPr>
        <w:t>地    址：</w:t>
      </w:r>
      <w:r>
        <w:rPr>
          <w:rFonts w:hint="eastAsia"/>
          <w:bCs/>
          <w:sz w:val="24"/>
          <w:szCs w:val="24"/>
          <w:u w:val="single"/>
        </w:rPr>
        <w:t xml:space="preserve">                             </w:t>
      </w:r>
    </w:p>
    <w:p>
      <w:pPr>
        <w:spacing w:line="360" w:lineRule="auto"/>
        <w:ind w:firstLine="3400" w:firstLineChars="1417"/>
        <w:rPr>
          <w:bCs/>
          <w:sz w:val="24"/>
          <w:szCs w:val="24"/>
        </w:rPr>
      </w:pPr>
      <w:r>
        <w:rPr>
          <w:rFonts w:hint="eastAsia"/>
          <w:bCs/>
          <w:sz w:val="24"/>
          <w:szCs w:val="24"/>
        </w:rPr>
        <w:t>网    址：</w:t>
      </w:r>
      <w:r>
        <w:rPr>
          <w:rFonts w:hint="eastAsia"/>
          <w:bCs/>
          <w:sz w:val="24"/>
          <w:szCs w:val="24"/>
          <w:u w:val="single"/>
        </w:rPr>
        <w:t xml:space="preserve">                             </w:t>
      </w:r>
    </w:p>
    <w:p>
      <w:pPr>
        <w:spacing w:line="360" w:lineRule="auto"/>
        <w:ind w:firstLine="3400" w:firstLineChars="1417"/>
        <w:rPr>
          <w:bCs/>
          <w:sz w:val="24"/>
          <w:szCs w:val="24"/>
        </w:rPr>
      </w:pPr>
      <w:r>
        <w:rPr>
          <w:rFonts w:hint="eastAsia"/>
          <w:bCs/>
          <w:sz w:val="24"/>
          <w:szCs w:val="24"/>
        </w:rPr>
        <w:t>联系电话：</w:t>
      </w:r>
      <w:r>
        <w:rPr>
          <w:rFonts w:hint="eastAsia"/>
          <w:bCs/>
          <w:sz w:val="24"/>
          <w:szCs w:val="24"/>
          <w:u w:val="single"/>
        </w:rPr>
        <w:t xml:space="preserve">                             </w:t>
      </w:r>
    </w:p>
    <w:p>
      <w:pPr>
        <w:spacing w:line="360" w:lineRule="auto"/>
        <w:ind w:firstLine="3400" w:firstLineChars="1417"/>
        <w:rPr>
          <w:bCs/>
          <w:sz w:val="24"/>
          <w:szCs w:val="24"/>
        </w:rPr>
      </w:pPr>
      <w:r>
        <w:rPr>
          <w:rFonts w:hint="eastAsia"/>
          <w:bCs/>
          <w:sz w:val="24"/>
          <w:szCs w:val="24"/>
        </w:rPr>
        <w:t>传    真：</w:t>
      </w:r>
      <w:r>
        <w:rPr>
          <w:rFonts w:hint="eastAsia"/>
          <w:bCs/>
          <w:sz w:val="24"/>
          <w:szCs w:val="24"/>
          <w:u w:val="single"/>
        </w:rPr>
        <w:t xml:space="preserve">                             </w:t>
      </w:r>
    </w:p>
    <w:p>
      <w:pPr>
        <w:spacing w:line="360" w:lineRule="auto"/>
        <w:ind w:firstLine="3400" w:firstLineChars="1417"/>
        <w:rPr>
          <w:b/>
          <w:sz w:val="24"/>
          <w:szCs w:val="24"/>
        </w:rPr>
      </w:pPr>
      <w:r>
        <w:rPr>
          <w:rFonts w:hint="eastAsia"/>
          <w:bCs/>
          <w:sz w:val="24"/>
          <w:szCs w:val="24"/>
        </w:rPr>
        <w:t>邮政编码：</w:t>
      </w:r>
      <w:r>
        <w:rPr>
          <w:rFonts w:hint="eastAsia"/>
          <w:bCs/>
          <w:sz w:val="24"/>
          <w:szCs w:val="24"/>
          <w:u w:val="single"/>
        </w:rPr>
        <w:t xml:space="preserve">                             </w:t>
      </w:r>
    </w:p>
    <w:p>
      <w:pPr>
        <w:spacing w:line="360" w:lineRule="auto"/>
        <w:jc w:val="center"/>
        <w:rPr>
          <w:rFonts w:ascii="宋体" w:hAnsi="宋体"/>
          <w:sz w:val="24"/>
          <w:szCs w:val="24"/>
        </w:rPr>
      </w:pPr>
      <w:r>
        <w:rPr>
          <w:sz w:val="24"/>
          <w:szCs w:val="24"/>
        </w:rPr>
        <w:t xml:space="preserve">                              </w:t>
      </w:r>
      <w:r>
        <w:rPr>
          <w:rFonts w:hint="eastAsia" w:ascii="宋体" w:hAnsi="宋体"/>
          <w:sz w:val="24"/>
          <w:szCs w:val="24"/>
        </w:rPr>
        <w:t>_______年_______月_______日</w:t>
      </w:r>
    </w:p>
    <w:p>
      <w:pPr>
        <w:spacing w:line="36" w:lineRule="auto"/>
        <w:rPr>
          <w:rFonts w:ascii="宋体" w:hAnsi="宋体"/>
          <w:sz w:val="27"/>
        </w:rPr>
      </w:pPr>
    </w:p>
    <w:p>
      <w:pPr>
        <w:keepNext/>
        <w:keepLines/>
        <w:pageBreakBefore w:val="0"/>
        <w:widowControl w:val="0"/>
        <w:kinsoku/>
        <w:wordWrap/>
        <w:overflowPunct/>
        <w:topLinePunct w:val="0"/>
        <w:autoSpaceDE/>
        <w:autoSpaceDN/>
        <w:bidi w:val="0"/>
        <w:adjustRightInd/>
        <w:snapToGrid/>
        <w:spacing w:line="36" w:lineRule="auto"/>
        <w:jc w:val="center"/>
        <w:textAlignment w:val="auto"/>
        <w:outlineLvl w:val="9"/>
        <w:rPr>
          <w:rFonts w:ascii="宋体" w:hAnsi="宋体"/>
          <w:b/>
          <w:bCs/>
          <w:sz w:val="31"/>
        </w:rPr>
      </w:pPr>
      <w:r>
        <w:rPr>
          <w:rFonts w:hint="eastAsia" w:ascii="宋体" w:hAnsi="宋体"/>
          <w:b/>
          <w:bCs/>
          <w:sz w:val="31"/>
        </w:rPr>
        <w:t>（二）投标函附录</w:t>
      </w:r>
    </w:p>
    <w:p>
      <w:pPr>
        <w:spacing w:line="36" w:lineRule="auto"/>
        <w:rPr>
          <w:rFonts w:ascii="宋体" w:hAnsi="宋体"/>
          <w:sz w:val="27"/>
        </w:rPr>
      </w:pPr>
    </w:p>
    <w:tbl>
      <w:tblPr>
        <w:tblStyle w:val="15"/>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71"/>
        <w:gridCol w:w="1777"/>
        <w:gridCol w:w="2673"/>
        <w:gridCol w:w="169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740" w:hRule="atLeast"/>
          <w:jc w:val="center"/>
        </w:trPr>
        <w:tc>
          <w:tcPr>
            <w:tcW w:w="1371" w:type="dxa"/>
            <w:vAlign w:val="center"/>
          </w:tcPr>
          <w:p>
            <w:pPr>
              <w:spacing w:line="36" w:lineRule="auto"/>
              <w:jc w:val="center"/>
              <w:rPr>
                <w:rFonts w:ascii="宋体" w:hAnsi="宋体"/>
                <w:b/>
                <w:sz w:val="24"/>
                <w:szCs w:val="24"/>
              </w:rPr>
            </w:pPr>
            <w:r>
              <w:rPr>
                <w:rFonts w:hint="eastAsia" w:ascii="宋体" w:hAnsi="宋体"/>
                <w:b/>
                <w:sz w:val="24"/>
                <w:szCs w:val="24"/>
              </w:rPr>
              <w:t>序号</w:t>
            </w:r>
          </w:p>
        </w:tc>
        <w:tc>
          <w:tcPr>
            <w:tcW w:w="1777" w:type="dxa"/>
            <w:vAlign w:val="center"/>
          </w:tcPr>
          <w:p>
            <w:pPr>
              <w:spacing w:line="36" w:lineRule="auto"/>
              <w:jc w:val="center"/>
              <w:rPr>
                <w:rFonts w:ascii="宋体" w:hAnsi="宋体"/>
                <w:b/>
                <w:sz w:val="24"/>
                <w:szCs w:val="24"/>
              </w:rPr>
            </w:pPr>
            <w:r>
              <w:rPr>
                <w:rFonts w:hint="eastAsia" w:ascii="宋体" w:hAnsi="宋体"/>
                <w:b/>
                <w:sz w:val="24"/>
                <w:szCs w:val="24"/>
              </w:rPr>
              <w:t>条款名称</w:t>
            </w:r>
          </w:p>
        </w:tc>
        <w:tc>
          <w:tcPr>
            <w:tcW w:w="2673" w:type="dxa"/>
            <w:vAlign w:val="center"/>
          </w:tcPr>
          <w:p>
            <w:pPr>
              <w:spacing w:line="36" w:lineRule="auto"/>
              <w:jc w:val="center"/>
              <w:rPr>
                <w:rFonts w:ascii="宋体" w:hAnsi="宋体"/>
                <w:b/>
                <w:sz w:val="24"/>
                <w:szCs w:val="24"/>
              </w:rPr>
            </w:pPr>
            <w:r>
              <w:rPr>
                <w:rFonts w:hint="eastAsia" w:ascii="宋体" w:hAnsi="宋体"/>
                <w:b/>
                <w:sz w:val="24"/>
                <w:szCs w:val="24"/>
              </w:rPr>
              <w:t>约定内容</w:t>
            </w:r>
          </w:p>
        </w:tc>
        <w:tc>
          <w:tcPr>
            <w:tcW w:w="1693" w:type="dxa"/>
            <w:vAlign w:val="center"/>
          </w:tcPr>
          <w:p>
            <w:pPr>
              <w:spacing w:line="36" w:lineRule="auto"/>
              <w:jc w:val="center"/>
              <w:rPr>
                <w:rFonts w:ascii="宋体" w:hAnsi="宋体"/>
                <w:b/>
                <w:sz w:val="24"/>
                <w:szCs w:val="24"/>
              </w:rPr>
            </w:pPr>
            <w:r>
              <w:rPr>
                <w:rFonts w:hint="eastAsia" w:ascii="宋体" w:hAnsi="宋体"/>
                <w:b/>
                <w:sz w:val="24"/>
                <w:szCs w:val="24"/>
              </w:rPr>
              <w:t>备注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721" w:hRule="atLeast"/>
          <w:jc w:val="center"/>
        </w:trPr>
        <w:tc>
          <w:tcPr>
            <w:tcW w:w="1371" w:type="dxa"/>
            <w:vAlign w:val="center"/>
          </w:tcPr>
          <w:p>
            <w:pPr>
              <w:spacing w:line="36" w:lineRule="auto"/>
              <w:jc w:val="center"/>
              <w:rPr>
                <w:rFonts w:ascii="宋体" w:hAnsi="宋体"/>
                <w:sz w:val="24"/>
                <w:szCs w:val="24"/>
              </w:rPr>
            </w:pPr>
            <w:r>
              <w:rPr>
                <w:rFonts w:hint="eastAsia" w:ascii="宋体" w:hAnsi="宋体"/>
                <w:sz w:val="24"/>
                <w:szCs w:val="24"/>
              </w:rPr>
              <w:t>1</w:t>
            </w:r>
          </w:p>
        </w:tc>
        <w:tc>
          <w:tcPr>
            <w:tcW w:w="1777" w:type="dxa"/>
            <w:vAlign w:val="center"/>
          </w:tcPr>
          <w:p>
            <w:pPr>
              <w:spacing w:line="36" w:lineRule="auto"/>
              <w:jc w:val="center"/>
              <w:rPr>
                <w:rFonts w:ascii="宋体" w:hAnsi="宋体"/>
                <w:sz w:val="24"/>
                <w:szCs w:val="24"/>
              </w:rPr>
            </w:pPr>
            <w:r>
              <w:rPr>
                <w:rFonts w:hint="eastAsia" w:ascii="宋体" w:hAnsi="宋体"/>
                <w:sz w:val="24"/>
                <w:szCs w:val="24"/>
              </w:rPr>
              <w:t>项目经理</w:t>
            </w:r>
          </w:p>
        </w:tc>
        <w:tc>
          <w:tcPr>
            <w:tcW w:w="2673" w:type="dxa"/>
            <w:vAlign w:val="center"/>
          </w:tcPr>
          <w:p>
            <w:pPr>
              <w:spacing w:line="36" w:lineRule="auto"/>
              <w:jc w:val="left"/>
              <w:rPr>
                <w:rFonts w:ascii="宋体" w:hAnsi="宋体"/>
                <w:sz w:val="24"/>
                <w:szCs w:val="24"/>
              </w:rPr>
            </w:pPr>
            <w:r>
              <w:rPr>
                <w:rFonts w:hint="eastAsia" w:ascii="宋体" w:hAnsi="宋体"/>
                <w:sz w:val="24"/>
                <w:szCs w:val="24"/>
              </w:rPr>
              <w:t>姓名</w:t>
            </w:r>
            <w:r>
              <w:rPr>
                <w:rFonts w:ascii="宋体" w:hAnsi="宋体"/>
                <w:sz w:val="24"/>
                <w:szCs w:val="24"/>
              </w:rPr>
              <w:t>：</w:t>
            </w:r>
          </w:p>
        </w:tc>
        <w:tc>
          <w:tcPr>
            <w:tcW w:w="1693" w:type="dxa"/>
            <w:vAlign w:val="center"/>
          </w:tcPr>
          <w:p>
            <w:pPr>
              <w:spacing w:line="36"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729" w:hRule="atLeast"/>
          <w:jc w:val="center"/>
        </w:trPr>
        <w:tc>
          <w:tcPr>
            <w:tcW w:w="1371" w:type="dxa"/>
            <w:vAlign w:val="center"/>
          </w:tcPr>
          <w:p>
            <w:pPr>
              <w:spacing w:line="36" w:lineRule="auto"/>
              <w:jc w:val="center"/>
              <w:rPr>
                <w:rFonts w:ascii="宋体" w:hAnsi="宋体"/>
                <w:sz w:val="24"/>
                <w:szCs w:val="24"/>
              </w:rPr>
            </w:pPr>
            <w:r>
              <w:rPr>
                <w:rFonts w:hint="eastAsia" w:ascii="宋体" w:hAnsi="宋体"/>
                <w:sz w:val="24"/>
                <w:szCs w:val="24"/>
              </w:rPr>
              <w:t>2</w:t>
            </w:r>
          </w:p>
        </w:tc>
        <w:tc>
          <w:tcPr>
            <w:tcW w:w="1777" w:type="dxa"/>
            <w:vAlign w:val="center"/>
          </w:tcPr>
          <w:p>
            <w:pPr>
              <w:spacing w:line="36" w:lineRule="auto"/>
              <w:jc w:val="center"/>
              <w:rPr>
                <w:rFonts w:ascii="宋体" w:hAnsi="宋体"/>
                <w:sz w:val="24"/>
                <w:szCs w:val="24"/>
              </w:rPr>
            </w:pPr>
            <w:r>
              <w:rPr>
                <w:rFonts w:hint="eastAsia" w:ascii="宋体" w:hAnsi="宋体"/>
                <w:sz w:val="24"/>
                <w:szCs w:val="24"/>
              </w:rPr>
              <w:t>工期</w:t>
            </w:r>
          </w:p>
        </w:tc>
        <w:tc>
          <w:tcPr>
            <w:tcW w:w="2673" w:type="dxa"/>
            <w:vAlign w:val="center"/>
          </w:tcPr>
          <w:p>
            <w:pPr>
              <w:spacing w:line="36" w:lineRule="auto"/>
              <w:jc w:val="left"/>
              <w:rPr>
                <w:rFonts w:ascii="宋体" w:hAnsi="宋体"/>
                <w:sz w:val="24"/>
                <w:szCs w:val="24"/>
                <w:u w:val="single"/>
              </w:rPr>
            </w:pP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w:t>
            </w:r>
            <w:r>
              <w:rPr>
                <w:rFonts w:hint="eastAsia" w:ascii="宋体" w:hAnsi="宋体"/>
                <w:sz w:val="24"/>
                <w:szCs w:val="24"/>
              </w:rPr>
              <w:t>日历天</w:t>
            </w:r>
          </w:p>
        </w:tc>
        <w:tc>
          <w:tcPr>
            <w:tcW w:w="1693" w:type="dxa"/>
            <w:vAlign w:val="center"/>
          </w:tcPr>
          <w:p>
            <w:pPr>
              <w:spacing w:line="36"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30" w:hRule="atLeast"/>
          <w:jc w:val="center"/>
        </w:trPr>
        <w:tc>
          <w:tcPr>
            <w:tcW w:w="1371" w:type="dxa"/>
            <w:vAlign w:val="center"/>
          </w:tcPr>
          <w:p>
            <w:pPr>
              <w:spacing w:line="36" w:lineRule="auto"/>
              <w:jc w:val="center"/>
              <w:rPr>
                <w:rFonts w:ascii="宋体" w:hAnsi="宋体"/>
                <w:sz w:val="27"/>
              </w:rPr>
            </w:pPr>
            <w:r>
              <w:rPr>
                <w:rFonts w:hint="eastAsia" w:ascii="宋体" w:hAnsi="宋体"/>
                <w:sz w:val="27"/>
              </w:rPr>
              <w:t>……</w:t>
            </w:r>
          </w:p>
        </w:tc>
        <w:tc>
          <w:tcPr>
            <w:tcW w:w="1777" w:type="dxa"/>
            <w:vAlign w:val="center"/>
          </w:tcPr>
          <w:p>
            <w:pPr>
              <w:spacing w:line="36" w:lineRule="auto"/>
              <w:jc w:val="center"/>
              <w:rPr>
                <w:rFonts w:ascii="宋体" w:hAnsi="宋体"/>
                <w:sz w:val="27"/>
              </w:rPr>
            </w:pPr>
            <w:r>
              <w:rPr>
                <w:rFonts w:hint="eastAsia" w:ascii="宋体" w:hAnsi="宋体"/>
                <w:sz w:val="27"/>
              </w:rPr>
              <w:t>……</w:t>
            </w:r>
          </w:p>
        </w:tc>
        <w:tc>
          <w:tcPr>
            <w:tcW w:w="2673" w:type="dxa"/>
            <w:vAlign w:val="center"/>
          </w:tcPr>
          <w:p>
            <w:pPr>
              <w:spacing w:line="36" w:lineRule="auto"/>
              <w:jc w:val="center"/>
              <w:rPr>
                <w:rFonts w:ascii="宋体" w:hAnsi="宋体"/>
                <w:sz w:val="27"/>
              </w:rPr>
            </w:pPr>
            <w:r>
              <w:rPr>
                <w:rFonts w:hint="eastAsia" w:ascii="宋体" w:hAnsi="宋体"/>
                <w:sz w:val="27"/>
              </w:rPr>
              <w:t>……</w:t>
            </w:r>
          </w:p>
        </w:tc>
        <w:tc>
          <w:tcPr>
            <w:tcW w:w="1693" w:type="dxa"/>
            <w:vAlign w:val="center"/>
          </w:tcPr>
          <w:p>
            <w:pPr>
              <w:spacing w:line="36" w:lineRule="auto"/>
              <w:jc w:val="center"/>
              <w:rPr>
                <w:rFonts w:ascii="宋体" w:hAnsi="宋体"/>
                <w:sz w:val="27"/>
              </w:rPr>
            </w:pPr>
            <w:r>
              <w:rPr>
                <w:rFonts w:hint="eastAsia" w:ascii="宋体" w:hAnsi="宋体"/>
                <w:sz w:val="27"/>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21" w:hRule="atLeast"/>
          <w:jc w:val="center"/>
        </w:trPr>
        <w:tc>
          <w:tcPr>
            <w:tcW w:w="1371" w:type="dxa"/>
            <w:vAlign w:val="center"/>
          </w:tcPr>
          <w:p>
            <w:pPr>
              <w:spacing w:line="36" w:lineRule="auto"/>
              <w:jc w:val="center"/>
              <w:rPr>
                <w:rFonts w:ascii="宋体" w:hAnsi="宋体"/>
                <w:sz w:val="27"/>
              </w:rPr>
            </w:pPr>
            <w:r>
              <w:rPr>
                <w:rFonts w:hint="eastAsia" w:ascii="宋体" w:hAnsi="宋体"/>
                <w:sz w:val="27"/>
              </w:rPr>
              <w:t>……</w:t>
            </w:r>
          </w:p>
        </w:tc>
        <w:tc>
          <w:tcPr>
            <w:tcW w:w="1777" w:type="dxa"/>
            <w:vAlign w:val="center"/>
          </w:tcPr>
          <w:p>
            <w:pPr>
              <w:spacing w:line="36" w:lineRule="auto"/>
              <w:jc w:val="center"/>
              <w:rPr>
                <w:rFonts w:ascii="宋体" w:hAnsi="宋体"/>
                <w:sz w:val="27"/>
              </w:rPr>
            </w:pPr>
            <w:r>
              <w:rPr>
                <w:rFonts w:hint="eastAsia" w:ascii="宋体" w:hAnsi="宋体"/>
                <w:sz w:val="27"/>
              </w:rPr>
              <w:t>……</w:t>
            </w:r>
          </w:p>
        </w:tc>
        <w:tc>
          <w:tcPr>
            <w:tcW w:w="2673" w:type="dxa"/>
            <w:vAlign w:val="center"/>
          </w:tcPr>
          <w:p>
            <w:pPr>
              <w:spacing w:line="36" w:lineRule="auto"/>
              <w:jc w:val="center"/>
              <w:rPr>
                <w:rFonts w:ascii="宋体" w:hAnsi="宋体"/>
                <w:sz w:val="27"/>
              </w:rPr>
            </w:pPr>
            <w:r>
              <w:rPr>
                <w:rFonts w:hint="eastAsia" w:ascii="宋体" w:hAnsi="宋体"/>
                <w:sz w:val="27"/>
              </w:rPr>
              <w:t>……</w:t>
            </w:r>
          </w:p>
        </w:tc>
        <w:tc>
          <w:tcPr>
            <w:tcW w:w="1693" w:type="dxa"/>
            <w:vAlign w:val="center"/>
          </w:tcPr>
          <w:p>
            <w:pPr>
              <w:spacing w:line="36" w:lineRule="auto"/>
              <w:jc w:val="center"/>
              <w:rPr>
                <w:rFonts w:ascii="宋体" w:hAnsi="宋体"/>
                <w:sz w:val="27"/>
              </w:rPr>
            </w:pPr>
            <w:r>
              <w:rPr>
                <w:rFonts w:hint="eastAsia" w:ascii="宋体" w:hAnsi="宋体"/>
                <w:sz w:val="27"/>
              </w:rPr>
              <w:t>……</w:t>
            </w:r>
          </w:p>
        </w:tc>
      </w:tr>
    </w:tbl>
    <w:p>
      <w:pPr>
        <w:spacing w:line="36" w:lineRule="auto"/>
        <w:rPr>
          <w:rFonts w:ascii="宋体" w:hAnsi="宋体"/>
          <w:sz w:val="27"/>
        </w:rPr>
      </w:pPr>
    </w:p>
    <w:p>
      <w:pPr>
        <w:spacing w:line="36" w:lineRule="auto"/>
        <w:rPr>
          <w:rFonts w:ascii="宋体" w:hAnsi="宋体"/>
          <w:sz w:val="27"/>
        </w:rPr>
      </w:pPr>
    </w:p>
    <w:p>
      <w:pPr>
        <w:widowControl/>
        <w:jc w:val="left"/>
        <w:rPr>
          <w:rFonts w:ascii="宋体" w:hAnsi="宋体"/>
          <w:sz w:val="27"/>
        </w:rPr>
      </w:pPr>
      <w:r>
        <w:rPr>
          <w:rFonts w:ascii="宋体" w:hAnsi="宋体"/>
          <w:sz w:val="27"/>
        </w:rPr>
        <w:br w:type="page"/>
      </w:r>
    </w:p>
    <w:p>
      <w:pPr>
        <w:keepNext/>
        <w:keepLines/>
        <w:pageBreakBefore w:val="0"/>
        <w:widowControl w:val="0"/>
        <w:kinsoku/>
        <w:wordWrap/>
        <w:overflowPunct/>
        <w:topLinePunct w:val="0"/>
        <w:autoSpaceDE/>
        <w:autoSpaceDN/>
        <w:bidi w:val="0"/>
        <w:adjustRightInd w:val="0"/>
        <w:snapToGrid w:val="0"/>
        <w:spacing w:line="360" w:lineRule="auto"/>
        <w:jc w:val="center"/>
        <w:textAlignment w:val="auto"/>
        <w:outlineLvl w:val="1"/>
        <w:rPr>
          <w:rFonts w:ascii="宋体" w:hAnsi="宋体" w:eastAsia="宋体"/>
          <w:sz w:val="28"/>
          <w:szCs w:val="28"/>
        </w:rPr>
      </w:pPr>
      <w:r>
        <w:rPr>
          <w:rFonts w:hint="eastAsia" w:ascii="宋体" w:hAnsi="宋体"/>
          <w:sz w:val="28"/>
          <w:szCs w:val="28"/>
        </w:rPr>
        <w:sym w:font="Wingdings" w:char="00A8"/>
      </w:r>
      <w:r>
        <w:rPr>
          <w:rFonts w:hint="eastAsia" w:ascii="宋体" w:hAnsi="宋体" w:eastAsia="宋体"/>
          <w:sz w:val="28"/>
          <w:szCs w:val="28"/>
        </w:rPr>
        <w:t>二、法定代表人</w:t>
      </w:r>
      <w:r>
        <w:rPr>
          <w:rFonts w:hint="eastAsia" w:ascii="宋体" w:hAnsi="宋体"/>
          <w:sz w:val="28"/>
          <w:szCs w:val="28"/>
        </w:rPr>
        <w:t>身份</w:t>
      </w:r>
      <w:r>
        <w:rPr>
          <w:rFonts w:hint="eastAsia" w:ascii="宋体" w:hAnsi="宋体" w:eastAsia="宋体"/>
          <w:sz w:val="28"/>
          <w:szCs w:val="28"/>
        </w:rPr>
        <w:t>证明</w:t>
      </w:r>
    </w:p>
    <w:p>
      <w:pPr>
        <w:spacing w:line="360" w:lineRule="auto"/>
        <w:rPr>
          <w:rFonts w:ascii="宋体" w:hAnsi="宋体" w:eastAsia="宋体" w:cs="宋体"/>
          <w:sz w:val="24"/>
          <w:szCs w:val="24"/>
        </w:rPr>
      </w:pPr>
      <w:r>
        <w:rPr>
          <w:rFonts w:hint="eastAsia" w:ascii="宋体" w:hAnsi="宋体" w:eastAsia="宋体" w:cs="宋体"/>
          <w:sz w:val="24"/>
          <w:szCs w:val="24"/>
        </w:rPr>
        <w:t>投标人名称：</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pPr>
        <w:spacing w:line="360" w:lineRule="auto"/>
        <w:rPr>
          <w:rFonts w:ascii="宋体" w:hAnsi="宋体" w:eastAsia="宋体" w:cs="宋体"/>
          <w:sz w:val="24"/>
          <w:szCs w:val="24"/>
        </w:rPr>
      </w:pPr>
      <w:r>
        <w:rPr>
          <w:rFonts w:hint="eastAsia" w:ascii="宋体" w:hAnsi="宋体" w:eastAsia="宋体" w:cs="宋体"/>
          <w:sz w:val="24"/>
          <w:szCs w:val="24"/>
        </w:rPr>
        <w:t>姓名：</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性别：</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年龄：</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职务：</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r>
        <w:rPr>
          <w:rFonts w:hint="eastAsia" w:ascii="宋体" w:hAnsi="宋体" w:eastAsia="宋体" w:cs="宋体"/>
          <w:sz w:val="24"/>
          <w:szCs w:val="24"/>
        </w:rPr>
        <w:cr/>
      </w:r>
      <w:r>
        <w:rPr>
          <w:rFonts w:hint="eastAsia" w:ascii="宋体" w:hAnsi="宋体" w:eastAsia="宋体" w:cs="宋体"/>
          <w:sz w:val="24"/>
          <w:szCs w:val="24"/>
        </w:rPr>
        <w:t xml:space="preserve">系 </w:t>
      </w:r>
      <w:r>
        <w:rPr>
          <w:rFonts w:hint="eastAsia" w:ascii="宋体" w:hAnsi="宋体" w:eastAsia="宋体" w:cs="宋体"/>
          <w:sz w:val="24"/>
          <w:szCs w:val="24"/>
          <w:u w:val="single"/>
        </w:rPr>
        <w:t xml:space="preserve">                             </w:t>
      </w:r>
      <w:r>
        <w:rPr>
          <w:rFonts w:hint="eastAsia" w:ascii="宋体" w:hAnsi="宋体" w:eastAsia="宋体" w:cs="宋体"/>
          <w:sz w:val="24"/>
          <w:szCs w:val="24"/>
        </w:rPr>
        <w:t>（投标人名称）的法定代表人。</w:t>
      </w:r>
    </w:p>
    <w:p>
      <w:pPr>
        <w:spacing w:line="360" w:lineRule="auto"/>
        <w:ind w:left="504" w:leftChars="240"/>
        <w:rPr>
          <w:rFonts w:ascii="宋体" w:hAnsi="宋体" w:eastAsia="宋体" w:cs="宋体"/>
          <w:sz w:val="24"/>
          <w:szCs w:val="24"/>
        </w:rPr>
      </w:pPr>
      <w:r>
        <w:rPr>
          <w:rFonts w:hint="eastAsia" w:ascii="宋体" w:hAnsi="宋体" w:eastAsia="宋体" w:cs="宋体"/>
          <w:sz w:val="24"/>
          <w:szCs w:val="24"/>
        </w:rPr>
        <w:t>特此证明。</w:t>
      </w:r>
    </w:p>
    <w:p>
      <w:pPr>
        <w:spacing w:line="360" w:lineRule="auto"/>
        <w:ind w:firstLine="480" w:firstLineChars="200"/>
        <w:rPr>
          <w:rFonts w:ascii="宋体" w:hAnsi="宋体" w:eastAsia="宋体" w:cs="宋体"/>
          <w:sz w:val="24"/>
          <w:szCs w:val="24"/>
        </w:rPr>
      </w:pPr>
    </w:p>
    <w:p>
      <w:pPr>
        <w:spacing w:line="360" w:lineRule="auto"/>
        <w:ind w:firstLine="480" w:firstLineChars="200"/>
        <w:rPr>
          <w:rFonts w:ascii="宋体" w:hAnsi="宋体" w:eastAsia="宋体" w:cs="宋体"/>
          <w:sz w:val="24"/>
          <w:szCs w:val="24"/>
        </w:rPr>
      </w:pPr>
    </w:p>
    <w:p>
      <w:pPr>
        <w:spacing w:line="360" w:lineRule="auto"/>
        <w:rPr>
          <w:rFonts w:ascii="宋体" w:hAnsi="宋体" w:eastAsia="宋体" w:cs="宋体"/>
          <w:sz w:val="24"/>
          <w:szCs w:val="24"/>
        </w:rPr>
      </w:pPr>
      <w:r>
        <w:rPr>
          <w:rFonts w:hint="eastAsia" w:ascii="宋体" w:hAnsi="宋体" w:eastAsia="宋体" w:cs="宋体"/>
          <w:sz w:val="24"/>
          <w:szCs w:val="24"/>
        </w:rPr>
        <w:cr/>
      </w:r>
      <w:r>
        <w:rPr>
          <w:rFonts w:hint="eastAsia" w:ascii="宋体" w:hAnsi="宋体" w:eastAsia="宋体" w:cs="宋体"/>
          <w:bCs/>
          <w:sz w:val="24"/>
          <w:szCs w:val="24"/>
        </w:rPr>
        <w:t>附：法定代表人身份证扫描件</w:t>
      </w:r>
      <w:r>
        <w:rPr>
          <w:rFonts w:hint="eastAsia" w:ascii="宋体" w:hAnsi="宋体" w:eastAsia="宋体" w:cs="宋体"/>
          <w:b/>
          <w:sz w:val="24"/>
          <w:szCs w:val="24"/>
        </w:rPr>
        <w:cr/>
      </w:r>
    </w:p>
    <w:p>
      <w:pPr>
        <w:spacing w:line="360" w:lineRule="auto"/>
        <w:rPr>
          <w:rFonts w:ascii="宋体" w:hAnsi="宋体" w:eastAsia="宋体" w:cs="宋体"/>
          <w:sz w:val="24"/>
          <w:szCs w:val="24"/>
        </w:rPr>
      </w:pPr>
    </w:p>
    <w:p>
      <w:pPr>
        <w:spacing w:line="360" w:lineRule="auto"/>
        <w:rPr>
          <w:rFonts w:ascii="宋体" w:hAnsi="宋体" w:eastAsia="宋体" w:cs="宋体"/>
          <w:sz w:val="24"/>
          <w:szCs w:val="24"/>
        </w:rPr>
      </w:pPr>
    </w:p>
    <w:p>
      <w:pPr>
        <w:adjustRightInd w:val="0"/>
        <w:snapToGrid w:val="0"/>
        <w:spacing w:line="360" w:lineRule="auto"/>
        <w:jc w:val="right"/>
        <w:rPr>
          <w:rFonts w:ascii="宋体" w:hAnsi="宋体" w:eastAsia="宋体" w:cs="宋体"/>
          <w:bCs/>
          <w:sz w:val="24"/>
          <w:szCs w:val="24"/>
        </w:rPr>
      </w:pPr>
      <w:r>
        <w:rPr>
          <w:rFonts w:hint="eastAsia" w:ascii="宋体" w:hAnsi="宋体" w:eastAsia="宋体" w:cs="宋体"/>
          <w:b/>
          <w:sz w:val="24"/>
          <w:szCs w:val="24"/>
        </w:rPr>
        <w:t xml:space="preserve">                             </w:t>
      </w:r>
      <w:r>
        <w:rPr>
          <w:rFonts w:hint="eastAsia" w:ascii="宋体" w:hAnsi="宋体" w:eastAsia="宋体" w:cs="宋体"/>
          <w:bCs/>
          <w:sz w:val="24"/>
          <w:szCs w:val="24"/>
        </w:rPr>
        <w:t xml:space="preserve">投标人： </w:t>
      </w:r>
      <w:r>
        <w:rPr>
          <w:rFonts w:hint="eastAsia" w:ascii="宋体" w:hAnsi="宋体" w:eastAsia="宋体" w:cs="宋体"/>
          <w:bCs/>
          <w:sz w:val="24"/>
          <w:szCs w:val="24"/>
          <w:u w:val="single"/>
        </w:rPr>
        <w:t xml:space="preserve">                  </w:t>
      </w:r>
      <w:r>
        <w:rPr>
          <w:rFonts w:hint="eastAsia" w:ascii="宋体" w:hAnsi="宋体" w:eastAsia="宋体" w:cs="宋体"/>
          <w:bCs/>
          <w:sz w:val="24"/>
          <w:szCs w:val="24"/>
        </w:rPr>
        <w:t>（盖单位章）</w:t>
      </w:r>
      <w:r>
        <w:rPr>
          <w:rFonts w:hint="eastAsia" w:ascii="宋体" w:hAnsi="宋体" w:eastAsia="宋体"/>
          <w:bCs/>
          <w:sz w:val="24"/>
          <w:szCs w:val="24"/>
        </w:rPr>
        <w:t xml:space="preserve">                                 </w:t>
      </w:r>
    </w:p>
    <w:p>
      <w:pPr>
        <w:spacing w:line="360" w:lineRule="auto"/>
        <w:ind w:firstLine="482" w:firstLineChars="200"/>
        <w:jc w:val="center"/>
        <w:rPr>
          <w:rFonts w:ascii="宋体" w:hAnsi="宋体" w:eastAsia="宋体" w:cs="宋体"/>
          <w:sz w:val="24"/>
          <w:szCs w:val="24"/>
        </w:rPr>
      </w:pPr>
      <w:r>
        <w:rPr>
          <w:rFonts w:hint="eastAsia" w:ascii="宋体" w:hAnsi="宋体" w:eastAsia="宋体" w:cs="宋体"/>
          <w:b/>
          <w:sz w:val="24"/>
          <w:szCs w:val="24"/>
        </w:rPr>
        <w:t xml:space="preserve">                           </w:t>
      </w:r>
      <w:r>
        <w:rPr>
          <w:rFonts w:hint="eastAsia" w:ascii="宋体" w:hAnsi="宋体" w:eastAsia="宋体" w:cs="宋体"/>
          <w:b/>
          <w:sz w:val="24"/>
          <w:szCs w:val="24"/>
          <w:u w:val="single"/>
        </w:rPr>
        <w:t xml:space="preserve">   </w:t>
      </w:r>
      <w:r>
        <w:rPr>
          <w:rFonts w:hint="eastAsia" w:ascii="宋体" w:hAnsi="宋体" w:eastAsia="宋体" w:cs="宋体"/>
          <w:sz w:val="24"/>
          <w:szCs w:val="24"/>
        </w:rPr>
        <w:t>年</w:t>
      </w:r>
      <w:r>
        <w:rPr>
          <w:rFonts w:hint="eastAsia" w:ascii="宋体" w:hAnsi="宋体" w:eastAsia="宋体" w:cs="宋体"/>
          <w:b/>
          <w:sz w:val="24"/>
          <w:szCs w:val="24"/>
          <w:u w:val="single"/>
        </w:rPr>
        <w:t xml:space="preserve">   </w:t>
      </w:r>
      <w:r>
        <w:rPr>
          <w:rFonts w:hint="eastAsia" w:ascii="宋体" w:hAnsi="宋体" w:eastAsia="宋体" w:cs="宋体"/>
          <w:sz w:val="24"/>
          <w:szCs w:val="24"/>
        </w:rPr>
        <w:t>月</w:t>
      </w:r>
      <w:r>
        <w:rPr>
          <w:rFonts w:hint="eastAsia" w:ascii="宋体" w:hAnsi="宋体" w:eastAsia="宋体" w:cs="宋体"/>
          <w:b/>
          <w:sz w:val="24"/>
          <w:szCs w:val="24"/>
          <w:u w:val="single"/>
        </w:rPr>
        <w:t xml:space="preserve">   </w:t>
      </w:r>
      <w:r>
        <w:rPr>
          <w:rFonts w:hint="eastAsia" w:ascii="宋体" w:hAnsi="宋体" w:eastAsia="宋体" w:cs="宋体"/>
          <w:sz w:val="24"/>
          <w:szCs w:val="24"/>
        </w:rPr>
        <w:t>日</w:t>
      </w:r>
    </w:p>
    <w:p>
      <w:pPr>
        <w:spacing w:line="360" w:lineRule="auto"/>
        <w:ind w:firstLine="480" w:firstLineChars="200"/>
        <w:rPr>
          <w:rFonts w:ascii="宋体" w:hAnsi="宋体" w:eastAsia="宋体" w:cs="宋体"/>
          <w:bCs/>
          <w:sz w:val="24"/>
          <w:szCs w:val="24"/>
        </w:rPr>
      </w:pPr>
    </w:p>
    <w:p>
      <w:pPr>
        <w:spacing w:line="36" w:lineRule="auto"/>
        <w:rPr>
          <w:rFonts w:ascii="宋体" w:hAnsi="宋体" w:eastAsia="宋体" w:cs="宋体"/>
          <w:bCs/>
          <w:sz w:val="24"/>
          <w:szCs w:val="24"/>
        </w:rPr>
      </w:pPr>
      <w:r>
        <w:rPr>
          <w:rFonts w:hint="eastAsia" w:ascii="宋体" w:hAnsi="宋体" w:eastAsia="宋体" w:cs="宋体"/>
          <w:bCs/>
          <w:sz w:val="24"/>
          <w:szCs w:val="24"/>
        </w:rPr>
        <w:t>注：法定代表人亲自投标而不委托代理人投标适用。</w:t>
      </w:r>
    </w:p>
    <w:p>
      <w:pPr>
        <w:spacing w:line="36" w:lineRule="auto"/>
        <w:rPr>
          <w:rFonts w:ascii="宋体" w:hAnsi="宋体"/>
          <w:sz w:val="27"/>
        </w:rPr>
      </w:pPr>
    </w:p>
    <w:p>
      <w:pPr>
        <w:widowControl/>
        <w:jc w:val="left"/>
        <w:rPr>
          <w:rFonts w:ascii="宋体" w:hAnsi="宋体"/>
          <w:sz w:val="27"/>
        </w:rPr>
      </w:pPr>
      <w:r>
        <w:rPr>
          <w:rFonts w:ascii="宋体" w:hAnsi="宋体"/>
          <w:sz w:val="27"/>
        </w:rPr>
        <w:br w:type="page"/>
      </w:r>
    </w:p>
    <w:p>
      <w:pPr>
        <w:keepNext/>
        <w:keepLines/>
        <w:pageBreakBefore w:val="0"/>
        <w:widowControl w:val="0"/>
        <w:kinsoku/>
        <w:wordWrap/>
        <w:overflowPunct/>
        <w:topLinePunct w:val="0"/>
        <w:autoSpaceDE/>
        <w:autoSpaceDN/>
        <w:bidi w:val="0"/>
        <w:adjustRightInd w:val="0"/>
        <w:snapToGrid w:val="0"/>
        <w:spacing w:line="360" w:lineRule="auto"/>
        <w:jc w:val="center"/>
        <w:textAlignment w:val="auto"/>
        <w:outlineLvl w:val="1"/>
        <w:rPr>
          <w:rFonts w:ascii="宋体" w:hAnsi="宋体" w:eastAsia="宋体"/>
          <w:sz w:val="28"/>
          <w:szCs w:val="28"/>
        </w:rPr>
      </w:pPr>
      <w:r>
        <w:rPr>
          <w:rFonts w:hint="eastAsia" w:ascii="宋体" w:hAnsi="宋体"/>
          <w:sz w:val="28"/>
          <w:szCs w:val="28"/>
        </w:rPr>
        <w:sym w:font="Wingdings" w:char="00A8"/>
      </w:r>
      <w:r>
        <w:rPr>
          <w:rFonts w:hint="eastAsia" w:ascii="宋体" w:hAnsi="宋体" w:eastAsia="宋体"/>
          <w:sz w:val="28"/>
          <w:szCs w:val="28"/>
        </w:rPr>
        <w:t>二、授权委托书</w:t>
      </w:r>
    </w:p>
    <w:p>
      <w:pPr>
        <w:pStyle w:val="25"/>
        <w:tabs>
          <w:tab w:val="left" w:pos="0"/>
          <w:tab w:val="clear" w:pos="1843"/>
        </w:tabs>
        <w:autoSpaceDE w:val="0"/>
        <w:autoSpaceDN w:val="0"/>
        <w:adjustRightInd/>
        <w:spacing w:before="0" w:after="0" w:line="360" w:lineRule="auto"/>
        <w:ind w:left="0" w:right="0" w:rightChars="0" w:firstLine="480" w:firstLineChars="200"/>
        <w:jc w:val="left"/>
        <w:textAlignment w:val="bottom"/>
        <w:rPr>
          <w:rFonts w:ascii="宋体" w:hAnsi="宋体"/>
          <w:kern w:val="2"/>
          <w:szCs w:val="24"/>
        </w:rPr>
      </w:pPr>
      <w:r>
        <w:rPr>
          <w:rFonts w:ascii="宋体" w:hAnsi="宋体"/>
          <w:kern w:val="2"/>
          <w:szCs w:val="24"/>
        </w:rPr>
        <w:t>本人</w:t>
      </w:r>
      <w:r>
        <w:rPr>
          <w:rFonts w:ascii="宋体" w:hAnsi="宋体"/>
          <w:kern w:val="2"/>
          <w:szCs w:val="24"/>
          <w:u w:val="single"/>
        </w:rPr>
        <w:t xml:space="preserve">   </w:t>
      </w:r>
      <w:r>
        <w:rPr>
          <w:rFonts w:hint="eastAsia" w:ascii="宋体" w:hAnsi="宋体"/>
          <w:kern w:val="2"/>
          <w:szCs w:val="24"/>
          <w:u w:val="single"/>
        </w:rPr>
        <w:t xml:space="preserve">   </w:t>
      </w:r>
      <w:r>
        <w:rPr>
          <w:rFonts w:ascii="宋体" w:hAnsi="宋体"/>
          <w:kern w:val="2"/>
          <w:szCs w:val="24"/>
          <w:u w:val="single"/>
        </w:rPr>
        <w:t xml:space="preserve">  </w:t>
      </w:r>
      <w:r>
        <w:rPr>
          <w:rFonts w:ascii="宋体" w:hAnsi="宋体"/>
          <w:kern w:val="2"/>
          <w:szCs w:val="24"/>
        </w:rPr>
        <w:t xml:space="preserve">（姓名）系 </w:t>
      </w:r>
      <w:r>
        <w:rPr>
          <w:rFonts w:ascii="宋体" w:hAnsi="宋体"/>
          <w:kern w:val="2"/>
          <w:szCs w:val="24"/>
          <w:u w:val="single"/>
        </w:rPr>
        <w:t xml:space="preserve">              </w:t>
      </w:r>
      <w:r>
        <w:rPr>
          <w:rFonts w:ascii="宋体" w:hAnsi="宋体"/>
          <w:kern w:val="2"/>
          <w:szCs w:val="24"/>
        </w:rPr>
        <w:t>（投标人全称）的法定代表人，现授权委托</w:t>
      </w:r>
      <w:r>
        <w:rPr>
          <w:rFonts w:hint="eastAsia" w:ascii="宋体" w:hAnsi="宋体"/>
          <w:kern w:val="2"/>
          <w:szCs w:val="24"/>
        </w:rPr>
        <w:t xml:space="preserve"> </w:t>
      </w:r>
      <w:r>
        <w:rPr>
          <w:rFonts w:ascii="宋体" w:hAnsi="宋体"/>
          <w:kern w:val="2"/>
          <w:szCs w:val="24"/>
          <w:u w:val="single"/>
        </w:rPr>
        <w:t xml:space="preserve"> </w:t>
      </w:r>
      <w:r>
        <w:rPr>
          <w:rFonts w:hint="eastAsia" w:ascii="宋体" w:hAnsi="宋体"/>
          <w:kern w:val="2"/>
          <w:szCs w:val="24"/>
          <w:u w:val="single"/>
        </w:rPr>
        <w:t xml:space="preserve">     </w:t>
      </w:r>
      <w:r>
        <w:rPr>
          <w:rFonts w:ascii="宋体" w:hAnsi="宋体"/>
          <w:kern w:val="2"/>
          <w:szCs w:val="24"/>
          <w:u w:val="single"/>
        </w:rPr>
        <w:t xml:space="preserve"> </w:t>
      </w:r>
      <w:r>
        <w:rPr>
          <w:rFonts w:ascii="宋体" w:hAnsi="宋体"/>
          <w:kern w:val="2"/>
          <w:szCs w:val="24"/>
        </w:rPr>
        <w:t>（姓名）为我</w:t>
      </w:r>
      <w:r>
        <w:rPr>
          <w:rFonts w:hint="eastAsia" w:ascii="宋体" w:hAnsi="宋体"/>
          <w:kern w:val="2"/>
          <w:szCs w:val="24"/>
        </w:rPr>
        <w:t>方</w:t>
      </w:r>
      <w:r>
        <w:rPr>
          <w:rFonts w:ascii="宋体" w:hAnsi="宋体"/>
          <w:kern w:val="2"/>
          <w:szCs w:val="24"/>
        </w:rPr>
        <w:t>代理人。</w:t>
      </w:r>
      <w:r>
        <w:rPr>
          <w:rFonts w:hint="eastAsia" w:ascii="宋体" w:hAnsi="宋体"/>
          <w:kern w:val="2"/>
          <w:szCs w:val="24"/>
        </w:rPr>
        <w:t>代理人根据授权，以我方名义签署、澄清、说明</w:t>
      </w:r>
      <w:r>
        <w:rPr>
          <w:rFonts w:ascii="宋体" w:hAnsi="宋体"/>
          <w:kern w:val="2"/>
          <w:szCs w:val="24"/>
        </w:rPr>
        <w:t>、补正</w:t>
      </w:r>
      <w:r>
        <w:rPr>
          <w:rFonts w:hint="eastAsia" w:ascii="宋体" w:hAnsi="宋体"/>
          <w:kern w:val="2"/>
          <w:szCs w:val="24"/>
        </w:rPr>
        <w:t>、递交、撤回、修改</w:t>
      </w:r>
      <w:r>
        <w:rPr>
          <w:rFonts w:hint="eastAsia" w:ascii="宋体" w:hAnsi="宋体"/>
          <w:szCs w:val="24"/>
          <w:u w:val="single"/>
        </w:rPr>
        <w:t xml:space="preserve">       </w:t>
      </w:r>
      <w:r>
        <w:rPr>
          <w:rFonts w:hint="eastAsia" w:ascii="宋体" w:hAnsi="宋体"/>
          <w:szCs w:val="24"/>
        </w:rPr>
        <w:t>（项目名称）施工</w:t>
      </w:r>
      <w:r>
        <w:rPr>
          <w:rFonts w:hint="eastAsia" w:ascii="宋体" w:hAnsi="宋体"/>
          <w:szCs w:val="24"/>
          <w:u w:val="single"/>
        </w:rPr>
        <w:t xml:space="preserve"> </w:t>
      </w:r>
      <w:r>
        <w:rPr>
          <w:rFonts w:ascii="宋体" w:hAnsi="宋体"/>
          <w:szCs w:val="24"/>
          <w:u w:val="single"/>
        </w:rPr>
        <w:t xml:space="preserve"> </w:t>
      </w:r>
      <w:r>
        <w:rPr>
          <w:rFonts w:hint="eastAsia" w:ascii="宋体" w:hAnsi="宋体"/>
          <w:szCs w:val="24"/>
          <w:u w:val="single"/>
        </w:rPr>
        <w:t xml:space="preserve">  </w:t>
      </w:r>
      <w:r>
        <w:rPr>
          <w:rFonts w:hint="eastAsia" w:ascii="宋体" w:hAnsi="宋体"/>
          <w:szCs w:val="24"/>
        </w:rPr>
        <w:t>标段</w:t>
      </w:r>
      <w:r>
        <w:rPr>
          <w:rFonts w:hint="eastAsia" w:ascii="宋体" w:hAnsi="宋体"/>
          <w:kern w:val="2"/>
          <w:szCs w:val="24"/>
        </w:rPr>
        <w:t>投标文件、签订合同和处理有关事宜</w:t>
      </w:r>
      <w:r>
        <w:rPr>
          <w:rFonts w:hint="eastAsia"/>
        </w:rPr>
        <w:t>（向有关行政监督部门投诉另行授权）</w:t>
      </w:r>
      <w:r>
        <w:rPr>
          <w:rFonts w:hint="eastAsia" w:ascii="宋体" w:hAnsi="宋体"/>
          <w:kern w:val="2"/>
          <w:szCs w:val="24"/>
        </w:rPr>
        <w:t>，其法律后果由我方承担</w:t>
      </w:r>
      <w:r>
        <w:rPr>
          <w:rFonts w:ascii="宋体" w:hAnsi="宋体"/>
          <w:kern w:val="2"/>
          <w:szCs w:val="24"/>
        </w:rPr>
        <w:t>。</w:t>
      </w:r>
    </w:p>
    <w:p>
      <w:pPr>
        <w:pStyle w:val="25"/>
        <w:tabs>
          <w:tab w:val="left" w:pos="0"/>
          <w:tab w:val="clear" w:pos="1843"/>
        </w:tabs>
        <w:autoSpaceDE w:val="0"/>
        <w:autoSpaceDN w:val="0"/>
        <w:adjustRightInd/>
        <w:spacing w:before="0" w:after="0" w:line="360" w:lineRule="auto"/>
        <w:ind w:left="0" w:right="0" w:rightChars="0" w:firstLine="480" w:firstLineChars="200"/>
        <w:jc w:val="left"/>
        <w:textAlignment w:val="bottom"/>
        <w:rPr>
          <w:rFonts w:ascii="宋体" w:hAnsi="宋体"/>
          <w:kern w:val="2"/>
          <w:szCs w:val="24"/>
        </w:rPr>
      </w:pPr>
      <w:r>
        <w:rPr>
          <w:rFonts w:hint="eastAsia" w:ascii="宋体" w:hAnsi="宋体"/>
          <w:kern w:val="2"/>
          <w:szCs w:val="24"/>
        </w:rPr>
        <w:t>委托</w:t>
      </w:r>
      <w:r>
        <w:rPr>
          <w:rFonts w:ascii="宋体" w:hAnsi="宋体"/>
          <w:kern w:val="2"/>
          <w:szCs w:val="24"/>
        </w:rPr>
        <w:t>期限：</w:t>
      </w:r>
      <w:r>
        <w:rPr>
          <w:rFonts w:hint="eastAsia" w:ascii="宋体" w:hAnsi="宋体"/>
          <w:kern w:val="2"/>
          <w:szCs w:val="24"/>
        </w:rPr>
        <w:t>自本授权委托书签署之日起至“投标有效期”结束为止</w:t>
      </w:r>
      <w:r>
        <w:rPr>
          <w:rFonts w:ascii="宋体" w:hAnsi="宋体"/>
          <w:kern w:val="2"/>
          <w:szCs w:val="24"/>
        </w:rPr>
        <w:t>。</w:t>
      </w:r>
    </w:p>
    <w:p>
      <w:pPr>
        <w:pStyle w:val="25"/>
        <w:tabs>
          <w:tab w:val="left" w:pos="0"/>
          <w:tab w:val="clear" w:pos="1843"/>
        </w:tabs>
        <w:autoSpaceDE w:val="0"/>
        <w:autoSpaceDN w:val="0"/>
        <w:adjustRightInd/>
        <w:spacing w:before="0" w:after="0" w:line="360" w:lineRule="auto"/>
        <w:ind w:left="0" w:right="0" w:rightChars="0" w:firstLine="480" w:firstLineChars="200"/>
        <w:jc w:val="left"/>
        <w:textAlignment w:val="bottom"/>
        <w:rPr>
          <w:rFonts w:ascii="宋体" w:hAnsi="宋体"/>
          <w:kern w:val="2"/>
          <w:szCs w:val="24"/>
        </w:rPr>
      </w:pPr>
      <w:r>
        <w:rPr>
          <w:rFonts w:ascii="宋体" w:hAnsi="宋体"/>
          <w:kern w:val="2"/>
          <w:szCs w:val="24"/>
        </w:rPr>
        <w:t>代理人无转委托权。</w:t>
      </w:r>
    </w:p>
    <w:p>
      <w:pPr>
        <w:spacing w:line="360" w:lineRule="auto"/>
        <w:ind w:firstLine="480" w:firstLineChars="200"/>
        <w:rPr>
          <w:rFonts w:ascii="宋体" w:hAnsi="宋体" w:eastAsia="宋体" w:cs="宋体"/>
          <w:sz w:val="24"/>
          <w:szCs w:val="24"/>
        </w:rPr>
      </w:pPr>
    </w:p>
    <w:p>
      <w:pPr>
        <w:spacing w:line="360" w:lineRule="auto"/>
        <w:ind w:firstLine="480" w:firstLineChars="200"/>
        <w:rPr>
          <w:rFonts w:ascii="宋体" w:hAnsi="宋体" w:eastAsia="宋体" w:cs="宋体"/>
          <w:sz w:val="24"/>
          <w:szCs w:val="24"/>
        </w:rPr>
      </w:pPr>
    </w:p>
    <w:p>
      <w:pPr>
        <w:pStyle w:val="25"/>
        <w:tabs>
          <w:tab w:val="left" w:pos="0"/>
          <w:tab w:val="clear" w:pos="1843"/>
        </w:tabs>
        <w:autoSpaceDE w:val="0"/>
        <w:autoSpaceDN w:val="0"/>
        <w:adjustRightInd/>
        <w:spacing w:before="0" w:after="0" w:line="360" w:lineRule="auto"/>
        <w:ind w:left="0" w:right="0" w:rightChars="0" w:firstLine="480" w:firstLineChars="200"/>
        <w:jc w:val="left"/>
        <w:textAlignment w:val="bottom"/>
        <w:rPr>
          <w:rFonts w:ascii="宋体" w:hAnsi="宋体"/>
          <w:kern w:val="2"/>
          <w:szCs w:val="24"/>
        </w:rPr>
      </w:pPr>
    </w:p>
    <w:p>
      <w:pPr>
        <w:pStyle w:val="25"/>
        <w:tabs>
          <w:tab w:val="left" w:pos="0"/>
          <w:tab w:val="clear" w:pos="1843"/>
        </w:tabs>
        <w:autoSpaceDE w:val="0"/>
        <w:autoSpaceDN w:val="0"/>
        <w:adjustRightInd/>
        <w:spacing w:before="0" w:after="0" w:line="360" w:lineRule="auto"/>
        <w:ind w:left="0" w:right="0" w:rightChars="0" w:firstLine="480" w:firstLineChars="200"/>
        <w:jc w:val="left"/>
        <w:textAlignment w:val="bottom"/>
        <w:rPr>
          <w:rFonts w:ascii="宋体" w:hAnsi="宋体"/>
          <w:kern w:val="2"/>
          <w:szCs w:val="24"/>
        </w:rPr>
      </w:pPr>
      <w:r>
        <w:rPr>
          <w:rFonts w:hint="eastAsia" w:ascii="宋体" w:hAnsi="宋体"/>
          <w:kern w:val="2"/>
          <w:szCs w:val="24"/>
        </w:rPr>
        <w:t>附：（1）法定代表人身份证扫描件、委托代理人身份证扫描件</w:t>
      </w:r>
    </w:p>
    <w:p>
      <w:pPr>
        <w:pStyle w:val="25"/>
        <w:tabs>
          <w:tab w:val="left" w:pos="0"/>
          <w:tab w:val="clear" w:pos="1843"/>
        </w:tabs>
        <w:autoSpaceDE w:val="0"/>
        <w:autoSpaceDN w:val="0"/>
        <w:adjustRightInd/>
        <w:spacing w:before="0" w:after="0" w:line="360" w:lineRule="auto"/>
        <w:ind w:left="0" w:right="0" w:rightChars="0" w:firstLine="424" w:firstLineChars="177"/>
        <w:jc w:val="left"/>
        <w:textAlignment w:val="bottom"/>
        <w:rPr>
          <w:rFonts w:ascii="宋体" w:hAnsi="宋体"/>
          <w:kern w:val="2"/>
          <w:szCs w:val="24"/>
        </w:rPr>
      </w:pPr>
      <w:r>
        <w:rPr>
          <w:rFonts w:hint="eastAsia" w:ascii="宋体" w:hAnsi="宋体"/>
          <w:kern w:val="2"/>
          <w:szCs w:val="24"/>
        </w:rPr>
        <w:t xml:space="preserve">   （2）投标人为委托代理人缴纳的社保缴费证明（提供最近 6 个月连续缴费证明）扫描件</w:t>
      </w:r>
    </w:p>
    <w:p>
      <w:pPr>
        <w:spacing w:line="360" w:lineRule="auto"/>
        <w:rPr>
          <w:rFonts w:ascii="宋体" w:hAnsi="宋体" w:eastAsia="宋体" w:cs="宋体"/>
          <w:sz w:val="24"/>
          <w:szCs w:val="24"/>
        </w:rPr>
      </w:pPr>
    </w:p>
    <w:p>
      <w:pPr>
        <w:spacing w:line="360" w:lineRule="auto"/>
        <w:ind w:firstLine="3684" w:firstLineChars="1535"/>
        <w:rPr>
          <w:rFonts w:ascii="宋体" w:hAnsi="宋体" w:eastAsia="宋体"/>
          <w:sz w:val="24"/>
          <w:szCs w:val="24"/>
        </w:rPr>
      </w:pPr>
      <w:r>
        <w:rPr>
          <w:rFonts w:hint="eastAsia" w:ascii="宋体" w:hAnsi="宋体" w:eastAsia="宋体" w:cs="宋体"/>
          <w:sz w:val="24"/>
          <w:szCs w:val="24"/>
        </w:rPr>
        <w:t>投  标  人：</w:t>
      </w:r>
      <w:r>
        <w:rPr>
          <w:rFonts w:ascii="宋体" w:hAnsi="宋体" w:eastAsia="宋体" w:cs="宋体"/>
          <w:sz w:val="24"/>
          <w:szCs w:val="24"/>
          <w:u w:val="single"/>
        </w:rPr>
        <w:t xml:space="preserve">      </w:t>
      </w:r>
      <w:r>
        <w:rPr>
          <w:rFonts w:hint="eastAsia" w:ascii="宋体" w:hAnsi="宋体" w:eastAsia="宋体" w:cs="宋体"/>
          <w:sz w:val="24"/>
          <w:szCs w:val="24"/>
          <w:u w:val="single"/>
        </w:rPr>
        <w:t xml:space="preserve">   </w:t>
      </w:r>
      <w:r>
        <w:rPr>
          <w:rFonts w:ascii="宋体" w:hAnsi="宋体" w:eastAsia="宋体" w:cs="宋体"/>
          <w:sz w:val="24"/>
          <w:szCs w:val="24"/>
          <w:u w:val="single"/>
        </w:rPr>
        <w:t xml:space="preserve">    </w:t>
      </w:r>
      <w:r>
        <w:rPr>
          <w:rFonts w:hint="eastAsia" w:ascii="宋体" w:hAnsi="宋体" w:eastAsia="宋体" w:cs="宋体"/>
          <w:sz w:val="24"/>
          <w:szCs w:val="24"/>
        </w:rPr>
        <w:t>（盖单位章）</w:t>
      </w:r>
    </w:p>
    <w:p>
      <w:pPr>
        <w:spacing w:line="360" w:lineRule="auto"/>
        <w:ind w:firstLine="3684" w:firstLineChars="1535"/>
        <w:rPr>
          <w:rFonts w:ascii="宋体" w:hAnsi="宋体" w:eastAsia="宋体" w:cs="宋体"/>
          <w:sz w:val="24"/>
          <w:szCs w:val="24"/>
        </w:rPr>
      </w:pPr>
      <w:r>
        <w:rPr>
          <w:rFonts w:hint="eastAsia" w:ascii="宋体" w:hAnsi="宋体" w:eastAsia="宋体" w:cs="宋体"/>
          <w:sz w:val="24"/>
          <w:szCs w:val="24"/>
        </w:rPr>
        <w:t>法定代表人：</w:t>
      </w:r>
      <w:r>
        <w:rPr>
          <w:rFonts w:ascii="宋体" w:hAnsi="宋体" w:eastAsia="宋体" w:cs="宋体"/>
          <w:sz w:val="24"/>
          <w:szCs w:val="24"/>
          <w:u w:val="single"/>
        </w:rPr>
        <w:t xml:space="preserve">     </w:t>
      </w:r>
      <w:r>
        <w:rPr>
          <w:rFonts w:hint="eastAsia" w:ascii="宋体" w:hAnsi="宋体" w:eastAsia="宋体" w:cs="宋体"/>
          <w:sz w:val="24"/>
          <w:szCs w:val="24"/>
          <w:u w:val="single"/>
        </w:rPr>
        <w:t xml:space="preserve"> </w:t>
      </w:r>
      <w:r>
        <w:rPr>
          <w:rFonts w:ascii="宋体" w:hAnsi="宋体" w:eastAsia="宋体" w:cs="宋体"/>
          <w:sz w:val="24"/>
          <w:szCs w:val="24"/>
          <w:u w:val="single"/>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（签    字）</w:t>
      </w:r>
    </w:p>
    <w:p>
      <w:pPr>
        <w:spacing w:line="360" w:lineRule="auto"/>
        <w:ind w:firstLine="3684" w:firstLineChars="1535"/>
        <w:rPr>
          <w:rFonts w:ascii="宋体" w:hAnsi="宋体" w:eastAsia="宋体" w:cs="宋体"/>
          <w:sz w:val="24"/>
          <w:szCs w:val="24"/>
          <w:u w:val="single"/>
        </w:rPr>
      </w:pPr>
      <w:r>
        <w:rPr>
          <w:rFonts w:hint="eastAsia" w:ascii="宋体" w:hAnsi="宋体" w:eastAsia="宋体" w:cs="宋体"/>
          <w:sz w:val="24"/>
          <w:szCs w:val="24"/>
        </w:rPr>
        <w:t>身份证号码：</w:t>
      </w:r>
      <w:r>
        <w:rPr>
          <w:rFonts w:hint="eastAsia" w:ascii="宋体" w:hAnsi="宋体" w:eastAsia="宋体" w:cs="宋体"/>
          <w:sz w:val="24"/>
          <w:szCs w:val="24"/>
          <w:u w:val="single"/>
        </w:rPr>
        <w:t xml:space="preserve">  </w:t>
      </w:r>
      <w:r>
        <w:rPr>
          <w:rFonts w:ascii="宋体" w:hAnsi="宋体" w:eastAsia="宋体" w:cs="宋体"/>
          <w:sz w:val="24"/>
          <w:szCs w:val="24"/>
          <w:u w:val="single"/>
        </w:rPr>
        <w:t xml:space="preserve">  </w:t>
      </w:r>
      <w:r>
        <w:rPr>
          <w:rFonts w:hint="eastAsia" w:ascii="宋体" w:hAnsi="宋体" w:eastAsia="宋体" w:cs="宋体"/>
          <w:sz w:val="24"/>
          <w:szCs w:val="24"/>
          <w:u w:val="single"/>
        </w:rPr>
        <w:t xml:space="preserve">   </w:t>
      </w:r>
      <w:r>
        <w:rPr>
          <w:rFonts w:ascii="宋体" w:hAnsi="宋体" w:eastAsia="宋体" w:cs="宋体"/>
          <w:sz w:val="24"/>
          <w:szCs w:val="24"/>
          <w:u w:val="single"/>
        </w:rPr>
        <w:t xml:space="preserve">            </w:t>
      </w:r>
      <w:r>
        <w:rPr>
          <w:rFonts w:hint="eastAsia" w:ascii="宋体" w:hAnsi="宋体" w:eastAsia="宋体" w:cs="宋体"/>
          <w:sz w:val="24"/>
          <w:szCs w:val="24"/>
          <w:u w:val="single"/>
        </w:rPr>
        <w:t xml:space="preserve">      </w:t>
      </w:r>
    </w:p>
    <w:p>
      <w:pPr>
        <w:spacing w:line="360" w:lineRule="auto"/>
        <w:ind w:firstLine="3684" w:firstLineChars="1535"/>
        <w:rPr>
          <w:rFonts w:ascii="宋体" w:hAnsi="宋体" w:eastAsia="宋体" w:cs="宋体"/>
          <w:sz w:val="24"/>
          <w:szCs w:val="24"/>
        </w:rPr>
      </w:pPr>
      <w:r>
        <w:rPr>
          <w:rFonts w:hint="eastAsia" w:ascii="宋体" w:hAnsi="宋体" w:eastAsia="宋体" w:cs="宋体"/>
          <w:sz w:val="24"/>
          <w:szCs w:val="24"/>
        </w:rPr>
        <w:t>委托代理人：</w:t>
      </w:r>
      <w:r>
        <w:rPr>
          <w:rFonts w:ascii="宋体" w:hAnsi="宋体" w:eastAsia="宋体" w:cs="宋体"/>
          <w:sz w:val="24"/>
          <w:szCs w:val="24"/>
          <w:u w:val="single"/>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（签    字）</w:t>
      </w:r>
    </w:p>
    <w:p>
      <w:pPr>
        <w:spacing w:line="360" w:lineRule="auto"/>
        <w:ind w:firstLine="3684" w:firstLineChars="1535"/>
        <w:rPr>
          <w:rFonts w:ascii="宋体" w:hAnsi="宋体" w:eastAsia="宋体" w:cs="宋体"/>
          <w:sz w:val="24"/>
          <w:szCs w:val="24"/>
        </w:rPr>
      </w:pPr>
      <w:r>
        <w:rPr>
          <w:rFonts w:hint="eastAsia" w:ascii="宋体" w:hAnsi="宋体" w:eastAsia="宋体" w:cs="宋体"/>
          <w:sz w:val="24"/>
          <w:szCs w:val="24"/>
        </w:rPr>
        <w:t>身份证号码：</w:t>
      </w:r>
      <w:r>
        <w:rPr>
          <w:rFonts w:hint="eastAsia" w:ascii="宋体" w:hAnsi="宋体" w:eastAsia="宋体" w:cs="宋体"/>
          <w:sz w:val="24"/>
          <w:szCs w:val="24"/>
          <w:u w:val="single"/>
        </w:rPr>
        <w:t xml:space="preserve">  </w:t>
      </w:r>
      <w:r>
        <w:rPr>
          <w:rFonts w:ascii="宋体" w:hAnsi="宋体" w:eastAsia="宋体" w:cs="宋体"/>
          <w:sz w:val="24"/>
          <w:szCs w:val="24"/>
          <w:u w:val="single"/>
        </w:rPr>
        <w:t xml:space="preserve">               </w:t>
      </w:r>
      <w:r>
        <w:rPr>
          <w:rFonts w:hint="eastAsia" w:ascii="宋体" w:hAnsi="宋体" w:eastAsia="宋体" w:cs="宋体"/>
          <w:sz w:val="24"/>
          <w:szCs w:val="24"/>
          <w:u w:val="single"/>
        </w:rPr>
        <w:t xml:space="preserve">        </w:t>
      </w:r>
    </w:p>
    <w:p>
      <w:pPr>
        <w:pStyle w:val="25"/>
        <w:tabs>
          <w:tab w:val="left" w:pos="0"/>
          <w:tab w:val="clear" w:pos="1843"/>
        </w:tabs>
        <w:autoSpaceDE w:val="0"/>
        <w:autoSpaceDN w:val="0"/>
        <w:adjustRightInd/>
        <w:spacing w:before="0" w:after="0" w:line="360" w:lineRule="auto"/>
        <w:ind w:left="485" w:right="0" w:rightChars="0" w:hanging="484" w:hangingChars="202"/>
        <w:jc w:val="center"/>
        <w:textAlignment w:val="bottom"/>
        <w:rPr>
          <w:rFonts w:ascii="宋体" w:hAnsi="宋体"/>
          <w:kern w:val="2"/>
          <w:szCs w:val="24"/>
        </w:rPr>
      </w:pPr>
      <w:r>
        <w:rPr>
          <w:rFonts w:hint="eastAsia" w:ascii="宋体" w:hAnsi="宋体" w:cs="宋体"/>
          <w:szCs w:val="24"/>
        </w:rPr>
        <w:t xml:space="preserve">                                      </w:t>
      </w:r>
      <w:r>
        <w:rPr>
          <w:rFonts w:ascii="宋体" w:hAnsi="宋体" w:cs="宋体"/>
          <w:szCs w:val="24"/>
        </w:rPr>
        <w:t xml:space="preserve"> </w:t>
      </w:r>
      <w:r>
        <w:rPr>
          <w:rFonts w:ascii="宋体" w:hAnsi="宋体" w:cs="宋体"/>
          <w:szCs w:val="24"/>
          <w:u w:val="single"/>
        </w:rPr>
        <w:t xml:space="preserve">     </w:t>
      </w:r>
      <w:r>
        <w:rPr>
          <w:rFonts w:hint="eastAsia" w:ascii="宋体" w:hAnsi="宋体" w:cs="宋体"/>
          <w:szCs w:val="24"/>
        </w:rPr>
        <w:t>年</w:t>
      </w:r>
      <w:r>
        <w:rPr>
          <w:rFonts w:ascii="宋体" w:hAnsi="宋体" w:cs="宋体"/>
          <w:szCs w:val="24"/>
          <w:u w:val="single"/>
        </w:rPr>
        <w:t xml:space="preserve">    </w:t>
      </w:r>
      <w:r>
        <w:rPr>
          <w:rFonts w:hint="eastAsia" w:ascii="宋体" w:hAnsi="宋体" w:cs="宋体"/>
          <w:szCs w:val="24"/>
        </w:rPr>
        <w:t>月</w:t>
      </w:r>
      <w:r>
        <w:rPr>
          <w:rFonts w:ascii="宋体" w:hAnsi="宋体" w:cs="宋体"/>
          <w:szCs w:val="24"/>
          <w:u w:val="single"/>
        </w:rPr>
        <w:t xml:space="preserve">    </w:t>
      </w:r>
      <w:r>
        <w:rPr>
          <w:rFonts w:hint="eastAsia" w:ascii="宋体" w:hAnsi="宋体" w:cs="宋体"/>
          <w:szCs w:val="24"/>
        </w:rPr>
        <w:t>日</w:t>
      </w:r>
    </w:p>
    <w:p>
      <w:pPr>
        <w:pStyle w:val="25"/>
        <w:tabs>
          <w:tab w:val="left" w:pos="0"/>
          <w:tab w:val="clear" w:pos="1843"/>
        </w:tabs>
        <w:autoSpaceDE w:val="0"/>
        <w:autoSpaceDN w:val="0"/>
        <w:adjustRightInd/>
        <w:spacing w:before="0" w:after="0" w:line="360" w:lineRule="auto"/>
        <w:ind w:left="0" w:right="0" w:rightChars="0" w:firstLine="0"/>
        <w:jc w:val="left"/>
        <w:textAlignment w:val="bottom"/>
        <w:rPr>
          <w:rFonts w:ascii="Times New Roman" w:hAnsi="Times New Roman"/>
          <w:kern w:val="2"/>
          <w:szCs w:val="24"/>
        </w:rPr>
      </w:pPr>
    </w:p>
    <w:p>
      <w:pPr>
        <w:pStyle w:val="25"/>
        <w:tabs>
          <w:tab w:val="left" w:pos="0"/>
          <w:tab w:val="clear" w:pos="1843"/>
        </w:tabs>
        <w:autoSpaceDE w:val="0"/>
        <w:autoSpaceDN w:val="0"/>
        <w:adjustRightInd/>
        <w:spacing w:before="0" w:after="0" w:line="360" w:lineRule="auto"/>
        <w:ind w:left="0" w:right="0" w:rightChars="0" w:firstLine="0"/>
        <w:jc w:val="left"/>
        <w:textAlignment w:val="bottom"/>
        <w:rPr>
          <w:rFonts w:ascii="Times New Roman" w:hAnsi="Times New Roman"/>
          <w:kern w:val="2"/>
          <w:szCs w:val="24"/>
        </w:rPr>
      </w:pPr>
    </w:p>
    <w:p>
      <w:pPr>
        <w:pStyle w:val="25"/>
        <w:tabs>
          <w:tab w:val="left" w:pos="0"/>
          <w:tab w:val="clear" w:pos="1843"/>
        </w:tabs>
        <w:autoSpaceDE w:val="0"/>
        <w:autoSpaceDN w:val="0"/>
        <w:adjustRightInd/>
        <w:spacing w:before="0" w:after="0" w:line="360" w:lineRule="auto"/>
        <w:ind w:left="0" w:right="0" w:rightChars="0" w:firstLine="0"/>
        <w:jc w:val="left"/>
        <w:textAlignment w:val="bottom"/>
        <w:rPr>
          <w:rFonts w:ascii="Times New Roman" w:hAnsi="Times New Roman"/>
          <w:kern w:val="2"/>
          <w:szCs w:val="24"/>
        </w:rPr>
      </w:pPr>
    </w:p>
    <w:p>
      <w:pPr>
        <w:spacing w:line="360" w:lineRule="auto"/>
        <w:rPr>
          <w:rFonts w:ascii="宋体" w:hAnsi="宋体"/>
          <w:sz w:val="24"/>
          <w:szCs w:val="24"/>
        </w:rPr>
      </w:pPr>
      <w:r>
        <w:rPr>
          <w:rFonts w:ascii="宋体" w:hAnsi="宋体"/>
          <w:sz w:val="24"/>
          <w:szCs w:val="24"/>
        </w:rPr>
        <w:t>注：</w:t>
      </w:r>
      <w:r>
        <w:rPr>
          <w:rFonts w:hint="eastAsia" w:ascii="宋体" w:hAnsi="宋体" w:eastAsia="宋体"/>
          <w:sz w:val="24"/>
          <w:szCs w:val="24"/>
        </w:rPr>
        <w:t>（1）</w:t>
      </w:r>
      <w:r>
        <w:rPr>
          <w:rFonts w:hint="eastAsia" w:ascii="宋体" w:hAnsi="宋体"/>
          <w:sz w:val="24"/>
          <w:szCs w:val="24"/>
        </w:rPr>
        <w:t>法定代表人不亲自投标而委托代理人投标适用。</w:t>
      </w:r>
    </w:p>
    <w:p>
      <w:pPr>
        <w:spacing w:line="360" w:lineRule="auto"/>
        <w:ind w:firstLine="424" w:firstLineChars="177"/>
        <w:rPr>
          <w:rFonts w:ascii="宋体" w:hAnsi="宋体"/>
          <w:sz w:val="24"/>
          <w:szCs w:val="24"/>
        </w:rPr>
      </w:pPr>
      <w:r>
        <w:rPr>
          <w:rFonts w:hint="eastAsia" w:ascii="宋体" w:hAnsi="宋体"/>
          <w:sz w:val="24"/>
          <w:szCs w:val="24"/>
        </w:rPr>
        <w:t>（2）法定代表人委托他人投标的，委托代理人应是投标人本单位</w:t>
      </w:r>
      <w:r>
        <w:rPr>
          <w:rFonts w:hint="eastAsia" w:ascii="宋体" w:hAnsi="宋体" w:eastAsia="宋体"/>
          <w:sz w:val="24"/>
          <w:szCs w:val="24"/>
        </w:rPr>
        <w:t>（联合体投标为牵头人）</w:t>
      </w:r>
      <w:r>
        <w:rPr>
          <w:rFonts w:hint="eastAsia" w:ascii="宋体" w:hAnsi="宋体"/>
          <w:sz w:val="24"/>
          <w:szCs w:val="24"/>
        </w:rPr>
        <w:t>的人员。</w:t>
      </w:r>
    </w:p>
    <w:p>
      <w:pPr>
        <w:spacing w:line="360" w:lineRule="auto"/>
        <w:ind w:firstLine="424" w:firstLineChars="177"/>
        <w:rPr>
          <w:rFonts w:ascii="宋体" w:hAnsi="宋体"/>
          <w:sz w:val="24"/>
          <w:szCs w:val="24"/>
        </w:rPr>
      </w:pPr>
      <w:r>
        <w:rPr>
          <w:rFonts w:hint="eastAsia" w:ascii="宋体" w:hAnsi="宋体"/>
          <w:sz w:val="24"/>
          <w:szCs w:val="24"/>
        </w:rPr>
        <w:t>（3）最近6个月（企业设立不足6个月，从设立时起，下同）连续缴费的</w:t>
      </w:r>
      <w:r>
        <w:rPr>
          <w:rFonts w:hint="eastAsia" w:ascii="宋体" w:hAnsi="宋体" w:eastAsia="宋体"/>
          <w:sz w:val="24"/>
          <w:szCs w:val="24"/>
        </w:rPr>
        <w:t>社保证明</w:t>
      </w:r>
      <w:r>
        <w:rPr>
          <w:rFonts w:hint="eastAsia" w:ascii="宋体" w:hAnsi="宋体"/>
          <w:sz w:val="24"/>
          <w:szCs w:val="24"/>
        </w:rPr>
        <w:t>是指从</w:t>
      </w:r>
      <w:r>
        <w:rPr>
          <w:rFonts w:hint="eastAsia" w:ascii="宋体" w:hAnsi="宋体" w:eastAsia="宋体"/>
          <w:sz w:val="24"/>
          <w:szCs w:val="24"/>
        </w:rPr>
        <w:t>招标文件开始下载时间</w:t>
      </w:r>
      <w:r>
        <w:rPr>
          <w:rFonts w:hint="eastAsia" w:ascii="宋体" w:hAnsi="宋体"/>
          <w:sz w:val="24"/>
          <w:szCs w:val="24"/>
        </w:rPr>
        <w:t>的上一个月或上上个月起算，往前推6个月的连续、不间断</w:t>
      </w:r>
      <w:r>
        <w:rPr>
          <w:rFonts w:hint="eastAsia" w:ascii="宋体" w:hAnsi="宋体" w:eastAsia="宋体"/>
          <w:sz w:val="24"/>
          <w:szCs w:val="24"/>
        </w:rPr>
        <w:t>的缴费证明</w:t>
      </w:r>
      <w:r>
        <w:rPr>
          <w:rFonts w:hint="eastAsia" w:eastAsia="宋体"/>
        </w:rPr>
        <w:t>，</w:t>
      </w:r>
      <w:r>
        <w:rPr>
          <w:rFonts w:hint="eastAsia" w:ascii="宋体" w:hAnsi="宋体"/>
          <w:sz w:val="24"/>
          <w:szCs w:val="24"/>
        </w:rPr>
        <w:t>企业设立不足6个月</w:t>
      </w:r>
      <w:r>
        <w:rPr>
          <w:rFonts w:hint="eastAsia" w:ascii="宋体" w:hAnsi="宋体" w:eastAsia="宋体"/>
          <w:sz w:val="24"/>
          <w:szCs w:val="24"/>
        </w:rPr>
        <w:t>的</w:t>
      </w:r>
      <w:r>
        <w:rPr>
          <w:rFonts w:hint="eastAsia" w:ascii="宋体" w:hAnsi="宋体"/>
          <w:sz w:val="24"/>
          <w:szCs w:val="24"/>
        </w:rPr>
        <w:t>可少于6个月。</w:t>
      </w:r>
    </w:p>
    <w:p>
      <w:pPr>
        <w:rPr>
          <w:rFonts w:ascii="宋体" w:hAnsi="宋体"/>
          <w:sz w:val="24"/>
          <w:szCs w:val="24"/>
        </w:rPr>
      </w:pPr>
      <w:r>
        <w:rPr>
          <w:rFonts w:hint="eastAsia" w:ascii="宋体" w:hAnsi="宋体"/>
          <w:sz w:val="24"/>
          <w:szCs w:val="24"/>
        </w:rPr>
        <w:br w:type="page"/>
      </w:r>
    </w:p>
    <w:p>
      <w:pPr>
        <w:pStyle w:val="3"/>
        <w:spacing w:line="411" w:lineRule="auto"/>
        <w:jc w:val="center"/>
        <w:rPr>
          <w:rFonts w:ascii="宋体" w:hAnsi="宋体"/>
          <w:sz w:val="28"/>
          <w:szCs w:val="36"/>
        </w:rPr>
      </w:pPr>
      <w:r>
        <w:rPr>
          <w:rFonts w:hint="eastAsia" w:ascii="宋体" w:hAnsi="宋体"/>
          <w:sz w:val="28"/>
          <w:szCs w:val="36"/>
        </w:rPr>
        <w:t>三、联合体协议书</w:t>
      </w:r>
    </w:p>
    <w:p>
      <w:pPr>
        <w:tabs>
          <w:tab w:val="left" w:pos="684"/>
        </w:tabs>
        <w:spacing w:line="360" w:lineRule="auto"/>
        <w:ind w:right="120" w:firstLine="420" w:firstLineChars="200"/>
        <w:rPr>
          <w:rFonts w:ascii="宋体" w:hAnsi="宋体" w:eastAsia="宋体"/>
          <w:sz w:val="24"/>
          <w:szCs w:val="24"/>
        </w:rPr>
      </w:pPr>
      <w:r>
        <w:t xml:space="preserve">    </w:t>
      </w:r>
      <w:r>
        <w:rPr>
          <w:rFonts w:ascii="宋体" w:hAnsi="宋体" w:eastAsia="宋体" w:cs="宋体"/>
          <w:sz w:val="24"/>
          <w:szCs w:val="24"/>
          <w:u w:val="single"/>
        </w:rPr>
        <w:t xml:space="preserve">             </w:t>
      </w:r>
      <w:r>
        <w:rPr>
          <w:rFonts w:hint="eastAsia" w:ascii="宋体" w:hAnsi="宋体" w:eastAsia="宋体"/>
          <w:sz w:val="24"/>
          <w:szCs w:val="24"/>
        </w:rPr>
        <w:t>（所有成员单位名称）自愿组成</w:t>
      </w:r>
      <w:r>
        <w:rPr>
          <w:rFonts w:ascii="宋体" w:hAnsi="宋体" w:eastAsia="宋体" w:cs="宋体"/>
          <w:sz w:val="24"/>
          <w:szCs w:val="24"/>
          <w:u w:val="single"/>
        </w:rPr>
        <w:t xml:space="preserve">        </w:t>
      </w:r>
      <w:r>
        <w:rPr>
          <w:rFonts w:hint="eastAsia" w:ascii="宋体" w:hAnsi="宋体" w:eastAsia="宋体"/>
          <w:sz w:val="24"/>
          <w:szCs w:val="24"/>
        </w:rPr>
        <w:t>（联合体名称）联合体，共同参加</w:t>
      </w:r>
      <w:r>
        <w:rPr>
          <w:rFonts w:ascii="宋体" w:hAnsi="宋体" w:eastAsia="宋体" w:cs="宋体"/>
          <w:sz w:val="24"/>
          <w:szCs w:val="24"/>
          <w:u w:val="single"/>
        </w:rPr>
        <w:t xml:space="preserve">        </w:t>
      </w:r>
      <w:r>
        <w:rPr>
          <w:rFonts w:hint="eastAsia" w:ascii="宋体" w:hAnsi="宋体" w:eastAsia="宋体"/>
          <w:sz w:val="24"/>
          <w:szCs w:val="24"/>
        </w:rPr>
        <w:t>（项目名称）施工</w:t>
      </w:r>
      <w:r>
        <w:rPr>
          <w:rFonts w:ascii="宋体" w:hAnsi="宋体" w:eastAsia="宋体" w:cs="宋体"/>
          <w:sz w:val="24"/>
          <w:szCs w:val="24"/>
          <w:u w:val="single"/>
        </w:rPr>
        <w:t xml:space="preserve">     </w:t>
      </w:r>
      <w:r>
        <w:rPr>
          <w:rFonts w:hint="eastAsia" w:ascii="宋体" w:hAnsi="宋体" w:eastAsia="宋体" w:cs="宋体"/>
          <w:sz w:val="24"/>
          <w:szCs w:val="24"/>
        </w:rPr>
        <w:t>标段</w:t>
      </w:r>
      <w:r>
        <w:rPr>
          <w:rFonts w:hint="eastAsia" w:ascii="宋体" w:hAnsi="宋体" w:eastAsia="宋体"/>
          <w:sz w:val="24"/>
          <w:szCs w:val="24"/>
        </w:rPr>
        <w:t>投标。现就联合体投标事宜订立如下协议。</w:t>
      </w:r>
    </w:p>
    <w:p>
      <w:pPr>
        <w:tabs>
          <w:tab w:val="left" w:pos="684"/>
        </w:tabs>
        <w:spacing w:line="360" w:lineRule="auto"/>
        <w:ind w:right="120" w:firstLine="398" w:firstLineChars="166"/>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w:t>
      </w:r>
      <w:r>
        <w:rPr>
          <w:rFonts w:ascii="宋体" w:hAnsi="宋体" w:eastAsia="宋体" w:cs="宋体"/>
          <w:sz w:val="24"/>
          <w:szCs w:val="24"/>
          <w:u w:val="single"/>
        </w:rPr>
        <w:t xml:space="preserve">             </w:t>
      </w:r>
      <w:r>
        <w:rPr>
          <w:rFonts w:hint="eastAsia" w:ascii="宋体" w:hAnsi="宋体" w:eastAsia="宋体"/>
          <w:sz w:val="24"/>
          <w:szCs w:val="24"/>
        </w:rPr>
        <w:t>（某成员单位名称）为</w:t>
      </w:r>
      <w:r>
        <w:rPr>
          <w:rFonts w:ascii="宋体" w:hAnsi="宋体" w:eastAsia="宋体" w:cs="宋体"/>
          <w:sz w:val="24"/>
          <w:szCs w:val="24"/>
          <w:u w:val="single"/>
        </w:rPr>
        <w:t xml:space="preserve">             </w:t>
      </w:r>
      <w:r>
        <w:rPr>
          <w:rFonts w:hint="eastAsia" w:ascii="宋体" w:hAnsi="宋体" w:eastAsia="宋体"/>
          <w:sz w:val="24"/>
          <w:szCs w:val="24"/>
        </w:rPr>
        <w:t>（联合体名称）牵头人。</w:t>
      </w:r>
    </w:p>
    <w:p>
      <w:pPr>
        <w:tabs>
          <w:tab w:val="left" w:pos="684"/>
        </w:tabs>
        <w:spacing w:line="360" w:lineRule="auto"/>
        <w:ind w:right="120" w:firstLine="398" w:firstLineChars="166"/>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联合体各成员授权牵头人代表联合体参加投标活动，签署文件，提交和接收相关的资料、信息及指示，进行合同谈判活动，负责合同实施阶段的组织和协调工作，以及处理与本招标项目有关的一切事宜。</w:t>
      </w:r>
    </w:p>
    <w:p>
      <w:pPr>
        <w:tabs>
          <w:tab w:val="left" w:pos="684"/>
        </w:tabs>
        <w:spacing w:line="360" w:lineRule="auto"/>
        <w:ind w:firstLine="398" w:firstLineChars="166"/>
        <w:rPr>
          <w:rFonts w:ascii="宋体" w:hAnsi="宋体" w:eastAsia="宋体"/>
          <w:sz w:val="24"/>
          <w:szCs w:val="24"/>
        </w:rPr>
      </w:pPr>
      <w:r>
        <w:rPr>
          <w:rFonts w:hint="eastAsia" w:ascii="宋体" w:hAnsi="宋体" w:eastAsia="宋体"/>
          <w:sz w:val="24"/>
          <w:szCs w:val="24"/>
        </w:rPr>
        <w:t>3.</w:t>
      </w:r>
      <w:r>
        <w:rPr>
          <w:rFonts w:ascii="宋体" w:hAnsi="宋体" w:eastAsia="宋体"/>
          <w:sz w:val="24"/>
          <w:szCs w:val="24"/>
        </w:rPr>
        <w:t>联合体牵头人在本项目中签署的一切文件和处理的一切事宜，联合体各成员均予以承认。联合体各成员将严格按照招标文件、投标文件和合同的要求全面履行义务，并向招标人承担连带责任。</w:t>
      </w:r>
    </w:p>
    <w:p>
      <w:pPr>
        <w:tabs>
          <w:tab w:val="left" w:pos="8620"/>
        </w:tabs>
        <w:spacing w:line="360" w:lineRule="auto"/>
        <w:ind w:firstLine="398" w:firstLineChars="166"/>
        <w:rPr>
          <w:rFonts w:ascii="宋体" w:hAnsi="宋体" w:eastAsia="宋体"/>
          <w:sz w:val="24"/>
          <w:szCs w:val="24"/>
        </w:rPr>
      </w:pPr>
      <w:r>
        <w:rPr>
          <w:rFonts w:ascii="宋体" w:hAnsi="宋体" w:eastAsia="宋体"/>
          <w:sz w:val="24"/>
          <w:szCs w:val="24"/>
        </w:rPr>
        <w:t>4. 联合体各成员单位内部的职责分工如下：</w:t>
      </w:r>
      <w:r>
        <w:rPr>
          <w:rFonts w:hint="eastAsia" w:ascii="宋体" w:hAnsi="宋体" w:eastAsia="宋体"/>
          <w:sz w:val="24"/>
          <w:szCs w:val="24"/>
          <w:u w:val="single"/>
        </w:rPr>
        <w:t xml:space="preserve"> </w:t>
      </w:r>
      <w:r>
        <w:rPr>
          <w:rFonts w:ascii="宋体" w:hAnsi="宋体" w:eastAsia="宋体"/>
          <w:sz w:val="24"/>
          <w:szCs w:val="24"/>
          <w:u w:val="single"/>
        </w:rPr>
        <w:t xml:space="preserve">                 </w:t>
      </w:r>
      <w:r>
        <w:rPr>
          <w:rFonts w:ascii="宋体" w:hAnsi="宋体" w:eastAsia="宋体"/>
          <w:sz w:val="24"/>
          <w:szCs w:val="24"/>
        </w:rPr>
        <w:t>。</w:t>
      </w:r>
    </w:p>
    <w:p>
      <w:pPr>
        <w:tabs>
          <w:tab w:val="left" w:pos="684"/>
        </w:tabs>
        <w:spacing w:line="360" w:lineRule="auto"/>
        <w:ind w:right="220" w:firstLine="398" w:firstLineChars="166"/>
        <w:rPr>
          <w:rFonts w:ascii="宋体" w:hAnsi="宋体" w:eastAsia="宋体"/>
          <w:sz w:val="24"/>
          <w:szCs w:val="24"/>
        </w:rPr>
      </w:pPr>
      <w:r>
        <w:rPr>
          <w:rFonts w:hint="eastAsia" w:ascii="宋体" w:hAnsi="宋体" w:eastAsia="宋体"/>
          <w:sz w:val="24"/>
          <w:szCs w:val="24"/>
        </w:rPr>
        <w:t>5.</w:t>
      </w:r>
      <w:r>
        <w:rPr>
          <w:rFonts w:ascii="宋体" w:hAnsi="宋体" w:eastAsia="宋体"/>
          <w:sz w:val="24"/>
          <w:szCs w:val="24"/>
        </w:rPr>
        <w:t>本协议书自所有成员单位法定代表人或其委托代理人签字或盖单位章之日起生效，合同履行完毕后自动失效。</w:t>
      </w:r>
    </w:p>
    <w:p>
      <w:pPr>
        <w:tabs>
          <w:tab w:val="left" w:pos="680"/>
        </w:tabs>
        <w:spacing w:line="360" w:lineRule="auto"/>
        <w:ind w:firstLine="398" w:firstLineChars="166"/>
        <w:rPr>
          <w:rFonts w:ascii="宋体" w:hAnsi="宋体" w:eastAsia="宋体"/>
          <w:sz w:val="24"/>
          <w:szCs w:val="24"/>
        </w:rPr>
      </w:pPr>
      <w:r>
        <w:rPr>
          <w:rFonts w:hint="eastAsia" w:ascii="宋体" w:hAnsi="宋体" w:eastAsia="宋体"/>
          <w:sz w:val="24"/>
          <w:szCs w:val="24"/>
        </w:rPr>
        <w:t>6.</w:t>
      </w:r>
      <w:r>
        <w:rPr>
          <w:rFonts w:ascii="宋体" w:hAnsi="宋体" w:eastAsia="宋体"/>
          <w:sz w:val="24"/>
          <w:szCs w:val="24"/>
        </w:rPr>
        <w:t>本协议书一式</w:t>
      </w:r>
      <w:r>
        <w:rPr>
          <w:rFonts w:ascii="宋体" w:hAnsi="宋体" w:eastAsia="宋体"/>
          <w:sz w:val="24"/>
          <w:szCs w:val="24"/>
          <w:u w:val="single"/>
        </w:rPr>
        <w:t xml:space="preserve">     </w:t>
      </w:r>
      <w:r>
        <w:rPr>
          <w:rFonts w:ascii="宋体" w:hAnsi="宋体" w:eastAsia="宋体"/>
          <w:sz w:val="24"/>
          <w:szCs w:val="24"/>
        </w:rPr>
        <w:t>份，联合体成员和招标人各执一份。</w:t>
      </w:r>
    </w:p>
    <w:p>
      <w:pPr>
        <w:tabs>
          <w:tab w:val="left" w:pos="680"/>
        </w:tabs>
        <w:spacing w:line="360" w:lineRule="auto"/>
        <w:ind w:firstLine="398" w:firstLineChars="166"/>
        <w:rPr>
          <w:rFonts w:ascii="宋体" w:hAnsi="宋体" w:eastAsia="宋体"/>
          <w:sz w:val="24"/>
          <w:szCs w:val="24"/>
        </w:rPr>
      </w:pPr>
      <w:r>
        <w:rPr>
          <w:rFonts w:hint="eastAsia" w:ascii="宋体" w:hAnsi="宋体" w:eastAsia="宋体"/>
          <w:sz w:val="24"/>
          <w:szCs w:val="24"/>
        </w:rPr>
        <w:t>注：本协议书由法定代表人签字的，应附法定代表人身份证明扫描件；由委托代理人签字的，应附授权委托书扫描件。</w:t>
      </w:r>
    </w:p>
    <w:p>
      <w:pPr>
        <w:tabs>
          <w:tab w:val="left" w:pos="680"/>
        </w:tabs>
        <w:spacing w:line="360" w:lineRule="auto"/>
        <w:ind w:left="680"/>
        <w:rPr>
          <w:rFonts w:ascii="宋体" w:hAnsi="宋体" w:eastAsia="宋体"/>
          <w:sz w:val="24"/>
          <w:szCs w:val="24"/>
        </w:rPr>
      </w:pPr>
    </w:p>
    <w:p>
      <w:pPr>
        <w:topLinePunct/>
        <w:spacing w:line="360" w:lineRule="auto"/>
        <w:ind w:right="105"/>
        <w:jc w:val="right"/>
        <w:rPr>
          <w:rFonts w:ascii="宋体" w:hAnsi="宋体" w:eastAsia="宋体"/>
          <w:sz w:val="24"/>
          <w:szCs w:val="24"/>
        </w:rPr>
      </w:pPr>
      <w:r>
        <w:rPr>
          <w:rFonts w:hint="eastAsia" w:ascii="宋体" w:hAnsi="宋体" w:eastAsia="宋体"/>
          <w:sz w:val="24"/>
          <w:szCs w:val="24"/>
        </w:rPr>
        <w:t>联合体牵头人名称：</w:t>
      </w:r>
      <w:r>
        <w:rPr>
          <w:rFonts w:hint="eastAsia" w:ascii="宋体" w:hAnsi="宋体" w:eastAsia="宋体"/>
          <w:sz w:val="24"/>
          <w:szCs w:val="24"/>
          <w:u w:val="single"/>
        </w:rPr>
        <w:t xml:space="preserve">        </w:t>
      </w:r>
      <w:r>
        <w:rPr>
          <w:rFonts w:ascii="宋体" w:hAnsi="宋体" w:eastAsia="宋体"/>
          <w:sz w:val="24"/>
          <w:szCs w:val="24"/>
          <w:u w:val="single"/>
        </w:rPr>
        <w:t xml:space="preserve">  </w:t>
      </w:r>
      <w:r>
        <w:rPr>
          <w:rFonts w:hint="eastAsia" w:ascii="宋体" w:hAnsi="宋体" w:eastAsia="宋体"/>
          <w:sz w:val="24"/>
          <w:szCs w:val="24"/>
          <w:u w:val="single"/>
        </w:rPr>
        <w:t xml:space="preserve">      </w:t>
      </w:r>
      <w:r>
        <w:rPr>
          <w:rFonts w:hint="eastAsia" w:ascii="宋体" w:hAnsi="宋体" w:eastAsia="宋体"/>
          <w:sz w:val="24"/>
          <w:szCs w:val="24"/>
        </w:rPr>
        <w:t>（盖单位章）</w:t>
      </w:r>
    </w:p>
    <w:p>
      <w:pPr>
        <w:topLinePunct/>
        <w:spacing w:line="360" w:lineRule="auto"/>
        <w:ind w:right="105"/>
        <w:jc w:val="right"/>
        <w:rPr>
          <w:rFonts w:ascii="宋体" w:hAnsi="宋体" w:eastAsia="宋体"/>
          <w:sz w:val="24"/>
          <w:szCs w:val="24"/>
        </w:rPr>
      </w:pPr>
      <w:r>
        <w:rPr>
          <w:rFonts w:hint="eastAsia" w:ascii="宋体" w:hAnsi="宋体" w:eastAsia="宋体"/>
          <w:sz w:val="24"/>
          <w:szCs w:val="24"/>
        </w:rPr>
        <w:t>法定代表人或其委托代理人：</w:t>
      </w:r>
      <w:r>
        <w:rPr>
          <w:rFonts w:hint="eastAsia" w:ascii="宋体" w:hAnsi="宋体" w:eastAsia="宋体"/>
          <w:sz w:val="24"/>
          <w:szCs w:val="24"/>
          <w:u w:val="single"/>
        </w:rPr>
        <w:t xml:space="preserve">        </w:t>
      </w:r>
      <w:r>
        <w:rPr>
          <w:rFonts w:ascii="宋体" w:hAnsi="宋体" w:eastAsia="宋体"/>
          <w:sz w:val="24"/>
          <w:szCs w:val="24"/>
        </w:rPr>
        <w:t>（签</w:t>
      </w:r>
      <w:r>
        <w:rPr>
          <w:rFonts w:hint="eastAsia" w:ascii="宋体" w:hAnsi="宋体" w:eastAsia="宋体"/>
          <w:sz w:val="24"/>
          <w:szCs w:val="24"/>
        </w:rPr>
        <w:t xml:space="preserve">    </w:t>
      </w:r>
      <w:r>
        <w:rPr>
          <w:rFonts w:ascii="宋体" w:hAnsi="宋体" w:eastAsia="宋体"/>
          <w:sz w:val="24"/>
          <w:szCs w:val="24"/>
        </w:rPr>
        <w:t>字）</w:t>
      </w:r>
    </w:p>
    <w:p>
      <w:pPr>
        <w:topLinePunct/>
        <w:spacing w:line="360" w:lineRule="auto"/>
        <w:ind w:right="105"/>
        <w:jc w:val="right"/>
        <w:rPr>
          <w:rFonts w:ascii="宋体" w:hAnsi="宋体" w:eastAsia="宋体"/>
          <w:sz w:val="24"/>
          <w:szCs w:val="24"/>
        </w:rPr>
      </w:pPr>
      <w:r>
        <w:rPr>
          <w:rFonts w:hint="eastAsia" w:ascii="宋体" w:hAnsi="宋体" w:eastAsia="宋体"/>
          <w:sz w:val="24"/>
          <w:szCs w:val="24"/>
        </w:rPr>
        <w:t>联合体其他成员名称：</w:t>
      </w:r>
      <w:r>
        <w:rPr>
          <w:rFonts w:hint="eastAsia" w:ascii="宋体" w:hAnsi="宋体" w:eastAsia="宋体"/>
          <w:sz w:val="24"/>
          <w:szCs w:val="24"/>
          <w:u w:val="single"/>
        </w:rPr>
        <w:t xml:space="preserve">              </w:t>
      </w:r>
      <w:r>
        <w:rPr>
          <w:rFonts w:hint="eastAsia" w:ascii="宋体" w:hAnsi="宋体" w:eastAsia="宋体"/>
          <w:sz w:val="24"/>
          <w:szCs w:val="24"/>
        </w:rPr>
        <w:t>（盖单位章）</w:t>
      </w:r>
    </w:p>
    <w:p>
      <w:pPr>
        <w:topLinePunct/>
        <w:spacing w:line="360" w:lineRule="auto"/>
        <w:ind w:right="105"/>
        <w:jc w:val="right"/>
        <w:rPr>
          <w:rFonts w:ascii="宋体" w:hAnsi="宋体" w:eastAsia="宋体"/>
          <w:sz w:val="24"/>
          <w:szCs w:val="24"/>
        </w:rPr>
      </w:pPr>
      <w:r>
        <w:rPr>
          <w:rFonts w:hint="eastAsia" w:ascii="宋体" w:hAnsi="宋体" w:eastAsia="宋体"/>
          <w:sz w:val="24"/>
          <w:szCs w:val="24"/>
        </w:rPr>
        <w:t>法定代表人或其委托代理人：</w:t>
      </w:r>
      <w:r>
        <w:rPr>
          <w:rFonts w:hint="eastAsia" w:ascii="宋体" w:hAnsi="宋体" w:eastAsia="宋体"/>
          <w:sz w:val="24"/>
          <w:szCs w:val="24"/>
          <w:u w:val="single"/>
        </w:rPr>
        <w:t xml:space="preserve">        </w:t>
      </w:r>
      <w:r>
        <w:rPr>
          <w:rFonts w:ascii="宋体" w:hAnsi="宋体" w:eastAsia="宋体"/>
          <w:sz w:val="24"/>
          <w:szCs w:val="24"/>
        </w:rPr>
        <w:t>（签</w:t>
      </w:r>
      <w:r>
        <w:rPr>
          <w:rFonts w:hint="eastAsia" w:ascii="宋体" w:hAnsi="宋体" w:eastAsia="宋体"/>
          <w:sz w:val="24"/>
          <w:szCs w:val="24"/>
        </w:rPr>
        <w:t xml:space="preserve">    </w:t>
      </w:r>
      <w:r>
        <w:rPr>
          <w:rFonts w:ascii="宋体" w:hAnsi="宋体" w:eastAsia="宋体"/>
          <w:sz w:val="24"/>
          <w:szCs w:val="24"/>
        </w:rPr>
        <w:t>字）</w:t>
      </w:r>
    </w:p>
    <w:p>
      <w:pPr>
        <w:topLinePunct/>
        <w:spacing w:line="360" w:lineRule="auto"/>
        <w:ind w:right="105"/>
        <w:rPr>
          <w:rFonts w:ascii="宋体" w:hAnsi="宋体" w:eastAsia="宋体"/>
          <w:sz w:val="24"/>
          <w:szCs w:val="24"/>
        </w:rPr>
      </w:pPr>
      <w:r>
        <w:rPr>
          <w:rFonts w:hint="eastAsia" w:ascii="宋体" w:hAnsi="宋体" w:eastAsia="宋体"/>
          <w:sz w:val="24"/>
          <w:szCs w:val="24"/>
        </w:rPr>
        <w:t xml:space="preserve"> </w:t>
      </w:r>
      <w:r>
        <w:rPr>
          <w:rFonts w:ascii="宋体" w:hAnsi="宋体" w:eastAsia="宋体"/>
          <w:sz w:val="24"/>
          <w:szCs w:val="24"/>
        </w:rPr>
        <w:t xml:space="preserve">                   </w:t>
      </w:r>
      <w:r>
        <w:rPr>
          <w:rFonts w:hint="eastAsia" w:ascii="宋体" w:hAnsi="宋体" w:eastAsia="宋体"/>
          <w:sz w:val="24"/>
          <w:szCs w:val="24"/>
        </w:rPr>
        <w:t xml:space="preserve">         </w:t>
      </w:r>
      <w:r>
        <w:rPr>
          <w:rFonts w:ascii="宋体" w:hAnsi="宋体" w:eastAsia="宋体"/>
          <w:sz w:val="24"/>
          <w:szCs w:val="24"/>
        </w:rPr>
        <w:t>……</w:t>
      </w:r>
    </w:p>
    <w:p>
      <w:pPr>
        <w:topLinePunct/>
        <w:spacing w:line="360" w:lineRule="auto"/>
        <w:ind w:right="105"/>
        <w:jc w:val="right"/>
        <w:rPr>
          <w:rFonts w:ascii="宋体" w:hAnsi="宋体" w:eastAsia="宋体"/>
          <w:sz w:val="24"/>
          <w:szCs w:val="24"/>
        </w:rPr>
      </w:pPr>
    </w:p>
    <w:p>
      <w:pPr>
        <w:spacing w:line="360" w:lineRule="auto"/>
        <w:ind w:left="2879" w:right="105"/>
        <w:jc w:val="center"/>
        <w:rPr>
          <w:rFonts w:ascii="宋体" w:hAnsi="宋体" w:eastAsia="宋体"/>
          <w:sz w:val="24"/>
          <w:szCs w:val="24"/>
        </w:rPr>
      </w:pPr>
      <w:r>
        <w:rPr>
          <w:rFonts w:hint="eastAsia" w:ascii="宋体" w:hAnsi="宋体" w:eastAsia="宋体"/>
          <w:sz w:val="24"/>
          <w:szCs w:val="24"/>
          <w:u w:val="single"/>
        </w:rPr>
        <w:t xml:space="preserve">      </w:t>
      </w:r>
      <w:r>
        <w:rPr>
          <w:rFonts w:hint="eastAsia" w:ascii="宋体" w:hAnsi="宋体" w:eastAsia="宋体"/>
          <w:sz w:val="24"/>
          <w:szCs w:val="24"/>
        </w:rPr>
        <w:t>年</w:t>
      </w:r>
      <w:r>
        <w:rPr>
          <w:rFonts w:hint="eastAsia" w:ascii="宋体" w:hAnsi="宋体" w:eastAsia="宋体"/>
          <w:sz w:val="24"/>
          <w:szCs w:val="24"/>
          <w:u w:val="single"/>
        </w:rPr>
        <w:t xml:space="preserve">       </w:t>
      </w:r>
      <w:r>
        <w:rPr>
          <w:rFonts w:hint="eastAsia" w:ascii="宋体" w:hAnsi="宋体" w:eastAsia="宋体"/>
          <w:sz w:val="24"/>
          <w:szCs w:val="24"/>
        </w:rPr>
        <w:t>月</w:t>
      </w:r>
      <w:r>
        <w:rPr>
          <w:rFonts w:hint="eastAsia" w:ascii="宋体" w:hAnsi="宋体" w:eastAsia="宋体"/>
          <w:sz w:val="24"/>
          <w:szCs w:val="24"/>
          <w:u w:val="single"/>
        </w:rPr>
        <w:t xml:space="preserve">       </w:t>
      </w:r>
      <w:r>
        <w:rPr>
          <w:rFonts w:hint="eastAsia" w:ascii="宋体" w:hAnsi="宋体" w:eastAsia="宋体"/>
          <w:sz w:val="24"/>
          <w:szCs w:val="24"/>
        </w:rPr>
        <w:t>日</w:t>
      </w:r>
    </w:p>
    <w:p>
      <w:pPr>
        <w:spacing w:line="360" w:lineRule="auto"/>
        <w:rPr>
          <w:rFonts w:ascii="宋体" w:hAnsi="宋体" w:eastAsia="宋体"/>
          <w:sz w:val="24"/>
          <w:szCs w:val="24"/>
        </w:rPr>
      </w:pPr>
    </w:p>
    <w:p>
      <w:pPr>
        <w:spacing w:line="360" w:lineRule="auto"/>
        <w:rPr>
          <w:rFonts w:ascii="宋体" w:hAnsi="宋体" w:eastAsia="宋体"/>
          <w:sz w:val="24"/>
          <w:szCs w:val="24"/>
        </w:rPr>
      </w:pPr>
    </w:p>
    <w:p>
      <w:pPr>
        <w:spacing w:line="360" w:lineRule="auto"/>
        <w:rPr>
          <w:rFonts w:ascii="宋体" w:hAnsi="宋体" w:eastAsia="宋体"/>
          <w:sz w:val="24"/>
          <w:szCs w:val="24"/>
        </w:rPr>
      </w:pPr>
    </w:p>
    <w:p>
      <w:pPr>
        <w:spacing w:line="360" w:lineRule="auto"/>
        <w:rPr>
          <w:rFonts w:ascii="宋体" w:hAnsi="宋体" w:eastAsia="宋体"/>
          <w:sz w:val="24"/>
          <w:szCs w:val="24"/>
        </w:rPr>
      </w:pPr>
      <w:r>
        <w:rPr>
          <w:rFonts w:hint="eastAsia" w:ascii="宋体" w:hAnsi="宋体" w:eastAsia="宋体"/>
          <w:sz w:val="24"/>
          <w:szCs w:val="24"/>
        </w:rPr>
        <w:t>注：本协议书为联合体投标时适用，非联合体投标时无需填写。</w:t>
      </w:r>
    </w:p>
    <w:p>
      <w:pPr>
        <w:widowControl/>
        <w:jc w:val="left"/>
        <w:rPr>
          <w:rFonts w:ascii="宋体" w:hAnsi="宋体" w:eastAsia="宋体"/>
          <w:sz w:val="24"/>
          <w:szCs w:val="24"/>
        </w:rPr>
      </w:pPr>
      <w:r>
        <w:rPr>
          <w:rFonts w:ascii="宋体" w:hAnsi="宋体" w:eastAsia="宋体"/>
          <w:sz w:val="24"/>
          <w:szCs w:val="24"/>
        </w:rPr>
        <w:br w:type="page"/>
      </w:r>
    </w:p>
    <w:p>
      <w:pPr>
        <w:keepNext/>
        <w:keepLines/>
        <w:pageBreakBefore w:val="0"/>
        <w:widowControl/>
        <w:kinsoku/>
        <w:wordWrap/>
        <w:overflowPunct/>
        <w:topLinePunct w:val="0"/>
        <w:autoSpaceDE/>
        <w:autoSpaceDN/>
        <w:bidi w:val="0"/>
        <w:adjustRightInd w:val="0"/>
        <w:snapToGrid w:val="0"/>
        <w:spacing w:before="340" w:after="330" w:line="360" w:lineRule="auto"/>
        <w:jc w:val="center"/>
        <w:textAlignment w:val="auto"/>
        <w:outlineLvl w:val="1"/>
        <w:rPr>
          <w:rFonts w:ascii="宋体" w:hAnsi="宋体" w:eastAsia="宋体" w:cs="Arial"/>
          <w:b/>
          <w:kern w:val="44"/>
          <w:sz w:val="27"/>
        </w:rPr>
      </w:pPr>
      <w:r>
        <w:rPr>
          <w:rFonts w:hint="eastAsia" w:ascii="宋体" w:hAnsi="宋体" w:eastAsia="宋体" w:cs="Arial"/>
          <w:b/>
          <w:kern w:val="44"/>
          <w:sz w:val="27"/>
        </w:rPr>
        <w:t>四、投标保证金</w:t>
      </w:r>
    </w:p>
    <w:p>
      <w:pPr>
        <w:jc w:val="left"/>
        <w:rPr>
          <w:rFonts w:ascii="??" w:hAnsi="??"/>
          <w:sz w:val="27"/>
        </w:rPr>
      </w:pPr>
      <w:r>
        <w:rPr>
          <w:rFonts w:hint="eastAsia" w:ascii="??" w:hAnsi="??"/>
          <w:sz w:val="27"/>
        </w:rPr>
        <w:t>（</w:t>
      </w:r>
      <w:r>
        <w:rPr>
          <w:rFonts w:ascii="??" w:hAnsi="??"/>
          <w:sz w:val="27"/>
        </w:rPr>
        <w:t>1</w:t>
      </w:r>
      <w:r>
        <w:rPr>
          <w:rFonts w:hint="eastAsia" w:ascii="??" w:hAnsi="??"/>
          <w:sz w:val="27"/>
        </w:rPr>
        <w:t>）若采用转账方式，投标人应附银行给投标人的转账回单扫描件、人民银行颁发的基本存款账户开户许可证扫描件。</w:t>
      </w:r>
    </w:p>
    <w:p>
      <w:pPr>
        <w:jc w:val="left"/>
        <w:rPr>
          <w:rFonts w:ascii="??" w:hAnsi="??"/>
          <w:sz w:val="27"/>
        </w:rPr>
      </w:pPr>
      <w:r>
        <w:rPr>
          <w:rFonts w:hint="eastAsia" w:ascii="??" w:hAnsi="??"/>
          <w:sz w:val="27"/>
        </w:rPr>
        <w:t>（</w:t>
      </w:r>
      <w:r>
        <w:rPr>
          <w:rFonts w:ascii="??" w:hAnsi="??"/>
          <w:sz w:val="27"/>
        </w:rPr>
        <w:t>2</w:t>
      </w:r>
      <w:r>
        <w:rPr>
          <w:rFonts w:hint="eastAsia" w:ascii="??" w:hAnsi="??"/>
          <w:sz w:val="27"/>
        </w:rPr>
        <w:t>）</w:t>
      </w:r>
      <w:bookmarkStart w:id="0" w:name="_GoBack"/>
      <w:bookmarkEnd w:id="0"/>
      <w:r>
        <w:rPr>
          <w:rFonts w:hint="eastAsia" w:ascii="??" w:hAnsi="??"/>
          <w:sz w:val="27"/>
        </w:rPr>
        <w:t>若采用银行电子保函或专业担保公司电子保函或电子保险合同方式，投标文件中无需附相应材料。。</w:t>
      </w:r>
    </w:p>
    <w:p>
      <w:pPr>
        <w:jc w:val="left"/>
        <w:rPr>
          <w:rFonts w:ascii="??" w:hAnsi="??"/>
          <w:sz w:val="27"/>
        </w:rPr>
      </w:pPr>
      <w:r>
        <w:rPr>
          <w:rFonts w:ascii="??" w:hAnsi="??"/>
          <w:sz w:val="27"/>
        </w:rPr>
        <w:t xml:space="preserve">             </w:t>
      </w:r>
    </w:p>
    <w:p>
      <w:pPr>
        <w:jc w:val="left"/>
        <w:rPr>
          <w:rFonts w:ascii="??" w:hAnsi="??"/>
          <w:sz w:val="27"/>
        </w:rPr>
      </w:pPr>
      <w:r>
        <w:rPr>
          <w:rFonts w:hint="eastAsia" w:ascii="??" w:hAnsi="??"/>
          <w:sz w:val="27"/>
        </w:rPr>
        <w:t>注：</w:t>
      </w:r>
      <w:r>
        <w:rPr>
          <w:rFonts w:ascii="??" w:hAnsi="??"/>
          <w:sz w:val="27"/>
        </w:rPr>
        <w:t xml:space="preserve"> </w:t>
      </w:r>
      <w:r>
        <w:rPr>
          <w:rFonts w:hint="eastAsia" w:ascii="??" w:hAnsi="??"/>
          <w:sz w:val="27"/>
        </w:rPr>
        <w:t>未要求提交投标保证金的，不做要求。</w:t>
      </w:r>
    </w:p>
    <w:p>
      <w:pPr>
        <w:rPr>
          <w:rFonts w:ascii="宋体" w:hAnsi="宋体" w:eastAsia="宋体" w:cs="Arial"/>
          <w:kern w:val="0"/>
          <w:sz w:val="24"/>
          <w:szCs w:val="24"/>
          <w:highlight w:val="yellow"/>
        </w:rPr>
      </w:pPr>
      <w:r>
        <w:rPr>
          <w:rFonts w:hint="eastAsia" w:ascii="宋体" w:hAnsi="宋体" w:eastAsia="宋体" w:cs="Arial"/>
          <w:kern w:val="0"/>
          <w:sz w:val="24"/>
          <w:szCs w:val="24"/>
          <w:highlight w:val="yellow"/>
        </w:rPr>
        <w:br w:type="page"/>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ascii="宋体" w:hAnsi="宋体"/>
          <w:sz w:val="31"/>
        </w:rPr>
      </w:pPr>
      <w:r>
        <w:rPr>
          <w:rFonts w:hint="eastAsia" w:ascii="宋体" w:hAnsi="宋体" w:eastAsia="宋体" w:cs="Times New Roman"/>
          <w:b/>
          <w:bCs/>
          <w:sz w:val="31"/>
          <w:szCs w:val="32"/>
        </w:rPr>
        <w:t>五、已标价工程量清单</w:t>
      </w:r>
    </w:p>
    <w:p>
      <w:pPr>
        <w:pStyle w:val="5"/>
      </w:pPr>
    </w:p>
    <w:p>
      <w:pPr>
        <w:pStyle w:val="5"/>
        <w:rPr>
          <w:color w:val="C0504D" w:themeColor="accent2"/>
          <w:lang w:val="en"/>
          <w14:textFill>
            <w14:solidFill>
              <w14:schemeClr w14:val="accent2"/>
            </w14:solidFill>
          </w14:textFill>
        </w:rPr>
      </w:pPr>
    </w:p>
    <w:p>
      <w:pPr>
        <w:spacing w:line="360" w:lineRule="auto"/>
        <w:jc w:val="center"/>
        <w:rPr>
          <w:rFonts w:ascii="宋体" w:hAnsi="宋体"/>
          <w:b/>
          <w:bCs/>
          <w:sz w:val="32"/>
          <w:szCs w:val="32"/>
        </w:rPr>
      </w:pPr>
      <w:r>
        <w:rPr>
          <w:rFonts w:hint="eastAsia" w:ascii="宋体" w:hAnsi="宋体"/>
          <w:b/>
          <w:bCs/>
          <w:sz w:val="32"/>
          <w:szCs w:val="32"/>
        </w:rPr>
        <w:t>投标报价承诺</w:t>
      </w:r>
    </w:p>
    <w:p>
      <w:pPr>
        <w:spacing w:line="360" w:lineRule="auto"/>
        <w:rPr>
          <w:rFonts w:ascii="宋体" w:hAnsi="宋体"/>
          <w:sz w:val="24"/>
          <w:szCs w:val="24"/>
        </w:rPr>
      </w:pPr>
      <w:r>
        <w:rPr>
          <w:rFonts w:hint="eastAsia" w:ascii="宋体" w:hAnsi="宋体"/>
          <w:sz w:val="24"/>
          <w:szCs w:val="24"/>
        </w:rPr>
        <w:t>_______________（招标人名称）：</w:t>
      </w:r>
    </w:p>
    <w:p>
      <w:pPr>
        <w:spacing w:line="360" w:lineRule="auto"/>
        <w:rPr>
          <w:rFonts w:ascii="宋体" w:hAnsi="宋体"/>
          <w:sz w:val="24"/>
          <w:szCs w:val="24"/>
        </w:rPr>
      </w:pPr>
      <w:r>
        <w:rPr>
          <w:rFonts w:hint="eastAsia" w:ascii="宋体" w:hAnsi="宋体"/>
          <w:sz w:val="24"/>
          <w:szCs w:val="24"/>
        </w:rPr>
        <w:t xml:space="preserve">    1．我方已仔细研究______（项目名称）______标段施工招标文件已标价工程量清单的全部内容，愿意以投标限价下浮    %的投标总报价，按合同约定实施和完成承包工程，修补工程中的任何缺陷。</w:t>
      </w:r>
    </w:p>
    <w:p>
      <w:pPr>
        <w:spacing w:line="360" w:lineRule="auto"/>
        <w:ind w:firstLine="480" w:firstLineChars="200"/>
        <w:rPr>
          <w:rFonts w:ascii="宋体" w:hAnsi="宋体"/>
          <w:sz w:val="24"/>
          <w:szCs w:val="24"/>
        </w:rPr>
      </w:pPr>
      <w:r>
        <w:rPr>
          <w:rFonts w:hint="eastAsia" w:ascii="宋体" w:hAnsi="宋体"/>
          <w:sz w:val="24"/>
          <w:szCs w:val="24"/>
        </w:rPr>
        <w:t>2．我方愿意按照招标文件中的已标记工程量清单各分部分项单价分别下浮    %作为投标单价。</w:t>
      </w:r>
    </w:p>
    <w:p>
      <w:pPr>
        <w:spacing w:line="360" w:lineRule="auto"/>
        <w:ind w:firstLine="480" w:firstLineChars="200"/>
        <w:rPr>
          <w:rFonts w:ascii="宋体" w:hAnsi="宋体"/>
          <w:sz w:val="24"/>
          <w:szCs w:val="24"/>
        </w:rPr>
      </w:pPr>
      <w:r>
        <w:rPr>
          <w:rFonts w:hint="eastAsia" w:ascii="宋体" w:hAnsi="宋体"/>
          <w:sz w:val="24"/>
          <w:szCs w:val="24"/>
        </w:rPr>
        <w:t>3．_________________________________（其他补充说明）。</w:t>
      </w:r>
    </w:p>
    <w:p>
      <w:pPr>
        <w:spacing w:line="360" w:lineRule="auto"/>
        <w:rPr>
          <w:rFonts w:ascii="宋体" w:hAnsi="宋体"/>
          <w:sz w:val="24"/>
          <w:szCs w:val="24"/>
        </w:rPr>
      </w:pPr>
    </w:p>
    <w:p>
      <w:pPr>
        <w:spacing w:line="360" w:lineRule="auto"/>
        <w:rPr>
          <w:rFonts w:ascii="宋体" w:hAnsi="宋体"/>
          <w:sz w:val="24"/>
          <w:szCs w:val="24"/>
        </w:rPr>
      </w:pPr>
    </w:p>
    <w:p>
      <w:pPr>
        <w:spacing w:line="360" w:lineRule="auto"/>
        <w:rPr>
          <w:rFonts w:ascii="宋体" w:hAnsi="宋体"/>
          <w:sz w:val="24"/>
          <w:szCs w:val="24"/>
        </w:rPr>
      </w:pPr>
      <w:r>
        <w:rPr>
          <w:rFonts w:hint="eastAsia" w:ascii="宋体" w:hAnsi="宋体"/>
          <w:sz w:val="24"/>
          <w:szCs w:val="24"/>
        </w:rPr>
        <w:t>投 标 人：____________（盖单位章）</w:t>
      </w:r>
    </w:p>
    <w:p>
      <w:pPr>
        <w:spacing w:line="360" w:lineRule="auto"/>
        <w:rPr>
          <w:rFonts w:ascii="宋体" w:hAnsi="宋体"/>
          <w:sz w:val="24"/>
          <w:szCs w:val="24"/>
        </w:rPr>
      </w:pPr>
      <w:r>
        <w:rPr>
          <w:rFonts w:hint="eastAsia" w:ascii="宋体" w:hAnsi="宋体"/>
          <w:sz w:val="24"/>
          <w:szCs w:val="24"/>
        </w:rPr>
        <w:t>法定代表人或其委托代理人：_______________（签字）</w:t>
      </w:r>
    </w:p>
    <w:p>
      <w:pPr>
        <w:spacing w:line="360" w:lineRule="auto"/>
        <w:rPr>
          <w:rFonts w:ascii="宋体" w:hAnsi="宋体"/>
          <w:sz w:val="24"/>
          <w:szCs w:val="24"/>
        </w:rPr>
      </w:pPr>
      <w:r>
        <w:rPr>
          <w:rFonts w:hint="eastAsia" w:ascii="宋体" w:hAnsi="宋体"/>
          <w:sz w:val="24"/>
          <w:szCs w:val="24"/>
        </w:rPr>
        <w:t xml:space="preserve">地址：__________________                       </w:t>
      </w:r>
    </w:p>
    <w:p>
      <w:pPr>
        <w:spacing w:line="360" w:lineRule="auto"/>
        <w:rPr>
          <w:rFonts w:ascii="宋体" w:hAnsi="宋体"/>
          <w:sz w:val="24"/>
          <w:szCs w:val="24"/>
        </w:rPr>
      </w:pPr>
      <w:r>
        <w:rPr>
          <w:rFonts w:hint="eastAsia" w:ascii="宋体" w:hAnsi="宋体"/>
          <w:sz w:val="24"/>
          <w:szCs w:val="24"/>
        </w:rPr>
        <w:t xml:space="preserve">网址：__________________           </w:t>
      </w:r>
    </w:p>
    <w:p>
      <w:pPr>
        <w:spacing w:line="360" w:lineRule="auto"/>
        <w:rPr>
          <w:rFonts w:ascii="宋体" w:hAnsi="宋体"/>
          <w:sz w:val="24"/>
          <w:szCs w:val="24"/>
        </w:rPr>
      </w:pPr>
      <w:r>
        <w:rPr>
          <w:rFonts w:hint="eastAsia" w:ascii="宋体" w:hAnsi="宋体"/>
          <w:sz w:val="24"/>
          <w:szCs w:val="24"/>
        </w:rPr>
        <w:t xml:space="preserve">电话：__________________                        </w:t>
      </w:r>
    </w:p>
    <w:p>
      <w:pPr>
        <w:spacing w:line="360" w:lineRule="auto"/>
        <w:rPr>
          <w:rFonts w:ascii="宋体" w:hAnsi="宋体"/>
          <w:sz w:val="24"/>
          <w:szCs w:val="24"/>
        </w:rPr>
      </w:pPr>
      <w:r>
        <w:rPr>
          <w:rFonts w:hint="eastAsia" w:ascii="宋体" w:hAnsi="宋体"/>
          <w:sz w:val="24"/>
          <w:szCs w:val="24"/>
        </w:rPr>
        <w:t xml:space="preserve">传真：__________________           </w:t>
      </w:r>
    </w:p>
    <w:p>
      <w:pPr>
        <w:spacing w:line="360" w:lineRule="auto"/>
        <w:rPr>
          <w:rFonts w:ascii="宋体" w:hAnsi="宋体"/>
          <w:sz w:val="24"/>
          <w:szCs w:val="24"/>
        </w:rPr>
      </w:pPr>
      <w:r>
        <w:rPr>
          <w:rFonts w:hint="eastAsia" w:ascii="宋体" w:hAnsi="宋体"/>
          <w:sz w:val="24"/>
          <w:szCs w:val="24"/>
        </w:rPr>
        <w:t>邮政编码：__________________</w:t>
      </w:r>
    </w:p>
    <w:p>
      <w:pPr>
        <w:spacing w:line="360" w:lineRule="auto"/>
        <w:rPr>
          <w:rFonts w:ascii="宋体" w:hAnsi="宋体"/>
          <w:sz w:val="24"/>
          <w:szCs w:val="24"/>
        </w:rPr>
      </w:pPr>
      <w:r>
        <w:rPr>
          <w:rFonts w:hint="eastAsia" w:ascii="宋体" w:hAnsi="宋体"/>
          <w:sz w:val="24"/>
          <w:szCs w:val="24"/>
        </w:rPr>
        <w:t>__________</w:t>
      </w:r>
      <w:r>
        <w:rPr>
          <w:rFonts w:hint="eastAsia" w:ascii="宋体" w:hAnsi="宋体"/>
          <w:sz w:val="24"/>
          <w:szCs w:val="24"/>
        </w:rPr>
        <w:tab/>
      </w:r>
      <w:r>
        <w:rPr>
          <w:rFonts w:hint="eastAsia" w:ascii="宋体" w:hAnsi="宋体"/>
          <w:sz w:val="24"/>
          <w:szCs w:val="24"/>
        </w:rPr>
        <w:t>年 __________</w:t>
      </w:r>
      <w:r>
        <w:rPr>
          <w:rFonts w:hint="eastAsia" w:ascii="宋体" w:hAnsi="宋体"/>
          <w:sz w:val="24"/>
          <w:szCs w:val="24"/>
        </w:rPr>
        <w:tab/>
      </w:r>
      <w:r>
        <w:rPr>
          <w:rFonts w:hint="eastAsia" w:ascii="宋体" w:hAnsi="宋体"/>
          <w:sz w:val="24"/>
          <w:szCs w:val="24"/>
        </w:rPr>
        <w:t>月 __________日</w:t>
      </w:r>
    </w:p>
    <w:p>
      <w:pPr>
        <w:spacing w:before="120" w:after="120"/>
        <w:ind w:left="480"/>
      </w:pPr>
    </w:p>
    <w:p>
      <w:pPr>
        <w:spacing w:before="120" w:after="120"/>
        <w:ind w:left="480"/>
      </w:pPr>
    </w:p>
    <w:p>
      <w:pPr>
        <w:pStyle w:val="5"/>
      </w:pPr>
    </w:p>
    <w:p>
      <w:pPr>
        <w:pStyle w:val="5"/>
      </w:pPr>
    </w:p>
    <w:p>
      <w:pPr>
        <w:pStyle w:val="5"/>
      </w:pPr>
    </w:p>
    <w:p>
      <w:pPr>
        <w:spacing w:before="120" w:after="120"/>
        <w:rPr>
          <w:sz w:val="24"/>
          <w:szCs w:val="28"/>
        </w:rPr>
      </w:pPr>
      <w:r>
        <w:rPr>
          <w:rFonts w:hint="eastAsia"/>
          <w:sz w:val="24"/>
          <w:szCs w:val="28"/>
        </w:rPr>
        <w:t>备注：投标文件不附已标价工程量清单，评标专家不对投标文件已标价工程量清单进行评审。</w:t>
      </w:r>
    </w:p>
    <w:p>
      <w:pPr>
        <w:pStyle w:val="5"/>
      </w:pPr>
    </w:p>
    <w:p>
      <w:pPr>
        <w:pStyle w:val="5"/>
      </w:pPr>
    </w:p>
    <w:p>
      <w:pPr>
        <w:pStyle w:val="5"/>
      </w:pPr>
    </w:p>
    <w:p>
      <w:pPr>
        <w:pStyle w:val="5"/>
      </w:pPr>
    </w:p>
    <w:p>
      <w:pPr>
        <w:pStyle w:val="5"/>
      </w:pPr>
    </w:p>
    <w:p>
      <w:pPr>
        <w:pStyle w:val="5"/>
      </w:pPr>
    </w:p>
    <w:p>
      <w:r>
        <w:br w:type="page"/>
      </w:r>
    </w:p>
    <w:p>
      <w:pPr>
        <w:pStyle w:val="3"/>
        <w:keepNext/>
        <w:keepLines/>
        <w:pageBreakBefore w:val="0"/>
        <w:widowControl w:val="0"/>
        <w:kinsoku/>
        <w:wordWrap/>
        <w:overflowPunct/>
        <w:topLinePunct w:val="0"/>
        <w:autoSpaceDE/>
        <w:autoSpaceDN/>
        <w:bidi w:val="0"/>
        <w:adjustRightInd/>
        <w:snapToGrid/>
        <w:spacing w:line="36" w:lineRule="auto"/>
        <w:jc w:val="center"/>
        <w:textAlignment w:val="auto"/>
        <w:outlineLvl w:val="1"/>
        <w:rPr>
          <w:rFonts w:ascii="宋体" w:hAnsi="宋体"/>
          <w:sz w:val="31"/>
        </w:rPr>
      </w:pPr>
      <w:r>
        <w:rPr>
          <w:rFonts w:hint="eastAsia" w:ascii="宋体" w:hAnsi="宋体"/>
          <w:sz w:val="31"/>
        </w:rPr>
        <w:t>六、施工组织设计</w:t>
      </w:r>
    </w:p>
    <w:p>
      <w:pPr>
        <w:spacing w:line="36" w:lineRule="auto"/>
        <w:rPr>
          <w:rFonts w:ascii="宋体" w:hAnsi="宋体"/>
          <w:sz w:val="27"/>
        </w:rPr>
      </w:pPr>
    </w:p>
    <w:p>
      <w:pPr>
        <w:spacing w:line="360" w:lineRule="auto"/>
        <w:rPr>
          <w:rFonts w:ascii="宋体" w:hAnsi="宋体"/>
          <w:sz w:val="24"/>
          <w:szCs w:val="24"/>
        </w:rPr>
      </w:pPr>
      <w:r>
        <w:t xml:space="preserve">  </w:t>
      </w:r>
      <w:r>
        <w:rPr>
          <w:sz w:val="24"/>
          <w:szCs w:val="24"/>
        </w:rPr>
        <w:t xml:space="preserve">  </w:t>
      </w:r>
      <w:r>
        <w:rPr>
          <w:rFonts w:hint="eastAsia" w:ascii="宋体" w:hAnsi="宋体"/>
          <w:sz w:val="24"/>
          <w:szCs w:val="24"/>
        </w:rPr>
        <w:t>1. 投标人编制施工组织设计的要求：编制时应采用文字并结合图表形式说明施工方法；拟投入本标段的主要施工设备情况、拟配备本标段的试验和检测仪器设备情况、劳动力计划等；结合工程特点提出切实可行的工程质量、安全生产、文明施工、工程进度、技术组织措施，同时应对关键工序、复杂环节重点提出相应技术措施，如冬雨季施工技术、减少噪音、降低环境污染、地下管线及其他地上地下设施的保护加固措施等。</w:t>
      </w:r>
    </w:p>
    <w:p>
      <w:pPr>
        <w:spacing w:line="360" w:lineRule="auto"/>
        <w:rPr>
          <w:rFonts w:ascii="宋体" w:hAnsi="宋体"/>
          <w:sz w:val="24"/>
          <w:szCs w:val="24"/>
        </w:rPr>
      </w:pPr>
      <w:r>
        <w:rPr>
          <w:sz w:val="24"/>
          <w:szCs w:val="24"/>
        </w:rPr>
        <w:t xml:space="preserve">    </w:t>
      </w:r>
      <w:r>
        <w:rPr>
          <w:rFonts w:hint="eastAsia" w:ascii="宋体" w:hAnsi="宋体"/>
          <w:sz w:val="24"/>
          <w:szCs w:val="24"/>
        </w:rPr>
        <w:t>2. 施工组织设计除采用文字表述外可附下列图表，图表及格式要求附后。</w:t>
      </w:r>
    </w:p>
    <w:p>
      <w:pPr>
        <w:spacing w:line="360" w:lineRule="auto"/>
        <w:rPr>
          <w:rFonts w:ascii="宋体" w:hAnsi="宋体"/>
          <w:sz w:val="24"/>
          <w:szCs w:val="24"/>
        </w:rPr>
      </w:pPr>
      <w:r>
        <w:rPr>
          <w:sz w:val="24"/>
          <w:szCs w:val="24"/>
        </w:rPr>
        <w:t xml:space="preserve">      </w:t>
      </w:r>
      <w:r>
        <w:rPr>
          <w:rFonts w:hint="eastAsia" w:ascii="宋体" w:hAnsi="宋体"/>
          <w:sz w:val="24"/>
          <w:szCs w:val="24"/>
        </w:rPr>
        <w:t>附表一 拟投入本标段的主要施工设备表</w:t>
      </w:r>
    </w:p>
    <w:p>
      <w:pPr>
        <w:spacing w:line="360" w:lineRule="auto"/>
        <w:rPr>
          <w:rFonts w:ascii="宋体" w:hAnsi="宋体"/>
          <w:sz w:val="24"/>
          <w:szCs w:val="24"/>
        </w:rPr>
      </w:pPr>
      <w:r>
        <w:rPr>
          <w:sz w:val="24"/>
          <w:szCs w:val="24"/>
        </w:rPr>
        <w:t xml:space="preserve">      </w:t>
      </w:r>
      <w:r>
        <w:rPr>
          <w:rFonts w:hint="eastAsia" w:ascii="宋体" w:hAnsi="宋体"/>
          <w:sz w:val="24"/>
          <w:szCs w:val="24"/>
        </w:rPr>
        <w:t>附表二 拟配备本标段的试验和检测仪器设备表</w:t>
      </w:r>
    </w:p>
    <w:p>
      <w:pPr>
        <w:spacing w:line="360" w:lineRule="auto"/>
        <w:rPr>
          <w:rFonts w:ascii="宋体" w:hAnsi="宋体"/>
          <w:sz w:val="24"/>
          <w:szCs w:val="24"/>
        </w:rPr>
      </w:pPr>
      <w:r>
        <w:rPr>
          <w:sz w:val="24"/>
          <w:szCs w:val="24"/>
        </w:rPr>
        <w:t xml:space="preserve">      </w:t>
      </w:r>
      <w:r>
        <w:rPr>
          <w:rFonts w:hint="eastAsia" w:ascii="宋体" w:hAnsi="宋体"/>
          <w:sz w:val="24"/>
          <w:szCs w:val="24"/>
        </w:rPr>
        <w:t>附表三 劳动力计划表</w:t>
      </w:r>
    </w:p>
    <w:p>
      <w:pPr>
        <w:spacing w:line="360" w:lineRule="auto"/>
        <w:rPr>
          <w:rFonts w:ascii="宋体" w:hAnsi="宋体"/>
          <w:sz w:val="24"/>
          <w:szCs w:val="24"/>
        </w:rPr>
      </w:pPr>
      <w:r>
        <w:rPr>
          <w:sz w:val="24"/>
          <w:szCs w:val="24"/>
        </w:rPr>
        <w:t xml:space="preserve">      </w:t>
      </w:r>
      <w:r>
        <w:rPr>
          <w:rFonts w:hint="eastAsia" w:ascii="宋体" w:hAnsi="宋体"/>
          <w:sz w:val="24"/>
          <w:szCs w:val="24"/>
        </w:rPr>
        <w:t>附表四 计划开、竣工日期和施工进度网络图</w:t>
      </w:r>
    </w:p>
    <w:p>
      <w:pPr>
        <w:spacing w:line="360" w:lineRule="auto"/>
        <w:rPr>
          <w:rFonts w:ascii="宋体" w:hAnsi="宋体"/>
          <w:sz w:val="24"/>
          <w:szCs w:val="24"/>
        </w:rPr>
      </w:pPr>
      <w:r>
        <w:rPr>
          <w:sz w:val="24"/>
          <w:szCs w:val="24"/>
        </w:rPr>
        <w:t xml:space="preserve">    </w:t>
      </w:r>
      <w:r>
        <w:rPr>
          <w:rFonts w:hint="eastAsia"/>
          <w:sz w:val="24"/>
          <w:szCs w:val="24"/>
        </w:rPr>
        <w:t xml:space="preserve">  </w:t>
      </w:r>
      <w:r>
        <w:rPr>
          <w:rFonts w:hint="eastAsia" w:ascii="宋体" w:hAnsi="宋体"/>
          <w:sz w:val="24"/>
          <w:szCs w:val="24"/>
        </w:rPr>
        <w:t>附表五 施工总平面图</w:t>
      </w:r>
    </w:p>
    <w:p>
      <w:pPr>
        <w:spacing w:line="360" w:lineRule="auto"/>
        <w:rPr>
          <w:rFonts w:ascii="宋体" w:hAnsi="宋体"/>
          <w:sz w:val="24"/>
          <w:szCs w:val="24"/>
        </w:rPr>
      </w:pPr>
      <w:r>
        <w:rPr>
          <w:sz w:val="24"/>
          <w:szCs w:val="24"/>
        </w:rPr>
        <w:t xml:space="preserve">    </w:t>
      </w:r>
      <w:r>
        <w:rPr>
          <w:rFonts w:hint="eastAsia"/>
          <w:sz w:val="24"/>
          <w:szCs w:val="24"/>
        </w:rPr>
        <w:t xml:space="preserve">  </w:t>
      </w:r>
      <w:r>
        <w:rPr>
          <w:rFonts w:hint="eastAsia" w:ascii="宋体" w:hAnsi="宋体"/>
          <w:sz w:val="24"/>
          <w:szCs w:val="24"/>
        </w:rPr>
        <w:t>附表六 临时用地表</w:t>
      </w:r>
    </w:p>
    <w:p>
      <w:pPr>
        <w:spacing w:line="360" w:lineRule="auto"/>
        <w:rPr>
          <w:rFonts w:ascii="宋体" w:hAnsi="宋体"/>
          <w:sz w:val="24"/>
          <w:szCs w:val="24"/>
        </w:rPr>
      </w:pPr>
      <w:r>
        <w:rPr>
          <w:rFonts w:hint="eastAsia" w:ascii="宋体" w:hAnsi="宋体"/>
          <w:sz w:val="24"/>
          <w:szCs w:val="24"/>
        </w:rPr>
        <w:t xml:space="preserve">    </w:t>
      </w:r>
    </w:p>
    <w:p>
      <w:pPr>
        <w:spacing w:line="360" w:lineRule="auto"/>
        <w:rPr>
          <w:rFonts w:ascii="宋体" w:hAnsi="宋体"/>
          <w:sz w:val="24"/>
          <w:szCs w:val="24"/>
        </w:rPr>
      </w:pPr>
    </w:p>
    <w:p>
      <w:pPr>
        <w:widowControl/>
        <w:jc w:val="left"/>
        <w:rPr>
          <w:rFonts w:ascii="宋体" w:hAnsi="宋体"/>
          <w:sz w:val="24"/>
          <w:szCs w:val="24"/>
        </w:rPr>
      </w:pPr>
      <w:r>
        <w:rPr>
          <w:rFonts w:ascii="宋体" w:hAnsi="宋体"/>
          <w:sz w:val="24"/>
          <w:szCs w:val="24"/>
        </w:rPr>
        <w:br w:type="page"/>
      </w:r>
    </w:p>
    <w:p>
      <w:pPr>
        <w:pStyle w:val="4"/>
        <w:spacing w:line="36" w:lineRule="auto"/>
        <w:rPr>
          <w:rFonts w:ascii="宋体" w:hAnsi="宋体"/>
          <w:sz w:val="27"/>
        </w:rPr>
      </w:pPr>
      <w:r>
        <w:rPr>
          <w:rFonts w:hint="eastAsia" w:ascii="宋体" w:hAnsi="宋体"/>
          <w:sz w:val="27"/>
        </w:rPr>
        <w:t>附表一：拟投入本标段的主要施工设备表</w:t>
      </w:r>
    </w:p>
    <w:tbl>
      <w:tblPr>
        <w:tblStyle w:val="15"/>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709"/>
        <w:gridCol w:w="701"/>
        <w:gridCol w:w="1110"/>
        <w:gridCol w:w="740"/>
        <w:gridCol w:w="922"/>
        <w:gridCol w:w="740"/>
        <w:gridCol w:w="1293"/>
        <w:gridCol w:w="793"/>
        <w:gridCol w:w="1049"/>
        <w:gridCol w:w="701"/>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026" w:hRule="atLeast"/>
          <w:jc w:val="center"/>
        </w:trPr>
        <w:tc>
          <w:tcPr>
            <w:tcW w:w="709" w:type="dxa"/>
            <w:vAlign w:val="center"/>
          </w:tcPr>
          <w:p>
            <w:pPr>
              <w:spacing w:line="36" w:lineRule="auto"/>
              <w:jc w:val="center"/>
              <w:rPr>
                <w:rFonts w:ascii="宋体" w:hAnsi="宋体"/>
                <w:b/>
                <w:sz w:val="24"/>
                <w:szCs w:val="24"/>
              </w:rPr>
            </w:pPr>
            <w:r>
              <w:rPr>
                <w:rFonts w:hint="eastAsia" w:ascii="宋体" w:hAnsi="宋体"/>
                <w:b/>
                <w:sz w:val="24"/>
                <w:szCs w:val="24"/>
              </w:rPr>
              <w:t>序号</w:t>
            </w:r>
          </w:p>
        </w:tc>
        <w:tc>
          <w:tcPr>
            <w:tcW w:w="701" w:type="dxa"/>
            <w:vAlign w:val="center"/>
          </w:tcPr>
          <w:p>
            <w:pPr>
              <w:spacing w:line="36" w:lineRule="auto"/>
              <w:jc w:val="center"/>
              <w:rPr>
                <w:rFonts w:ascii="宋体" w:hAnsi="宋体"/>
                <w:b/>
                <w:sz w:val="24"/>
                <w:szCs w:val="24"/>
              </w:rPr>
            </w:pPr>
            <w:r>
              <w:rPr>
                <w:rFonts w:hint="eastAsia" w:ascii="宋体" w:hAnsi="宋体"/>
                <w:b/>
                <w:sz w:val="24"/>
                <w:szCs w:val="24"/>
              </w:rPr>
              <w:t>设备</w:t>
            </w:r>
          </w:p>
          <w:p>
            <w:pPr>
              <w:spacing w:line="36" w:lineRule="auto"/>
              <w:jc w:val="center"/>
              <w:rPr>
                <w:rFonts w:ascii="宋体" w:hAnsi="宋体"/>
                <w:b/>
                <w:sz w:val="24"/>
                <w:szCs w:val="24"/>
              </w:rPr>
            </w:pPr>
            <w:r>
              <w:rPr>
                <w:rFonts w:hint="eastAsia" w:ascii="宋体" w:hAnsi="宋体"/>
                <w:b/>
                <w:sz w:val="24"/>
                <w:szCs w:val="24"/>
              </w:rPr>
              <w:t>名称</w:t>
            </w:r>
          </w:p>
        </w:tc>
        <w:tc>
          <w:tcPr>
            <w:tcW w:w="1110" w:type="dxa"/>
            <w:vAlign w:val="center"/>
          </w:tcPr>
          <w:p>
            <w:pPr>
              <w:spacing w:line="36" w:lineRule="auto"/>
              <w:jc w:val="center"/>
              <w:rPr>
                <w:rFonts w:ascii="宋体" w:hAnsi="宋体"/>
                <w:b/>
                <w:sz w:val="24"/>
                <w:szCs w:val="24"/>
              </w:rPr>
            </w:pPr>
            <w:r>
              <w:rPr>
                <w:rFonts w:hint="eastAsia" w:ascii="宋体" w:hAnsi="宋体"/>
                <w:b/>
                <w:sz w:val="24"/>
                <w:szCs w:val="24"/>
              </w:rPr>
              <w:t>型号</w:t>
            </w:r>
          </w:p>
          <w:p>
            <w:pPr>
              <w:spacing w:line="36" w:lineRule="auto"/>
              <w:jc w:val="center"/>
              <w:rPr>
                <w:rFonts w:ascii="宋体" w:hAnsi="宋体"/>
                <w:b/>
                <w:sz w:val="24"/>
                <w:szCs w:val="24"/>
              </w:rPr>
            </w:pPr>
            <w:r>
              <w:rPr>
                <w:rFonts w:hint="eastAsia" w:ascii="宋体" w:hAnsi="宋体"/>
                <w:b/>
                <w:sz w:val="24"/>
                <w:szCs w:val="24"/>
              </w:rPr>
              <w:t>规格</w:t>
            </w:r>
          </w:p>
        </w:tc>
        <w:tc>
          <w:tcPr>
            <w:tcW w:w="740" w:type="dxa"/>
            <w:vAlign w:val="center"/>
          </w:tcPr>
          <w:p>
            <w:pPr>
              <w:spacing w:line="36" w:lineRule="auto"/>
              <w:jc w:val="center"/>
              <w:rPr>
                <w:rFonts w:ascii="宋体" w:hAnsi="宋体"/>
                <w:b/>
                <w:sz w:val="24"/>
                <w:szCs w:val="24"/>
              </w:rPr>
            </w:pPr>
            <w:r>
              <w:rPr>
                <w:rFonts w:hint="eastAsia" w:ascii="宋体" w:hAnsi="宋体"/>
                <w:b/>
                <w:sz w:val="24"/>
                <w:szCs w:val="24"/>
              </w:rPr>
              <w:t>数量</w:t>
            </w:r>
          </w:p>
        </w:tc>
        <w:tc>
          <w:tcPr>
            <w:tcW w:w="922" w:type="dxa"/>
            <w:vAlign w:val="center"/>
          </w:tcPr>
          <w:p>
            <w:pPr>
              <w:spacing w:line="36" w:lineRule="auto"/>
              <w:jc w:val="center"/>
              <w:rPr>
                <w:rFonts w:ascii="宋体" w:hAnsi="宋体"/>
                <w:b/>
                <w:sz w:val="24"/>
                <w:szCs w:val="24"/>
              </w:rPr>
            </w:pPr>
            <w:r>
              <w:rPr>
                <w:rFonts w:hint="eastAsia" w:ascii="宋体" w:hAnsi="宋体"/>
                <w:b/>
                <w:sz w:val="24"/>
                <w:szCs w:val="24"/>
              </w:rPr>
              <w:t>国别</w:t>
            </w:r>
          </w:p>
          <w:p>
            <w:pPr>
              <w:spacing w:line="36" w:lineRule="auto"/>
              <w:jc w:val="center"/>
              <w:rPr>
                <w:rFonts w:ascii="宋体" w:hAnsi="宋体"/>
                <w:b/>
                <w:sz w:val="24"/>
                <w:szCs w:val="24"/>
              </w:rPr>
            </w:pPr>
            <w:r>
              <w:rPr>
                <w:rFonts w:hint="eastAsia" w:ascii="宋体" w:hAnsi="宋体"/>
                <w:b/>
                <w:sz w:val="24"/>
                <w:szCs w:val="24"/>
              </w:rPr>
              <w:t>产地</w:t>
            </w:r>
          </w:p>
        </w:tc>
        <w:tc>
          <w:tcPr>
            <w:tcW w:w="740" w:type="dxa"/>
            <w:vAlign w:val="center"/>
          </w:tcPr>
          <w:p>
            <w:pPr>
              <w:spacing w:line="36" w:lineRule="auto"/>
              <w:jc w:val="center"/>
              <w:rPr>
                <w:rFonts w:ascii="宋体" w:hAnsi="宋体"/>
                <w:b/>
                <w:sz w:val="24"/>
                <w:szCs w:val="24"/>
              </w:rPr>
            </w:pPr>
            <w:r>
              <w:rPr>
                <w:rFonts w:hint="eastAsia" w:ascii="宋体" w:hAnsi="宋体"/>
                <w:b/>
                <w:sz w:val="24"/>
                <w:szCs w:val="24"/>
              </w:rPr>
              <w:t>制造</w:t>
            </w:r>
          </w:p>
          <w:p>
            <w:pPr>
              <w:spacing w:line="36" w:lineRule="auto"/>
              <w:jc w:val="center"/>
              <w:rPr>
                <w:rFonts w:ascii="宋体" w:hAnsi="宋体"/>
                <w:b/>
                <w:sz w:val="24"/>
                <w:szCs w:val="24"/>
              </w:rPr>
            </w:pPr>
            <w:r>
              <w:rPr>
                <w:rFonts w:hint="eastAsia" w:ascii="宋体" w:hAnsi="宋体"/>
                <w:b/>
                <w:sz w:val="24"/>
                <w:szCs w:val="24"/>
              </w:rPr>
              <w:t>年份</w:t>
            </w:r>
          </w:p>
        </w:tc>
        <w:tc>
          <w:tcPr>
            <w:tcW w:w="1293" w:type="dxa"/>
            <w:vAlign w:val="center"/>
          </w:tcPr>
          <w:p>
            <w:pPr>
              <w:spacing w:line="36" w:lineRule="auto"/>
              <w:jc w:val="center"/>
              <w:rPr>
                <w:rFonts w:ascii="宋体" w:hAnsi="宋体"/>
                <w:b/>
                <w:sz w:val="24"/>
                <w:szCs w:val="24"/>
              </w:rPr>
            </w:pPr>
            <w:r>
              <w:rPr>
                <w:rFonts w:hint="eastAsia" w:ascii="宋体" w:hAnsi="宋体"/>
                <w:b/>
                <w:sz w:val="24"/>
                <w:szCs w:val="24"/>
              </w:rPr>
              <w:t>额定功率</w:t>
            </w:r>
          </w:p>
          <w:p>
            <w:pPr>
              <w:spacing w:line="36" w:lineRule="auto"/>
              <w:jc w:val="center"/>
              <w:rPr>
                <w:rFonts w:ascii="宋体" w:hAnsi="宋体"/>
                <w:b/>
                <w:sz w:val="24"/>
                <w:szCs w:val="24"/>
              </w:rPr>
            </w:pPr>
            <w:r>
              <w:rPr>
                <w:rFonts w:hint="eastAsia" w:ascii="宋体" w:hAnsi="宋体"/>
                <w:b/>
                <w:sz w:val="24"/>
                <w:szCs w:val="24"/>
              </w:rPr>
              <w:t>（KW）</w:t>
            </w:r>
          </w:p>
        </w:tc>
        <w:tc>
          <w:tcPr>
            <w:tcW w:w="793" w:type="dxa"/>
            <w:vAlign w:val="center"/>
          </w:tcPr>
          <w:p>
            <w:pPr>
              <w:spacing w:line="36" w:lineRule="auto"/>
              <w:jc w:val="center"/>
              <w:rPr>
                <w:rFonts w:ascii="宋体" w:hAnsi="宋体"/>
                <w:b/>
                <w:sz w:val="24"/>
                <w:szCs w:val="24"/>
              </w:rPr>
            </w:pPr>
            <w:r>
              <w:rPr>
                <w:rFonts w:hint="eastAsia" w:ascii="宋体" w:hAnsi="宋体"/>
                <w:b/>
                <w:sz w:val="24"/>
                <w:szCs w:val="24"/>
              </w:rPr>
              <w:t>生产</w:t>
            </w:r>
          </w:p>
          <w:p>
            <w:pPr>
              <w:spacing w:line="36" w:lineRule="auto"/>
              <w:jc w:val="center"/>
              <w:rPr>
                <w:rFonts w:ascii="宋体" w:hAnsi="宋体"/>
                <w:b/>
                <w:sz w:val="24"/>
                <w:szCs w:val="24"/>
              </w:rPr>
            </w:pPr>
            <w:r>
              <w:rPr>
                <w:rFonts w:hint="eastAsia" w:ascii="宋体" w:hAnsi="宋体"/>
                <w:b/>
                <w:sz w:val="24"/>
                <w:szCs w:val="24"/>
              </w:rPr>
              <w:t>能力</w:t>
            </w:r>
          </w:p>
        </w:tc>
        <w:tc>
          <w:tcPr>
            <w:tcW w:w="1049" w:type="dxa"/>
            <w:vAlign w:val="center"/>
          </w:tcPr>
          <w:p>
            <w:pPr>
              <w:spacing w:line="36" w:lineRule="auto"/>
              <w:jc w:val="center"/>
              <w:rPr>
                <w:rFonts w:ascii="宋体" w:hAnsi="宋体"/>
                <w:b/>
                <w:sz w:val="24"/>
                <w:szCs w:val="24"/>
              </w:rPr>
            </w:pPr>
            <w:r>
              <w:rPr>
                <w:rFonts w:hint="eastAsia" w:ascii="宋体" w:hAnsi="宋体"/>
                <w:b/>
                <w:sz w:val="24"/>
                <w:szCs w:val="24"/>
              </w:rPr>
              <w:t>用于施工部位</w:t>
            </w:r>
          </w:p>
        </w:tc>
        <w:tc>
          <w:tcPr>
            <w:tcW w:w="701" w:type="dxa"/>
            <w:vAlign w:val="center"/>
          </w:tcPr>
          <w:p>
            <w:pPr>
              <w:spacing w:line="36" w:lineRule="auto"/>
              <w:jc w:val="center"/>
              <w:rPr>
                <w:rFonts w:ascii="宋体" w:hAnsi="宋体"/>
                <w:b/>
                <w:sz w:val="24"/>
                <w:szCs w:val="24"/>
              </w:rPr>
            </w:pPr>
            <w:r>
              <w:rPr>
                <w:rFonts w:hint="eastAsia" w:ascii="宋体" w:hAnsi="宋体"/>
                <w:b/>
                <w:sz w:val="24"/>
                <w:szCs w:val="24"/>
              </w:rPr>
              <w:t>备注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31" w:hRule="atLeast"/>
          <w:jc w:val="center"/>
        </w:trPr>
        <w:tc>
          <w:tcPr>
            <w:tcW w:w="709" w:type="dxa"/>
            <w:vAlign w:val="center"/>
          </w:tcPr>
          <w:p>
            <w:pPr>
              <w:spacing w:line="36" w:lineRule="auto"/>
              <w:jc w:val="center"/>
              <w:rPr>
                <w:rFonts w:ascii="宋体" w:hAnsi="宋体"/>
                <w:sz w:val="27"/>
              </w:rPr>
            </w:pPr>
          </w:p>
        </w:tc>
        <w:tc>
          <w:tcPr>
            <w:tcW w:w="701" w:type="dxa"/>
            <w:vAlign w:val="center"/>
          </w:tcPr>
          <w:p>
            <w:pPr>
              <w:spacing w:line="36" w:lineRule="auto"/>
              <w:jc w:val="center"/>
              <w:rPr>
                <w:rFonts w:ascii="宋体" w:hAnsi="宋体"/>
                <w:sz w:val="27"/>
              </w:rPr>
            </w:pPr>
          </w:p>
        </w:tc>
        <w:tc>
          <w:tcPr>
            <w:tcW w:w="1110" w:type="dxa"/>
            <w:vAlign w:val="center"/>
          </w:tcPr>
          <w:p>
            <w:pPr>
              <w:spacing w:line="36" w:lineRule="auto"/>
              <w:jc w:val="center"/>
              <w:rPr>
                <w:rFonts w:ascii="宋体" w:hAnsi="宋体"/>
                <w:sz w:val="27"/>
              </w:rPr>
            </w:pPr>
          </w:p>
        </w:tc>
        <w:tc>
          <w:tcPr>
            <w:tcW w:w="740" w:type="dxa"/>
            <w:vAlign w:val="center"/>
          </w:tcPr>
          <w:p>
            <w:pPr>
              <w:spacing w:line="36" w:lineRule="auto"/>
              <w:jc w:val="center"/>
              <w:rPr>
                <w:rFonts w:ascii="宋体" w:hAnsi="宋体"/>
                <w:sz w:val="27"/>
              </w:rPr>
            </w:pPr>
          </w:p>
        </w:tc>
        <w:tc>
          <w:tcPr>
            <w:tcW w:w="922" w:type="dxa"/>
            <w:vAlign w:val="center"/>
          </w:tcPr>
          <w:p>
            <w:pPr>
              <w:spacing w:line="36" w:lineRule="auto"/>
              <w:jc w:val="center"/>
              <w:rPr>
                <w:rFonts w:ascii="宋体" w:hAnsi="宋体"/>
                <w:sz w:val="27"/>
              </w:rPr>
            </w:pPr>
          </w:p>
        </w:tc>
        <w:tc>
          <w:tcPr>
            <w:tcW w:w="740" w:type="dxa"/>
            <w:vAlign w:val="center"/>
          </w:tcPr>
          <w:p>
            <w:pPr>
              <w:spacing w:line="36" w:lineRule="auto"/>
              <w:jc w:val="center"/>
              <w:rPr>
                <w:rFonts w:ascii="宋体" w:hAnsi="宋体"/>
                <w:sz w:val="27"/>
              </w:rPr>
            </w:pPr>
          </w:p>
        </w:tc>
        <w:tc>
          <w:tcPr>
            <w:tcW w:w="1293" w:type="dxa"/>
            <w:vAlign w:val="center"/>
          </w:tcPr>
          <w:p>
            <w:pPr>
              <w:spacing w:line="36" w:lineRule="auto"/>
              <w:jc w:val="center"/>
              <w:rPr>
                <w:rFonts w:ascii="宋体" w:hAnsi="宋体"/>
                <w:sz w:val="27"/>
              </w:rPr>
            </w:pPr>
          </w:p>
        </w:tc>
        <w:tc>
          <w:tcPr>
            <w:tcW w:w="793" w:type="dxa"/>
            <w:vAlign w:val="center"/>
          </w:tcPr>
          <w:p>
            <w:pPr>
              <w:spacing w:line="36" w:lineRule="auto"/>
              <w:jc w:val="center"/>
              <w:rPr>
                <w:rFonts w:ascii="宋体" w:hAnsi="宋体"/>
                <w:sz w:val="27"/>
              </w:rPr>
            </w:pPr>
          </w:p>
        </w:tc>
        <w:tc>
          <w:tcPr>
            <w:tcW w:w="1049" w:type="dxa"/>
            <w:vAlign w:val="center"/>
          </w:tcPr>
          <w:p>
            <w:pPr>
              <w:spacing w:line="36" w:lineRule="auto"/>
              <w:jc w:val="center"/>
              <w:rPr>
                <w:rFonts w:ascii="宋体" w:hAnsi="宋体"/>
                <w:sz w:val="27"/>
              </w:rPr>
            </w:pPr>
          </w:p>
        </w:tc>
        <w:tc>
          <w:tcPr>
            <w:tcW w:w="701"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16" w:hRule="atLeast"/>
          <w:jc w:val="center"/>
        </w:trPr>
        <w:tc>
          <w:tcPr>
            <w:tcW w:w="709" w:type="dxa"/>
            <w:vAlign w:val="center"/>
          </w:tcPr>
          <w:p>
            <w:pPr>
              <w:spacing w:line="36" w:lineRule="auto"/>
              <w:jc w:val="center"/>
              <w:rPr>
                <w:rFonts w:ascii="宋体" w:hAnsi="宋体"/>
                <w:sz w:val="27"/>
              </w:rPr>
            </w:pPr>
          </w:p>
        </w:tc>
        <w:tc>
          <w:tcPr>
            <w:tcW w:w="701" w:type="dxa"/>
            <w:vAlign w:val="center"/>
          </w:tcPr>
          <w:p>
            <w:pPr>
              <w:spacing w:line="36" w:lineRule="auto"/>
              <w:jc w:val="center"/>
              <w:rPr>
                <w:rFonts w:ascii="宋体" w:hAnsi="宋体"/>
                <w:sz w:val="27"/>
              </w:rPr>
            </w:pPr>
          </w:p>
        </w:tc>
        <w:tc>
          <w:tcPr>
            <w:tcW w:w="1110" w:type="dxa"/>
            <w:vAlign w:val="center"/>
          </w:tcPr>
          <w:p>
            <w:pPr>
              <w:spacing w:line="36" w:lineRule="auto"/>
              <w:jc w:val="center"/>
              <w:rPr>
                <w:rFonts w:ascii="宋体" w:hAnsi="宋体"/>
                <w:sz w:val="27"/>
              </w:rPr>
            </w:pPr>
          </w:p>
        </w:tc>
        <w:tc>
          <w:tcPr>
            <w:tcW w:w="740" w:type="dxa"/>
            <w:vAlign w:val="center"/>
          </w:tcPr>
          <w:p>
            <w:pPr>
              <w:spacing w:line="36" w:lineRule="auto"/>
              <w:jc w:val="center"/>
              <w:rPr>
                <w:rFonts w:ascii="宋体" w:hAnsi="宋体"/>
                <w:sz w:val="27"/>
              </w:rPr>
            </w:pPr>
          </w:p>
        </w:tc>
        <w:tc>
          <w:tcPr>
            <w:tcW w:w="922" w:type="dxa"/>
            <w:vAlign w:val="center"/>
          </w:tcPr>
          <w:p>
            <w:pPr>
              <w:spacing w:line="36" w:lineRule="auto"/>
              <w:jc w:val="center"/>
              <w:rPr>
                <w:rFonts w:ascii="宋体" w:hAnsi="宋体"/>
                <w:sz w:val="27"/>
              </w:rPr>
            </w:pPr>
          </w:p>
        </w:tc>
        <w:tc>
          <w:tcPr>
            <w:tcW w:w="740" w:type="dxa"/>
            <w:vAlign w:val="center"/>
          </w:tcPr>
          <w:p>
            <w:pPr>
              <w:spacing w:line="36" w:lineRule="auto"/>
              <w:jc w:val="center"/>
              <w:rPr>
                <w:rFonts w:ascii="宋体" w:hAnsi="宋体"/>
                <w:sz w:val="27"/>
              </w:rPr>
            </w:pPr>
          </w:p>
        </w:tc>
        <w:tc>
          <w:tcPr>
            <w:tcW w:w="1293" w:type="dxa"/>
            <w:vAlign w:val="center"/>
          </w:tcPr>
          <w:p>
            <w:pPr>
              <w:spacing w:line="36" w:lineRule="auto"/>
              <w:jc w:val="center"/>
              <w:rPr>
                <w:rFonts w:ascii="宋体" w:hAnsi="宋体"/>
                <w:sz w:val="27"/>
              </w:rPr>
            </w:pPr>
          </w:p>
        </w:tc>
        <w:tc>
          <w:tcPr>
            <w:tcW w:w="793" w:type="dxa"/>
            <w:vAlign w:val="center"/>
          </w:tcPr>
          <w:p>
            <w:pPr>
              <w:spacing w:line="36" w:lineRule="auto"/>
              <w:jc w:val="center"/>
              <w:rPr>
                <w:rFonts w:ascii="宋体" w:hAnsi="宋体"/>
                <w:sz w:val="27"/>
              </w:rPr>
            </w:pPr>
          </w:p>
        </w:tc>
        <w:tc>
          <w:tcPr>
            <w:tcW w:w="1049" w:type="dxa"/>
            <w:vAlign w:val="center"/>
          </w:tcPr>
          <w:p>
            <w:pPr>
              <w:spacing w:line="36" w:lineRule="auto"/>
              <w:jc w:val="center"/>
              <w:rPr>
                <w:rFonts w:ascii="宋体" w:hAnsi="宋体"/>
                <w:sz w:val="27"/>
              </w:rPr>
            </w:pPr>
          </w:p>
        </w:tc>
        <w:tc>
          <w:tcPr>
            <w:tcW w:w="701"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31" w:hRule="atLeast"/>
          <w:jc w:val="center"/>
        </w:trPr>
        <w:tc>
          <w:tcPr>
            <w:tcW w:w="709" w:type="dxa"/>
            <w:vAlign w:val="center"/>
          </w:tcPr>
          <w:p>
            <w:pPr>
              <w:spacing w:line="36" w:lineRule="auto"/>
              <w:jc w:val="center"/>
              <w:rPr>
                <w:rFonts w:ascii="宋体" w:hAnsi="宋体"/>
                <w:sz w:val="27"/>
              </w:rPr>
            </w:pPr>
          </w:p>
        </w:tc>
        <w:tc>
          <w:tcPr>
            <w:tcW w:w="701" w:type="dxa"/>
            <w:vAlign w:val="center"/>
          </w:tcPr>
          <w:p>
            <w:pPr>
              <w:spacing w:line="36" w:lineRule="auto"/>
              <w:jc w:val="center"/>
              <w:rPr>
                <w:rFonts w:ascii="宋体" w:hAnsi="宋体"/>
                <w:sz w:val="27"/>
              </w:rPr>
            </w:pPr>
          </w:p>
        </w:tc>
        <w:tc>
          <w:tcPr>
            <w:tcW w:w="1110" w:type="dxa"/>
            <w:vAlign w:val="center"/>
          </w:tcPr>
          <w:p>
            <w:pPr>
              <w:spacing w:line="36" w:lineRule="auto"/>
              <w:jc w:val="center"/>
              <w:rPr>
                <w:rFonts w:ascii="宋体" w:hAnsi="宋体"/>
                <w:sz w:val="27"/>
              </w:rPr>
            </w:pPr>
          </w:p>
        </w:tc>
        <w:tc>
          <w:tcPr>
            <w:tcW w:w="740" w:type="dxa"/>
            <w:vAlign w:val="center"/>
          </w:tcPr>
          <w:p>
            <w:pPr>
              <w:spacing w:line="36" w:lineRule="auto"/>
              <w:jc w:val="center"/>
              <w:rPr>
                <w:rFonts w:ascii="宋体" w:hAnsi="宋体"/>
                <w:sz w:val="27"/>
              </w:rPr>
            </w:pPr>
          </w:p>
        </w:tc>
        <w:tc>
          <w:tcPr>
            <w:tcW w:w="922" w:type="dxa"/>
            <w:vAlign w:val="center"/>
          </w:tcPr>
          <w:p>
            <w:pPr>
              <w:spacing w:line="36" w:lineRule="auto"/>
              <w:jc w:val="center"/>
              <w:rPr>
                <w:rFonts w:ascii="宋体" w:hAnsi="宋体"/>
                <w:sz w:val="27"/>
              </w:rPr>
            </w:pPr>
          </w:p>
        </w:tc>
        <w:tc>
          <w:tcPr>
            <w:tcW w:w="740" w:type="dxa"/>
            <w:vAlign w:val="center"/>
          </w:tcPr>
          <w:p>
            <w:pPr>
              <w:spacing w:line="36" w:lineRule="auto"/>
              <w:jc w:val="center"/>
              <w:rPr>
                <w:rFonts w:ascii="宋体" w:hAnsi="宋体"/>
                <w:sz w:val="27"/>
              </w:rPr>
            </w:pPr>
          </w:p>
        </w:tc>
        <w:tc>
          <w:tcPr>
            <w:tcW w:w="1293" w:type="dxa"/>
            <w:vAlign w:val="center"/>
          </w:tcPr>
          <w:p>
            <w:pPr>
              <w:spacing w:line="36" w:lineRule="auto"/>
              <w:jc w:val="center"/>
              <w:rPr>
                <w:rFonts w:ascii="宋体" w:hAnsi="宋体"/>
                <w:sz w:val="27"/>
              </w:rPr>
            </w:pPr>
          </w:p>
        </w:tc>
        <w:tc>
          <w:tcPr>
            <w:tcW w:w="793" w:type="dxa"/>
            <w:vAlign w:val="center"/>
          </w:tcPr>
          <w:p>
            <w:pPr>
              <w:spacing w:line="36" w:lineRule="auto"/>
              <w:jc w:val="center"/>
              <w:rPr>
                <w:rFonts w:ascii="宋体" w:hAnsi="宋体"/>
                <w:sz w:val="27"/>
              </w:rPr>
            </w:pPr>
          </w:p>
        </w:tc>
        <w:tc>
          <w:tcPr>
            <w:tcW w:w="1049" w:type="dxa"/>
            <w:vAlign w:val="center"/>
          </w:tcPr>
          <w:p>
            <w:pPr>
              <w:spacing w:line="36" w:lineRule="auto"/>
              <w:jc w:val="center"/>
              <w:rPr>
                <w:rFonts w:ascii="宋体" w:hAnsi="宋体"/>
                <w:sz w:val="27"/>
              </w:rPr>
            </w:pPr>
          </w:p>
        </w:tc>
        <w:tc>
          <w:tcPr>
            <w:tcW w:w="701"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31" w:hRule="atLeast"/>
          <w:jc w:val="center"/>
        </w:trPr>
        <w:tc>
          <w:tcPr>
            <w:tcW w:w="709" w:type="dxa"/>
            <w:vAlign w:val="center"/>
          </w:tcPr>
          <w:p>
            <w:pPr>
              <w:spacing w:line="36" w:lineRule="auto"/>
              <w:jc w:val="center"/>
              <w:rPr>
                <w:rFonts w:ascii="宋体" w:hAnsi="宋体"/>
                <w:sz w:val="27"/>
              </w:rPr>
            </w:pPr>
          </w:p>
        </w:tc>
        <w:tc>
          <w:tcPr>
            <w:tcW w:w="701" w:type="dxa"/>
            <w:vAlign w:val="center"/>
          </w:tcPr>
          <w:p>
            <w:pPr>
              <w:spacing w:line="36" w:lineRule="auto"/>
              <w:jc w:val="center"/>
              <w:rPr>
                <w:rFonts w:ascii="宋体" w:hAnsi="宋体"/>
                <w:sz w:val="27"/>
              </w:rPr>
            </w:pPr>
          </w:p>
        </w:tc>
        <w:tc>
          <w:tcPr>
            <w:tcW w:w="1110" w:type="dxa"/>
            <w:vAlign w:val="center"/>
          </w:tcPr>
          <w:p>
            <w:pPr>
              <w:spacing w:line="36" w:lineRule="auto"/>
              <w:jc w:val="center"/>
              <w:rPr>
                <w:rFonts w:ascii="宋体" w:hAnsi="宋体"/>
                <w:sz w:val="27"/>
              </w:rPr>
            </w:pPr>
          </w:p>
        </w:tc>
        <w:tc>
          <w:tcPr>
            <w:tcW w:w="740" w:type="dxa"/>
            <w:vAlign w:val="center"/>
          </w:tcPr>
          <w:p>
            <w:pPr>
              <w:spacing w:line="36" w:lineRule="auto"/>
              <w:jc w:val="center"/>
              <w:rPr>
                <w:rFonts w:ascii="宋体" w:hAnsi="宋体"/>
                <w:sz w:val="27"/>
              </w:rPr>
            </w:pPr>
          </w:p>
        </w:tc>
        <w:tc>
          <w:tcPr>
            <w:tcW w:w="922" w:type="dxa"/>
            <w:vAlign w:val="center"/>
          </w:tcPr>
          <w:p>
            <w:pPr>
              <w:spacing w:line="36" w:lineRule="auto"/>
              <w:jc w:val="center"/>
              <w:rPr>
                <w:rFonts w:ascii="宋体" w:hAnsi="宋体"/>
                <w:sz w:val="27"/>
              </w:rPr>
            </w:pPr>
          </w:p>
        </w:tc>
        <w:tc>
          <w:tcPr>
            <w:tcW w:w="740" w:type="dxa"/>
            <w:vAlign w:val="center"/>
          </w:tcPr>
          <w:p>
            <w:pPr>
              <w:spacing w:line="36" w:lineRule="auto"/>
              <w:jc w:val="center"/>
              <w:rPr>
                <w:rFonts w:ascii="宋体" w:hAnsi="宋体"/>
                <w:sz w:val="27"/>
              </w:rPr>
            </w:pPr>
          </w:p>
        </w:tc>
        <w:tc>
          <w:tcPr>
            <w:tcW w:w="1293" w:type="dxa"/>
            <w:vAlign w:val="center"/>
          </w:tcPr>
          <w:p>
            <w:pPr>
              <w:spacing w:line="36" w:lineRule="auto"/>
              <w:jc w:val="center"/>
              <w:rPr>
                <w:rFonts w:ascii="宋体" w:hAnsi="宋体"/>
                <w:sz w:val="27"/>
              </w:rPr>
            </w:pPr>
          </w:p>
        </w:tc>
        <w:tc>
          <w:tcPr>
            <w:tcW w:w="793" w:type="dxa"/>
            <w:vAlign w:val="center"/>
          </w:tcPr>
          <w:p>
            <w:pPr>
              <w:spacing w:line="36" w:lineRule="auto"/>
              <w:jc w:val="center"/>
              <w:rPr>
                <w:rFonts w:ascii="宋体" w:hAnsi="宋体"/>
                <w:sz w:val="27"/>
              </w:rPr>
            </w:pPr>
          </w:p>
        </w:tc>
        <w:tc>
          <w:tcPr>
            <w:tcW w:w="1049" w:type="dxa"/>
            <w:vAlign w:val="center"/>
          </w:tcPr>
          <w:p>
            <w:pPr>
              <w:spacing w:line="36" w:lineRule="auto"/>
              <w:jc w:val="center"/>
              <w:rPr>
                <w:rFonts w:ascii="宋体" w:hAnsi="宋体"/>
                <w:sz w:val="27"/>
              </w:rPr>
            </w:pPr>
          </w:p>
        </w:tc>
        <w:tc>
          <w:tcPr>
            <w:tcW w:w="701"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16" w:hRule="atLeast"/>
          <w:jc w:val="center"/>
        </w:trPr>
        <w:tc>
          <w:tcPr>
            <w:tcW w:w="709" w:type="dxa"/>
            <w:vAlign w:val="center"/>
          </w:tcPr>
          <w:p>
            <w:pPr>
              <w:spacing w:line="36" w:lineRule="auto"/>
              <w:jc w:val="center"/>
              <w:rPr>
                <w:rFonts w:ascii="宋体" w:hAnsi="宋体"/>
                <w:sz w:val="27"/>
              </w:rPr>
            </w:pPr>
          </w:p>
        </w:tc>
        <w:tc>
          <w:tcPr>
            <w:tcW w:w="701" w:type="dxa"/>
            <w:vAlign w:val="center"/>
          </w:tcPr>
          <w:p>
            <w:pPr>
              <w:spacing w:line="36" w:lineRule="auto"/>
              <w:jc w:val="center"/>
              <w:rPr>
                <w:rFonts w:ascii="宋体" w:hAnsi="宋体"/>
                <w:sz w:val="27"/>
              </w:rPr>
            </w:pPr>
          </w:p>
        </w:tc>
        <w:tc>
          <w:tcPr>
            <w:tcW w:w="1110" w:type="dxa"/>
            <w:vAlign w:val="center"/>
          </w:tcPr>
          <w:p>
            <w:pPr>
              <w:spacing w:line="36" w:lineRule="auto"/>
              <w:jc w:val="center"/>
              <w:rPr>
                <w:rFonts w:ascii="宋体" w:hAnsi="宋体"/>
                <w:sz w:val="27"/>
              </w:rPr>
            </w:pPr>
          </w:p>
        </w:tc>
        <w:tc>
          <w:tcPr>
            <w:tcW w:w="740" w:type="dxa"/>
            <w:vAlign w:val="center"/>
          </w:tcPr>
          <w:p>
            <w:pPr>
              <w:spacing w:line="36" w:lineRule="auto"/>
              <w:jc w:val="center"/>
              <w:rPr>
                <w:rFonts w:ascii="宋体" w:hAnsi="宋体"/>
                <w:sz w:val="27"/>
              </w:rPr>
            </w:pPr>
          </w:p>
        </w:tc>
        <w:tc>
          <w:tcPr>
            <w:tcW w:w="922" w:type="dxa"/>
            <w:vAlign w:val="center"/>
          </w:tcPr>
          <w:p>
            <w:pPr>
              <w:spacing w:line="36" w:lineRule="auto"/>
              <w:jc w:val="center"/>
              <w:rPr>
                <w:rFonts w:ascii="宋体" w:hAnsi="宋体"/>
                <w:sz w:val="27"/>
              </w:rPr>
            </w:pPr>
          </w:p>
        </w:tc>
        <w:tc>
          <w:tcPr>
            <w:tcW w:w="740" w:type="dxa"/>
            <w:vAlign w:val="center"/>
          </w:tcPr>
          <w:p>
            <w:pPr>
              <w:spacing w:line="36" w:lineRule="auto"/>
              <w:jc w:val="center"/>
              <w:rPr>
                <w:rFonts w:ascii="宋体" w:hAnsi="宋体"/>
                <w:sz w:val="27"/>
              </w:rPr>
            </w:pPr>
          </w:p>
        </w:tc>
        <w:tc>
          <w:tcPr>
            <w:tcW w:w="1293" w:type="dxa"/>
            <w:vAlign w:val="center"/>
          </w:tcPr>
          <w:p>
            <w:pPr>
              <w:spacing w:line="36" w:lineRule="auto"/>
              <w:jc w:val="center"/>
              <w:rPr>
                <w:rFonts w:ascii="宋体" w:hAnsi="宋体"/>
                <w:sz w:val="27"/>
              </w:rPr>
            </w:pPr>
          </w:p>
        </w:tc>
        <w:tc>
          <w:tcPr>
            <w:tcW w:w="793" w:type="dxa"/>
            <w:vAlign w:val="center"/>
          </w:tcPr>
          <w:p>
            <w:pPr>
              <w:spacing w:line="36" w:lineRule="auto"/>
              <w:jc w:val="center"/>
              <w:rPr>
                <w:rFonts w:ascii="宋体" w:hAnsi="宋体"/>
                <w:sz w:val="27"/>
              </w:rPr>
            </w:pPr>
          </w:p>
        </w:tc>
        <w:tc>
          <w:tcPr>
            <w:tcW w:w="1049" w:type="dxa"/>
            <w:vAlign w:val="center"/>
          </w:tcPr>
          <w:p>
            <w:pPr>
              <w:spacing w:line="36" w:lineRule="auto"/>
              <w:jc w:val="center"/>
              <w:rPr>
                <w:rFonts w:ascii="宋体" w:hAnsi="宋体"/>
                <w:sz w:val="27"/>
              </w:rPr>
            </w:pPr>
          </w:p>
        </w:tc>
        <w:tc>
          <w:tcPr>
            <w:tcW w:w="701"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31" w:hRule="atLeast"/>
          <w:jc w:val="center"/>
        </w:trPr>
        <w:tc>
          <w:tcPr>
            <w:tcW w:w="709" w:type="dxa"/>
            <w:vAlign w:val="center"/>
          </w:tcPr>
          <w:p>
            <w:pPr>
              <w:spacing w:line="36" w:lineRule="auto"/>
              <w:jc w:val="center"/>
              <w:rPr>
                <w:rFonts w:ascii="宋体" w:hAnsi="宋体"/>
                <w:sz w:val="27"/>
              </w:rPr>
            </w:pPr>
          </w:p>
        </w:tc>
        <w:tc>
          <w:tcPr>
            <w:tcW w:w="701" w:type="dxa"/>
            <w:vAlign w:val="center"/>
          </w:tcPr>
          <w:p>
            <w:pPr>
              <w:spacing w:line="36" w:lineRule="auto"/>
              <w:jc w:val="center"/>
              <w:rPr>
                <w:rFonts w:ascii="宋体" w:hAnsi="宋体"/>
                <w:sz w:val="27"/>
              </w:rPr>
            </w:pPr>
          </w:p>
        </w:tc>
        <w:tc>
          <w:tcPr>
            <w:tcW w:w="1110" w:type="dxa"/>
            <w:vAlign w:val="center"/>
          </w:tcPr>
          <w:p>
            <w:pPr>
              <w:spacing w:line="36" w:lineRule="auto"/>
              <w:jc w:val="center"/>
              <w:rPr>
                <w:rFonts w:ascii="宋体" w:hAnsi="宋体"/>
                <w:sz w:val="27"/>
              </w:rPr>
            </w:pPr>
          </w:p>
        </w:tc>
        <w:tc>
          <w:tcPr>
            <w:tcW w:w="740" w:type="dxa"/>
            <w:vAlign w:val="center"/>
          </w:tcPr>
          <w:p>
            <w:pPr>
              <w:spacing w:line="36" w:lineRule="auto"/>
              <w:jc w:val="center"/>
              <w:rPr>
                <w:rFonts w:ascii="宋体" w:hAnsi="宋体"/>
                <w:sz w:val="27"/>
              </w:rPr>
            </w:pPr>
          </w:p>
        </w:tc>
        <w:tc>
          <w:tcPr>
            <w:tcW w:w="922" w:type="dxa"/>
            <w:vAlign w:val="center"/>
          </w:tcPr>
          <w:p>
            <w:pPr>
              <w:spacing w:line="36" w:lineRule="auto"/>
              <w:jc w:val="center"/>
              <w:rPr>
                <w:rFonts w:ascii="宋体" w:hAnsi="宋体"/>
                <w:sz w:val="27"/>
              </w:rPr>
            </w:pPr>
          </w:p>
        </w:tc>
        <w:tc>
          <w:tcPr>
            <w:tcW w:w="740" w:type="dxa"/>
            <w:vAlign w:val="center"/>
          </w:tcPr>
          <w:p>
            <w:pPr>
              <w:spacing w:line="36" w:lineRule="auto"/>
              <w:jc w:val="center"/>
              <w:rPr>
                <w:rFonts w:ascii="宋体" w:hAnsi="宋体"/>
                <w:sz w:val="27"/>
              </w:rPr>
            </w:pPr>
          </w:p>
        </w:tc>
        <w:tc>
          <w:tcPr>
            <w:tcW w:w="1293" w:type="dxa"/>
            <w:vAlign w:val="center"/>
          </w:tcPr>
          <w:p>
            <w:pPr>
              <w:spacing w:line="36" w:lineRule="auto"/>
              <w:jc w:val="center"/>
              <w:rPr>
                <w:rFonts w:ascii="宋体" w:hAnsi="宋体"/>
                <w:sz w:val="27"/>
              </w:rPr>
            </w:pPr>
          </w:p>
        </w:tc>
        <w:tc>
          <w:tcPr>
            <w:tcW w:w="793" w:type="dxa"/>
            <w:vAlign w:val="center"/>
          </w:tcPr>
          <w:p>
            <w:pPr>
              <w:spacing w:line="36" w:lineRule="auto"/>
              <w:jc w:val="center"/>
              <w:rPr>
                <w:rFonts w:ascii="宋体" w:hAnsi="宋体"/>
                <w:sz w:val="27"/>
              </w:rPr>
            </w:pPr>
          </w:p>
        </w:tc>
        <w:tc>
          <w:tcPr>
            <w:tcW w:w="1049" w:type="dxa"/>
            <w:vAlign w:val="center"/>
          </w:tcPr>
          <w:p>
            <w:pPr>
              <w:spacing w:line="36" w:lineRule="auto"/>
              <w:jc w:val="center"/>
              <w:rPr>
                <w:rFonts w:ascii="宋体" w:hAnsi="宋体"/>
                <w:sz w:val="27"/>
              </w:rPr>
            </w:pPr>
          </w:p>
        </w:tc>
        <w:tc>
          <w:tcPr>
            <w:tcW w:w="701"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16" w:hRule="atLeast"/>
          <w:jc w:val="center"/>
        </w:trPr>
        <w:tc>
          <w:tcPr>
            <w:tcW w:w="709" w:type="dxa"/>
            <w:vAlign w:val="center"/>
          </w:tcPr>
          <w:p>
            <w:pPr>
              <w:spacing w:line="36" w:lineRule="auto"/>
              <w:jc w:val="center"/>
              <w:rPr>
                <w:rFonts w:ascii="宋体" w:hAnsi="宋体"/>
                <w:sz w:val="27"/>
              </w:rPr>
            </w:pPr>
          </w:p>
        </w:tc>
        <w:tc>
          <w:tcPr>
            <w:tcW w:w="701" w:type="dxa"/>
            <w:vAlign w:val="center"/>
          </w:tcPr>
          <w:p>
            <w:pPr>
              <w:spacing w:line="36" w:lineRule="auto"/>
              <w:jc w:val="center"/>
              <w:rPr>
                <w:rFonts w:ascii="宋体" w:hAnsi="宋体"/>
                <w:sz w:val="27"/>
              </w:rPr>
            </w:pPr>
          </w:p>
        </w:tc>
        <w:tc>
          <w:tcPr>
            <w:tcW w:w="1110" w:type="dxa"/>
            <w:vAlign w:val="center"/>
          </w:tcPr>
          <w:p>
            <w:pPr>
              <w:spacing w:line="36" w:lineRule="auto"/>
              <w:jc w:val="center"/>
              <w:rPr>
                <w:rFonts w:ascii="宋体" w:hAnsi="宋体"/>
                <w:sz w:val="27"/>
              </w:rPr>
            </w:pPr>
          </w:p>
        </w:tc>
        <w:tc>
          <w:tcPr>
            <w:tcW w:w="740" w:type="dxa"/>
            <w:vAlign w:val="center"/>
          </w:tcPr>
          <w:p>
            <w:pPr>
              <w:spacing w:line="36" w:lineRule="auto"/>
              <w:jc w:val="center"/>
              <w:rPr>
                <w:rFonts w:ascii="宋体" w:hAnsi="宋体"/>
                <w:sz w:val="27"/>
              </w:rPr>
            </w:pPr>
          </w:p>
        </w:tc>
        <w:tc>
          <w:tcPr>
            <w:tcW w:w="922" w:type="dxa"/>
            <w:vAlign w:val="center"/>
          </w:tcPr>
          <w:p>
            <w:pPr>
              <w:spacing w:line="36" w:lineRule="auto"/>
              <w:jc w:val="center"/>
              <w:rPr>
                <w:rFonts w:ascii="宋体" w:hAnsi="宋体"/>
                <w:sz w:val="27"/>
              </w:rPr>
            </w:pPr>
          </w:p>
        </w:tc>
        <w:tc>
          <w:tcPr>
            <w:tcW w:w="740" w:type="dxa"/>
            <w:vAlign w:val="center"/>
          </w:tcPr>
          <w:p>
            <w:pPr>
              <w:spacing w:line="36" w:lineRule="auto"/>
              <w:jc w:val="center"/>
              <w:rPr>
                <w:rFonts w:ascii="宋体" w:hAnsi="宋体"/>
                <w:sz w:val="27"/>
              </w:rPr>
            </w:pPr>
          </w:p>
        </w:tc>
        <w:tc>
          <w:tcPr>
            <w:tcW w:w="1293" w:type="dxa"/>
            <w:vAlign w:val="center"/>
          </w:tcPr>
          <w:p>
            <w:pPr>
              <w:spacing w:line="36" w:lineRule="auto"/>
              <w:jc w:val="center"/>
              <w:rPr>
                <w:rFonts w:ascii="宋体" w:hAnsi="宋体"/>
                <w:sz w:val="27"/>
              </w:rPr>
            </w:pPr>
          </w:p>
        </w:tc>
        <w:tc>
          <w:tcPr>
            <w:tcW w:w="793" w:type="dxa"/>
            <w:vAlign w:val="center"/>
          </w:tcPr>
          <w:p>
            <w:pPr>
              <w:spacing w:line="36" w:lineRule="auto"/>
              <w:jc w:val="center"/>
              <w:rPr>
                <w:rFonts w:ascii="宋体" w:hAnsi="宋体"/>
                <w:sz w:val="27"/>
              </w:rPr>
            </w:pPr>
          </w:p>
        </w:tc>
        <w:tc>
          <w:tcPr>
            <w:tcW w:w="1049" w:type="dxa"/>
            <w:vAlign w:val="center"/>
          </w:tcPr>
          <w:p>
            <w:pPr>
              <w:spacing w:line="36" w:lineRule="auto"/>
              <w:jc w:val="center"/>
              <w:rPr>
                <w:rFonts w:ascii="宋体" w:hAnsi="宋体"/>
                <w:sz w:val="27"/>
              </w:rPr>
            </w:pPr>
          </w:p>
        </w:tc>
        <w:tc>
          <w:tcPr>
            <w:tcW w:w="701"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31" w:hRule="atLeast"/>
          <w:jc w:val="center"/>
        </w:trPr>
        <w:tc>
          <w:tcPr>
            <w:tcW w:w="709" w:type="dxa"/>
            <w:vAlign w:val="center"/>
          </w:tcPr>
          <w:p>
            <w:pPr>
              <w:spacing w:line="36" w:lineRule="auto"/>
              <w:jc w:val="center"/>
              <w:rPr>
                <w:rFonts w:ascii="宋体" w:hAnsi="宋体"/>
                <w:sz w:val="27"/>
              </w:rPr>
            </w:pPr>
          </w:p>
        </w:tc>
        <w:tc>
          <w:tcPr>
            <w:tcW w:w="701" w:type="dxa"/>
            <w:vAlign w:val="center"/>
          </w:tcPr>
          <w:p>
            <w:pPr>
              <w:spacing w:line="36" w:lineRule="auto"/>
              <w:jc w:val="center"/>
              <w:rPr>
                <w:rFonts w:ascii="宋体" w:hAnsi="宋体"/>
                <w:sz w:val="27"/>
              </w:rPr>
            </w:pPr>
          </w:p>
        </w:tc>
        <w:tc>
          <w:tcPr>
            <w:tcW w:w="1110" w:type="dxa"/>
            <w:vAlign w:val="center"/>
          </w:tcPr>
          <w:p>
            <w:pPr>
              <w:spacing w:line="36" w:lineRule="auto"/>
              <w:jc w:val="center"/>
              <w:rPr>
                <w:rFonts w:ascii="宋体" w:hAnsi="宋体"/>
                <w:sz w:val="27"/>
              </w:rPr>
            </w:pPr>
          </w:p>
        </w:tc>
        <w:tc>
          <w:tcPr>
            <w:tcW w:w="740" w:type="dxa"/>
            <w:vAlign w:val="center"/>
          </w:tcPr>
          <w:p>
            <w:pPr>
              <w:spacing w:line="36" w:lineRule="auto"/>
              <w:jc w:val="center"/>
              <w:rPr>
                <w:rFonts w:ascii="宋体" w:hAnsi="宋体"/>
                <w:sz w:val="27"/>
              </w:rPr>
            </w:pPr>
          </w:p>
        </w:tc>
        <w:tc>
          <w:tcPr>
            <w:tcW w:w="922" w:type="dxa"/>
            <w:vAlign w:val="center"/>
          </w:tcPr>
          <w:p>
            <w:pPr>
              <w:spacing w:line="36" w:lineRule="auto"/>
              <w:jc w:val="center"/>
              <w:rPr>
                <w:rFonts w:ascii="宋体" w:hAnsi="宋体"/>
                <w:sz w:val="27"/>
              </w:rPr>
            </w:pPr>
          </w:p>
        </w:tc>
        <w:tc>
          <w:tcPr>
            <w:tcW w:w="740" w:type="dxa"/>
            <w:vAlign w:val="center"/>
          </w:tcPr>
          <w:p>
            <w:pPr>
              <w:spacing w:line="36" w:lineRule="auto"/>
              <w:jc w:val="center"/>
              <w:rPr>
                <w:rFonts w:ascii="宋体" w:hAnsi="宋体"/>
                <w:sz w:val="27"/>
              </w:rPr>
            </w:pPr>
          </w:p>
        </w:tc>
        <w:tc>
          <w:tcPr>
            <w:tcW w:w="1293" w:type="dxa"/>
            <w:vAlign w:val="center"/>
          </w:tcPr>
          <w:p>
            <w:pPr>
              <w:spacing w:line="36" w:lineRule="auto"/>
              <w:jc w:val="center"/>
              <w:rPr>
                <w:rFonts w:ascii="宋体" w:hAnsi="宋体"/>
                <w:sz w:val="27"/>
              </w:rPr>
            </w:pPr>
          </w:p>
        </w:tc>
        <w:tc>
          <w:tcPr>
            <w:tcW w:w="793" w:type="dxa"/>
            <w:vAlign w:val="center"/>
          </w:tcPr>
          <w:p>
            <w:pPr>
              <w:spacing w:line="36" w:lineRule="auto"/>
              <w:jc w:val="center"/>
              <w:rPr>
                <w:rFonts w:ascii="宋体" w:hAnsi="宋体"/>
                <w:sz w:val="27"/>
              </w:rPr>
            </w:pPr>
          </w:p>
        </w:tc>
        <w:tc>
          <w:tcPr>
            <w:tcW w:w="1049" w:type="dxa"/>
            <w:vAlign w:val="center"/>
          </w:tcPr>
          <w:p>
            <w:pPr>
              <w:spacing w:line="36" w:lineRule="auto"/>
              <w:jc w:val="center"/>
              <w:rPr>
                <w:rFonts w:ascii="宋体" w:hAnsi="宋体"/>
                <w:sz w:val="27"/>
              </w:rPr>
            </w:pPr>
          </w:p>
        </w:tc>
        <w:tc>
          <w:tcPr>
            <w:tcW w:w="701"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31" w:hRule="atLeast"/>
          <w:jc w:val="center"/>
        </w:trPr>
        <w:tc>
          <w:tcPr>
            <w:tcW w:w="709" w:type="dxa"/>
            <w:vAlign w:val="center"/>
          </w:tcPr>
          <w:p>
            <w:pPr>
              <w:spacing w:line="36" w:lineRule="auto"/>
              <w:jc w:val="center"/>
              <w:rPr>
                <w:rFonts w:ascii="宋体" w:hAnsi="宋体"/>
                <w:sz w:val="27"/>
              </w:rPr>
            </w:pPr>
          </w:p>
        </w:tc>
        <w:tc>
          <w:tcPr>
            <w:tcW w:w="701" w:type="dxa"/>
            <w:vAlign w:val="center"/>
          </w:tcPr>
          <w:p>
            <w:pPr>
              <w:spacing w:line="36" w:lineRule="auto"/>
              <w:jc w:val="center"/>
              <w:rPr>
                <w:rFonts w:ascii="宋体" w:hAnsi="宋体"/>
                <w:sz w:val="27"/>
              </w:rPr>
            </w:pPr>
          </w:p>
        </w:tc>
        <w:tc>
          <w:tcPr>
            <w:tcW w:w="1110" w:type="dxa"/>
            <w:vAlign w:val="center"/>
          </w:tcPr>
          <w:p>
            <w:pPr>
              <w:spacing w:line="36" w:lineRule="auto"/>
              <w:jc w:val="center"/>
              <w:rPr>
                <w:rFonts w:ascii="宋体" w:hAnsi="宋体"/>
                <w:sz w:val="27"/>
              </w:rPr>
            </w:pPr>
          </w:p>
        </w:tc>
        <w:tc>
          <w:tcPr>
            <w:tcW w:w="740" w:type="dxa"/>
            <w:vAlign w:val="center"/>
          </w:tcPr>
          <w:p>
            <w:pPr>
              <w:spacing w:line="36" w:lineRule="auto"/>
              <w:jc w:val="center"/>
              <w:rPr>
                <w:rFonts w:ascii="宋体" w:hAnsi="宋体"/>
                <w:sz w:val="27"/>
              </w:rPr>
            </w:pPr>
          </w:p>
        </w:tc>
        <w:tc>
          <w:tcPr>
            <w:tcW w:w="922" w:type="dxa"/>
            <w:vAlign w:val="center"/>
          </w:tcPr>
          <w:p>
            <w:pPr>
              <w:spacing w:line="36" w:lineRule="auto"/>
              <w:jc w:val="center"/>
              <w:rPr>
                <w:rFonts w:ascii="宋体" w:hAnsi="宋体"/>
                <w:sz w:val="27"/>
              </w:rPr>
            </w:pPr>
          </w:p>
        </w:tc>
        <w:tc>
          <w:tcPr>
            <w:tcW w:w="740" w:type="dxa"/>
            <w:vAlign w:val="center"/>
          </w:tcPr>
          <w:p>
            <w:pPr>
              <w:spacing w:line="36" w:lineRule="auto"/>
              <w:jc w:val="center"/>
              <w:rPr>
                <w:rFonts w:ascii="宋体" w:hAnsi="宋体"/>
                <w:sz w:val="27"/>
              </w:rPr>
            </w:pPr>
          </w:p>
        </w:tc>
        <w:tc>
          <w:tcPr>
            <w:tcW w:w="1293" w:type="dxa"/>
            <w:vAlign w:val="center"/>
          </w:tcPr>
          <w:p>
            <w:pPr>
              <w:spacing w:line="36" w:lineRule="auto"/>
              <w:jc w:val="center"/>
              <w:rPr>
                <w:rFonts w:ascii="宋体" w:hAnsi="宋体"/>
                <w:sz w:val="27"/>
              </w:rPr>
            </w:pPr>
          </w:p>
        </w:tc>
        <w:tc>
          <w:tcPr>
            <w:tcW w:w="793" w:type="dxa"/>
            <w:vAlign w:val="center"/>
          </w:tcPr>
          <w:p>
            <w:pPr>
              <w:spacing w:line="36" w:lineRule="auto"/>
              <w:jc w:val="center"/>
              <w:rPr>
                <w:rFonts w:ascii="宋体" w:hAnsi="宋体"/>
                <w:sz w:val="27"/>
              </w:rPr>
            </w:pPr>
          </w:p>
        </w:tc>
        <w:tc>
          <w:tcPr>
            <w:tcW w:w="1049" w:type="dxa"/>
            <w:vAlign w:val="center"/>
          </w:tcPr>
          <w:p>
            <w:pPr>
              <w:spacing w:line="36" w:lineRule="auto"/>
              <w:jc w:val="center"/>
              <w:rPr>
                <w:rFonts w:ascii="宋体" w:hAnsi="宋体"/>
                <w:sz w:val="27"/>
              </w:rPr>
            </w:pPr>
          </w:p>
        </w:tc>
        <w:tc>
          <w:tcPr>
            <w:tcW w:w="701"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16" w:hRule="atLeast"/>
          <w:jc w:val="center"/>
        </w:trPr>
        <w:tc>
          <w:tcPr>
            <w:tcW w:w="709" w:type="dxa"/>
            <w:vAlign w:val="center"/>
          </w:tcPr>
          <w:p>
            <w:pPr>
              <w:spacing w:line="36" w:lineRule="auto"/>
              <w:jc w:val="center"/>
              <w:rPr>
                <w:rFonts w:ascii="宋体" w:hAnsi="宋体"/>
                <w:sz w:val="27"/>
              </w:rPr>
            </w:pPr>
          </w:p>
        </w:tc>
        <w:tc>
          <w:tcPr>
            <w:tcW w:w="701" w:type="dxa"/>
            <w:vAlign w:val="center"/>
          </w:tcPr>
          <w:p>
            <w:pPr>
              <w:spacing w:line="36" w:lineRule="auto"/>
              <w:jc w:val="center"/>
              <w:rPr>
                <w:rFonts w:ascii="宋体" w:hAnsi="宋体"/>
                <w:sz w:val="27"/>
              </w:rPr>
            </w:pPr>
          </w:p>
        </w:tc>
        <w:tc>
          <w:tcPr>
            <w:tcW w:w="1110" w:type="dxa"/>
            <w:vAlign w:val="center"/>
          </w:tcPr>
          <w:p>
            <w:pPr>
              <w:spacing w:line="36" w:lineRule="auto"/>
              <w:jc w:val="center"/>
              <w:rPr>
                <w:rFonts w:ascii="宋体" w:hAnsi="宋体"/>
                <w:sz w:val="27"/>
              </w:rPr>
            </w:pPr>
          </w:p>
        </w:tc>
        <w:tc>
          <w:tcPr>
            <w:tcW w:w="740" w:type="dxa"/>
            <w:vAlign w:val="center"/>
          </w:tcPr>
          <w:p>
            <w:pPr>
              <w:spacing w:line="36" w:lineRule="auto"/>
              <w:jc w:val="center"/>
              <w:rPr>
                <w:rFonts w:ascii="宋体" w:hAnsi="宋体"/>
                <w:sz w:val="27"/>
              </w:rPr>
            </w:pPr>
          </w:p>
        </w:tc>
        <w:tc>
          <w:tcPr>
            <w:tcW w:w="922" w:type="dxa"/>
            <w:vAlign w:val="center"/>
          </w:tcPr>
          <w:p>
            <w:pPr>
              <w:spacing w:line="36" w:lineRule="auto"/>
              <w:jc w:val="center"/>
              <w:rPr>
                <w:rFonts w:ascii="宋体" w:hAnsi="宋体"/>
                <w:sz w:val="27"/>
              </w:rPr>
            </w:pPr>
          </w:p>
        </w:tc>
        <w:tc>
          <w:tcPr>
            <w:tcW w:w="740" w:type="dxa"/>
            <w:vAlign w:val="center"/>
          </w:tcPr>
          <w:p>
            <w:pPr>
              <w:spacing w:line="36" w:lineRule="auto"/>
              <w:jc w:val="center"/>
              <w:rPr>
                <w:rFonts w:ascii="宋体" w:hAnsi="宋体"/>
                <w:sz w:val="27"/>
              </w:rPr>
            </w:pPr>
          </w:p>
        </w:tc>
        <w:tc>
          <w:tcPr>
            <w:tcW w:w="1293" w:type="dxa"/>
            <w:vAlign w:val="center"/>
          </w:tcPr>
          <w:p>
            <w:pPr>
              <w:spacing w:line="36" w:lineRule="auto"/>
              <w:jc w:val="center"/>
              <w:rPr>
                <w:rFonts w:ascii="宋体" w:hAnsi="宋体"/>
                <w:sz w:val="27"/>
              </w:rPr>
            </w:pPr>
          </w:p>
        </w:tc>
        <w:tc>
          <w:tcPr>
            <w:tcW w:w="793" w:type="dxa"/>
            <w:vAlign w:val="center"/>
          </w:tcPr>
          <w:p>
            <w:pPr>
              <w:spacing w:line="36" w:lineRule="auto"/>
              <w:jc w:val="center"/>
              <w:rPr>
                <w:rFonts w:ascii="宋体" w:hAnsi="宋体"/>
                <w:sz w:val="27"/>
              </w:rPr>
            </w:pPr>
          </w:p>
        </w:tc>
        <w:tc>
          <w:tcPr>
            <w:tcW w:w="1049" w:type="dxa"/>
            <w:vAlign w:val="center"/>
          </w:tcPr>
          <w:p>
            <w:pPr>
              <w:spacing w:line="36" w:lineRule="auto"/>
              <w:jc w:val="center"/>
              <w:rPr>
                <w:rFonts w:ascii="宋体" w:hAnsi="宋体"/>
                <w:sz w:val="27"/>
              </w:rPr>
            </w:pPr>
          </w:p>
        </w:tc>
        <w:tc>
          <w:tcPr>
            <w:tcW w:w="701"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31" w:hRule="atLeast"/>
          <w:jc w:val="center"/>
        </w:trPr>
        <w:tc>
          <w:tcPr>
            <w:tcW w:w="709" w:type="dxa"/>
            <w:vAlign w:val="center"/>
          </w:tcPr>
          <w:p>
            <w:pPr>
              <w:spacing w:line="36" w:lineRule="auto"/>
              <w:jc w:val="center"/>
              <w:rPr>
                <w:rFonts w:ascii="宋体" w:hAnsi="宋体"/>
                <w:sz w:val="27"/>
              </w:rPr>
            </w:pPr>
          </w:p>
        </w:tc>
        <w:tc>
          <w:tcPr>
            <w:tcW w:w="701" w:type="dxa"/>
            <w:vAlign w:val="center"/>
          </w:tcPr>
          <w:p>
            <w:pPr>
              <w:spacing w:line="36" w:lineRule="auto"/>
              <w:jc w:val="center"/>
              <w:rPr>
                <w:rFonts w:ascii="宋体" w:hAnsi="宋体"/>
                <w:sz w:val="27"/>
              </w:rPr>
            </w:pPr>
          </w:p>
        </w:tc>
        <w:tc>
          <w:tcPr>
            <w:tcW w:w="1110" w:type="dxa"/>
            <w:vAlign w:val="center"/>
          </w:tcPr>
          <w:p>
            <w:pPr>
              <w:spacing w:line="36" w:lineRule="auto"/>
              <w:jc w:val="center"/>
              <w:rPr>
                <w:rFonts w:ascii="宋体" w:hAnsi="宋体"/>
                <w:sz w:val="27"/>
              </w:rPr>
            </w:pPr>
          </w:p>
        </w:tc>
        <w:tc>
          <w:tcPr>
            <w:tcW w:w="740" w:type="dxa"/>
            <w:vAlign w:val="center"/>
          </w:tcPr>
          <w:p>
            <w:pPr>
              <w:spacing w:line="36" w:lineRule="auto"/>
              <w:jc w:val="center"/>
              <w:rPr>
                <w:rFonts w:ascii="宋体" w:hAnsi="宋体"/>
                <w:sz w:val="27"/>
              </w:rPr>
            </w:pPr>
          </w:p>
        </w:tc>
        <w:tc>
          <w:tcPr>
            <w:tcW w:w="922" w:type="dxa"/>
            <w:vAlign w:val="center"/>
          </w:tcPr>
          <w:p>
            <w:pPr>
              <w:spacing w:line="36" w:lineRule="auto"/>
              <w:jc w:val="center"/>
              <w:rPr>
                <w:rFonts w:ascii="宋体" w:hAnsi="宋体"/>
                <w:sz w:val="27"/>
              </w:rPr>
            </w:pPr>
          </w:p>
        </w:tc>
        <w:tc>
          <w:tcPr>
            <w:tcW w:w="740" w:type="dxa"/>
            <w:vAlign w:val="center"/>
          </w:tcPr>
          <w:p>
            <w:pPr>
              <w:spacing w:line="36" w:lineRule="auto"/>
              <w:jc w:val="center"/>
              <w:rPr>
                <w:rFonts w:ascii="宋体" w:hAnsi="宋体"/>
                <w:sz w:val="27"/>
              </w:rPr>
            </w:pPr>
          </w:p>
        </w:tc>
        <w:tc>
          <w:tcPr>
            <w:tcW w:w="1293" w:type="dxa"/>
            <w:vAlign w:val="center"/>
          </w:tcPr>
          <w:p>
            <w:pPr>
              <w:spacing w:line="36" w:lineRule="auto"/>
              <w:jc w:val="center"/>
              <w:rPr>
                <w:rFonts w:ascii="宋体" w:hAnsi="宋体"/>
                <w:sz w:val="27"/>
              </w:rPr>
            </w:pPr>
          </w:p>
        </w:tc>
        <w:tc>
          <w:tcPr>
            <w:tcW w:w="793" w:type="dxa"/>
            <w:vAlign w:val="center"/>
          </w:tcPr>
          <w:p>
            <w:pPr>
              <w:spacing w:line="36" w:lineRule="auto"/>
              <w:jc w:val="center"/>
              <w:rPr>
                <w:rFonts w:ascii="宋体" w:hAnsi="宋体"/>
                <w:sz w:val="27"/>
              </w:rPr>
            </w:pPr>
          </w:p>
        </w:tc>
        <w:tc>
          <w:tcPr>
            <w:tcW w:w="1049" w:type="dxa"/>
            <w:vAlign w:val="center"/>
          </w:tcPr>
          <w:p>
            <w:pPr>
              <w:spacing w:line="36" w:lineRule="auto"/>
              <w:jc w:val="center"/>
              <w:rPr>
                <w:rFonts w:ascii="宋体" w:hAnsi="宋体"/>
                <w:sz w:val="27"/>
              </w:rPr>
            </w:pPr>
          </w:p>
        </w:tc>
        <w:tc>
          <w:tcPr>
            <w:tcW w:w="701"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16" w:hRule="atLeast"/>
          <w:jc w:val="center"/>
        </w:trPr>
        <w:tc>
          <w:tcPr>
            <w:tcW w:w="709" w:type="dxa"/>
            <w:vAlign w:val="center"/>
          </w:tcPr>
          <w:p>
            <w:pPr>
              <w:spacing w:line="36" w:lineRule="auto"/>
              <w:jc w:val="center"/>
              <w:rPr>
                <w:rFonts w:ascii="宋体" w:hAnsi="宋体"/>
                <w:sz w:val="27"/>
              </w:rPr>
            </w:pPr>
          </w:p>
        </w:tc>
        <w:tc>
          <w:tcPr>
            <w:tcW w:w="701" w:type="dxa"/>
            <w:vAlign w:val="center"/>
          </w:tcPr>
          <w:p>
            <w:pPr>
              <w:spacing w:line="36" w:lineRule="auto"/>
              <w:jc w:val="center"/>
              <w:rPr>
                <w:rFonts w:ascii="宋体" w:hAnsi="宋体"/>
                <w:sz w:val="27"/>
              </w:rPr>
            </w:pPr>
          </w:p>
        </w:tc>
        <w:tc>
          <w:tcPr>
            <w:tcW w:w="1110" w:type="dxa"/>
            <w:vAlign w:val="center"/>
          </w:tcPr>
          <w:p>
            <w:pPr>
              <w:spacing w:line="36" w:lineRule="auto"/>
              <w:jc w:val="center"/>
              <w:rPr>
                <w:rFonts w:ascii="宋体" w:hAnsi="宋体"/>
                <w:sz w:val="27"/>
              </w:rPr>
            </w:pPr>
          </w:p>
        </w:tc>
        <w:tc>
          <w:tcPr>
            <w:tcW w:w="740" w:type="dxa"/>
            <w:vAlign w:val="center"/>
          </w:tcPr>
          <w:p>
            <w:pPr>
              <w:spacing w:line="36" w:lineRule="auto"/>
              <w:jc w:val="center"/>
              <w:rPr>
                <w:rFonts w:ascii="宋体" w:hAnsi="宋体"/>
                <w:sz w:val="27"/>
              </w:rPr>
            </w:pPr>
          </w:p>
        </w:tc>
        <w:tc>
          <w:tcPr>
            <w:tcW w:w="922" w:type="dxa"/>
            <w:vAlign w:val="center"/>
          </w:tcPr>
          <w:p>
            <w:pPr>
              <w:spacing w:line="36" w:lineRule="auto"/>
              <w:jc w:val="center"/>
              <w:rPr>
                <w:rFonts w:ascii="宋体" w:hAnsi="宋体"/>
                <w:sz w:val="27"/>
              </w:rPr>
            </w:pPr>
          </w:p>
        </w:tc>
        <w:tc>
          <w:tcPr>
            <w:tcW w:w="740" w:type="dxa"/>
            <w:vAlign w:val="center"/>
          </w:tcPr>
          <w:p>
            <w:pPr>
              <w:spacing w:line="36" w:lineRule="auto"/>
              <w:jc w:val="center"/>
              <w:rPr>
                <w:rFonts w:ascii="宋体" w:hAnsi="宋体"/>
                <w:sz w:val="27"/>
              </w:rPr>
            </w:pPr>
          </w:p>
        </w:tc>
        <w:tc>
          <w:tcPr>
            <w:tcW w:w="1293" w:type="dxa"/>
            <w:vAlign w:val="center"/>
          </w:tcPr>
          <w:p>
            <w:pPr>
              <w:spacing w:line="36" w:lineRule="auto"/>
              <w:jc w:val="center"/>
              <w:rPr>
                <w:rFonts w:ascii="宋体" w:hAnsi="宋体"/>
                <w:sz w:val="27"/>
              </w:rPr>
            </w:pPr>
          </w:p>
        </w:tc>
        <w:tc>
          <w:tcPr>
            <w:tcW w:w="793" w:type="dxa"/>
            <w:vAlign w:val="center"/>
          </w:tcPr>
          <w:p>
            <w:pPr>
              <w:spacing w:line="36" w:lineRule="auto"/>
              <w:jc w:val="center"/>
              <w:rPr>
                <w:rFonts w:ascii="宋体" w:hAnsi="宋体"/>
                <w:sz w:val="27"/>
              </w:rPr>
            </w:pPr>
          </w:p>
        </w:tc>
        <w:tc>
          <w:tcPr>
            <w:tcW w:w="1049" w:type="dxa"/>
            <w:vAlign w:val="center"/>
          </w:tcPr>
          <w:p>
            <w:pPr>
              <w:spacing w:line="36" w:lineRule="auto"/>
              <w:jc w:val="center"/>
              <w:rPr>
                <w:rFonts w:ascii="宋体" w:hAnsi="宋体"/>
                <w:sz w:val="27"/>
              </w:rPr>
            </w:pPr>
          </w:p>
        </w:tc>
        <w:tc>
          <w:tcPr>
            <w:tcW w:w="701"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31" w:hRule="atLeast"/>
          <w:jc w:val="center"/>
        </w:trPr>
        <w:tc>
          <w:tcPr>
            <w:tcW w:w="709" w:type="dxa"/>
            <w:vAlign w:val="center"/>
          </w:tcPr>
          <w:p>
            <w:pPr>
              <w:spacing w:line="36" w:lineRule="auto"/>
              <w:jc w:val="center"/>
              <w:rPr>
                <w:rFonts w:ascii="宋体" w:hAnsi="宋体"/>
                <w:sz w:val="27"/>
              </w:rPr>
            </w:pPr>
          </w:p>
        </w:tc>
        <w:tc>
          <w:tcPr>
            <w:tcW w:w="701" w:type="dxa"/>
            <w:vAlign w:val="center"/>
          </w:tcPr>
          <w:p>
            <w:pPr>
              <w:spacing w:line="36" w:lineRule="auto"/>
              <w:jc w:val="center"/>
              <w:rPr>
                <w:rFonts w:ascii="宋体" w:hAnsi="宋体"/>
                <w:sz w:val="27"/>
              </w:rPr>
            </w:pPr>
          </w:p>
        </w:tc>
        <w:tc>
          <w:tcPr>
            <w:tcW w:w="1110" w:type="dxa"/>
            <w:vAlign w:val="center"/>
          </w:tcPr>
          <w:p>
            <w:pPr>
              <w:spacing w:line="36" w:lineRule="auto"/>
              <w:jc w:val="center"/>
              <w:rPr>
                <w:rFonts w:ascii="宋体" w:hAnsi="宋体"/>
                <w:sz w:val="27"/>
              </w:rPr>
            </w:pPr>
          </w:p>
        </w:tc>
        <w:tc>
          <w:tcPr>
            <w:tcW w:w="740" w:type="dxa"/>
            <w:vAlign w:val="center"/>
          </w:tcPr>
          <w:p>
            <w:pPr>
              <w:spacing w:line="36" w:lineRule="auto"/>
              <w:jc w:val="center"/>
              <w:rPr>
                <w:rFonts w:ascii="宋体" w:hAnsi="宋体"/>
                <w:sz w:val="27"/>
              </w:rPr>
            </w:pPr>
          </w:p>
        </w:tc>
        <w:tc>
          <w:tcPr>
            <w:tcW w:w="922" w:type="dxa"/>
            <w:vAlign w:val="center"/>
          </w:tcPr>
          <w:p>
            <w:pPr>
              <w:spacing w:line="36" w:lineRule="auto"/>
              <w:jc w:val="center"/>
              <w:rPr>
                <w:rFonts w:ascii="宋体" w:hAnsi="宋体"/>
                <w:sz w:val="27"/>
              </w:rPr>
            </w:pPr>
          </w:p>
        </w:tc>
        <w:tc>
          <w:tcPr>
            <w:tcW w:w="740" w:type="dxa"/>
            <w:vAlign w:val="center"/>
          </w:tcPr>
          <w:p>
            <w:pPr>
              <w:spacing w:line="36" w:lineRule="auto"/>
              <w:jc w:val="center"/>
              <w:rPr>
                <w:rFonts w:ascii="宋体" w:hAnsi="宋体"/>
                <w:sz w:val="27"/>
              </w:rPr>
            </w:pPr>
          </w:p>
        </w:tc>
        <w:tc>
          <w:tcPr>
            <w:tcW w:w="1293" w:type="dxa"/>
            <w:vAlign w:val="center"/>
          </w:tcPr>
          <w:p>
            <w:pPr>
              <w:spacing w:line="36" w:lineRule="auto"/>
              <w:jc w:val="center"/>
              <w:rPr>
                <w:rFonts w:ascii="宋体" w:hAnsi="宋体"/>
                <w:sz w:val="27"/>
              </w:rPr>
            </w:pPr>
          </w:p>
        </w:tc>
        <w:tc>
          <w:tcPr>
            <w:tcW w:w="793" w:type="dxa"/>
            <w:vAlign w:val="center"/>
          </w:tcPr>
          <w:p>
            <w:pPr>
              <w:spacing w:line="36" w:lineRule="auto"/>
              <w:jc w:val="center"/>
              <w:rPr>
                <w:rFonts w:ascii="宋体" w:hAnsi="宋体"/>
                <w:sz w:val="27"/>
              </w:rPr>
            </w:pPr>
          </w:p>
        </w:tc>
        <w:tc>
          <w:tcPr>
            <w:tcW w:w="1049" w:type="dxa"/>
            <w:vAlign w:val="center"/>
          </w:tcPr>
          <w:p>
            <w:pPr>
              <w:spacing w:line="36" w:lineRule="auto"/>
              <w:jc w:val="center"/>
              <w:rPr>
                <w:rFonts w:ascii="宋体" w:hAnsi="宋体"/>
                <w:sz w:val="27"/>
              </w:rPr>
            </w:pPr>
          </w:p>
        </w:tc>
        <w:tc>
          <w:tcPr>
            <w:tcW w:w="701"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31" w:hRule="atLeast"/>
          <w:jc w:val="center"/>
        </w:trPr>
        <w:tc>
          <w:tcPr>
            <w:tcW w:w="709" w:type="dxa"/>
            <w:vAlign w:val="center"/>
          </w:tcPr>
          <w:p>
            <w:pPr>
              <w:spacing w:line="36" w:lineRule="auto"/>
              <w:jc w:val="center"/>
              <w:rPr>
                <w:rFonts w:ascii="宋体" w:hAnsi="宋体"/>
                <w:sz w:val="27"/>
              </w:rPr>
            </w:pPr>
          </w:p>
        </w:tc>
        <w:tc>
          <w:tcPr>
            <w:tcW w:w="701" w:type="dxa"/>
            <w:vAlign w:val="center"/>
          </w:tcPr>
          <w:p>
            <w:pPr>
              <w:spacing w:line="36" w:lineRule="auto"/>
              <w:jc w:val="center"/>
              <w:rPr>
                <w:rFonts w:ascii="宋体" w:hAnsi="宋体"/>
                <w:sz w:val="27"/>
              </w:rPr>
            </w:pPr>
          </w:p>
        </w:tc>
        <w:tc>
          <w:tcPr>
            <w:tcW w:w="1110" w:type="dxa"/>
            <w:vAlign w:val="center"/>
          </w:tcPr>
          <w:p>
            <w:pPr>
              <w:spacing w:line="36" w:lineRule="auto"/>
              <w:jc w:val="center"/>
              <w:rPr>
                <w:rFonts w:ascii="宋体" w:hAnsi="宋体"/>
                <w:sz w:val="27"/>
              </w:rPr>
            </w:pPr>
          </w:p>
        </w:tc>
        <w:tc>
          <w:tcPr>
            <w:tcW w:w="740" w:type="dxa"/>
            <w:vAlign w:val="center"/>
          </w:tcPr>
          <w:p>
            <w:pPr>
              <w:spacing w:line="36" w:lineRule="auto"/>
              <w:jc w:val="center"/>
              <w:rPr>
                <w:rFonts w:ascii="宋体" w:hAnsi="宋体"/>
                <w:sz w:val="27"/>
              </w:rPr>
            </w:pPr>
          </w:p>
        </w:tc>
        <w:tc>
          <w:tcPr>
            <w:tcW w:w="922" w:type="dxa"/>
            <w:vAlign w:val="center"/>
          </w:tcPr>
          <w:p>
            <w:pPr>
              <w:spacing w:line="36" w:lineRule="auto"/>
              <w:jc w:val="center"/>
              <w:rPr>
                <w:rFonts w:ascii="宋体" w:hAnsi="宋体"/>
                <w:sz w:val="27"/>
              </w:rPr>
            </w:pPr>
          </w:p>
        </w:tc>
        <w:tc>
          <w:tcPr>
            <w:tcW w:w="740" w:type="dxa"/>
            <w:vAlign w:val="center"/>
          </w:tcPr>
          <w:p>
            <w:pPr>
              <w:spacing w:line="36" w:lineRule="auto"/>
              <w:jc w:val="center"/>
              <w:rPr>
                <w:rFonts w:ascii="宋体" w:hAnsi="宋体"/>
                <w:sz w:val="27"/>
              </w:rPr>
            </w:pPr>
          </w:p>
        </w:tc>
        <w:tc>
          <w:tcPr>
            <w:tcW w:w="1293" w:type="dxa"/>
            <w:vAlign w:val="center"/>
          </w:tcPr>
          <w:p>
            <w:pPr>
              <w:spacing w:line="36" w:lineRule="auto"/>
              <w:jc w:val="center"/>
              <w:rPr>
                <w:rFonts w:ascii="宋体" w:hAnsi="宋体"/>
                <w:sz w:val="27"/>
              </w:rPr>
            </w:pPr>
          </w:p>
        </w:tc>
        <w:tc>
          <w:tcPr>
            <w:tcW w:w="793" w:type="dxa"/>
            <w:vAlign w:val="center"/>
          </w:tcPr>
          <w:p>
            <w:pPr>
              <w:spacing w:line="36" w:lineRule="auto"/>
              <w:jc w:val="center"/>
              <w:rPr>
                <w:rFonts w:ascii="宋体" w:hAnsi="宋体"/>
                <w:sz w:val="27"/>
              </w:rPr>
            </w:pPr>
          </w:p>
        </w:tc>
        <w:tc>
          <w:tcPr>
            <w:tcW w:w="1049" w:type="dxa"/>
            <w:vAlign w:val="center"/>
          </w:tcPr>
          <w:p>
            <w:pPr>
              <w:spacing w:line="36" w:lineRule="auto"/>
              <w:jc w:val="center"/>
              <w:rPr>
                <w:rFonts w:ascii="宋体" w:hAnsi="宋体"/>
                <w:sz w:val="27"/>
              </w:rPr>
            </w:pPr>
          </w:p>
        </w:tc>
        <w:tc>
          <w:tcPr>
            <w:tcW w:w="701"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16" w:hRule="atLeast"/>
          <w:jc w:val="center"/>
        </w:trPr>
        <w:tc>
          <w:tcPr>
            <w:tcW w:w="709" w:type="dxa"/>
            <w:vAlign w:val="center"/>
          </w:tcPr>
          <w:p>
            <w:pPr>
              <w:spacing w:line="36" w:lineRule="auto"/>
              <w:jc w:val="center"/>
              <w:rPr>
                <w:rFonts w:ascii="宋体" w:hAnsi="宋体"/>
                <w:sz w:val="27"/>
              </w:rPr>
            </w:pPr>
          </w:p>
        </w:tc>
        <w:tc>
          <w:tcPr>
            <w:tcW w:w="701" w:type="dxa"/>
            <w:vAlign w:val="center"/>
          </w:tcPr>
          <w:p>
            <w:pPr>
              <w:spacing w:line="36" w:lineRule="auto"/>
              <w:jc w:val="center"/>
              <w:rPr>
                <w:rFonts w:ascii="宋体" w:hAnsi="宋体"/>
                <w:sz w:val="27"/>
              </w:rPr>
            </w:pPr>
          </w:p>
        </w:tc>
        <w:tc>
          <w:tcPr>
            <w:tcW w:w="1110" w:type="dxa"/>
            <w:vAlign w:val="center"/>
          </w:tcPr>
          <w:p>
            <w:pPr>
              <w:spacing w:line="36" w:lineRule="auto"/>
              <w:jc w:val="center"/>
              <w:rPr>
                <w:rFonts w:ascii="宋体" w:hAnsi="宋体"/>
                <w:sz w:val="27"/>
              </w:rPr>
            </w:pPr>
          </w:p>
        </w:tc>
        <w:tc>
          <w:tcPr>
            <w:tcW w:w="740" w:type="dxa"/>
            <w:vAlign w:val="center"/>
          </w:tcPr>
          <w:p>
            <w:pPr>
              <w:spacing w:line="36" w:lineRule="auto"/>
              <w:jc w:val="center"/>
              <w:rPr>
                <w:rFonts w:ascii="宋体" w:hAnsi="宋体"/>
                <w:sz w:val="27"/>
              </w:rPr>
            </w:pPr>
          </w:p>
        </w:tc>
        <w:tc>
          <w:tcPr>
            <w:tcW w:w="922" w:type="dxa"/>
            <w:vAlign w:val="center"/>
          </w:tcPr>
          <w:p>
            <w:pPr>
              <w:spacing w:line="36" w:lineRule="auto"/>
              <w:jc w:val="center"/>
              <w:rPr>
                <w:rFonts w:ascii="宋体" w:hAnsi="宋体"/>
                <w:sz w:val="27"/>
              </w:rPr>
            </w:pPr>
          </w:p>
        </w:tc>
        <w:tc>
          <w:tcPr>
            <w:tcW w:w="740" w:type="dxa"/>
            <w:vAlign w:val="center"/>
          </w:tcPr>
          <w:p>
            <w:pPr>
              <w:spacing w:line="36" w:lineRule="auto"/>
              <w:jc w:val="center"/>
              <w:rPr>
                <w:rFonts w:ascii="宋体" w:hAnsi="宋体"/>
                <w:sz w:val="27"/>
              </w:rPr>
            </w:pPr>
          </w:p>
        </w:tc>
        <w:tc>
          <w:tcPr>
            <w:tcW w:w="1293" w:type="dxa"/>
            <w:vAlign w:val="center"/>
          </w:tcPr>
          <w:p>
            <w:pPr>
              <w:spacing w:line="36" w:lineRule="auto"/>
              <w:jc w:val="center"/>
              <w:rPr>
                <w:rFonts w:ascii="宋体" w:hAnsi="宋体"/>
                <w:sz w:val="27"/>
              </w:rPr>
            </w:pPr>
          </w:p>
        </w:tc>
        <w:tc>
          <w:tcPr>
            <w:tcW w:w="793" w:type="dxa"/>
            <w:vAlign w:val="center"/>
          </w:tcPr>
          <w:p>
            <w:pPr>
              <w:spacing w:line="36" w:lineRule="auto"/>
              <w:jc w:val="center"/>
              <w:rPr>
                <w:rFonts w:ascii="宋体" w:hAnsi="宋体"/>
                <w:sz w:val="27"/>
              </w:rPr>
            </w:pPr>
          </w:p>
        </w:tc>
        <w:tc>
          <w:tcPr>
            <w:tcW w:w="1049" w:type="dxa"/>
            <w:vAlign w:val="center"/>
          </w:tcPr>
          <w:p>
            <w:pPr>
              <w:spacing w:line="36" w:lineRule="auto"/>
              <w:jc w:val="center"/>
              <w:rPr>
                <w:rFonts w:ascii="宋体" w:hAnsi="宋体"/>
                <w:sz w:val="27"/>
              </w:rPr>
            </w:pPr>
          </w:p>
        </w:tc>
        <w:tc>
          <w:tcPr>
            <w:tcW w:w="701" w:type="dxa"/>
            <w:vAlign w:val="center"/>
          </w:tcPr>
          <w:p>
            <w:pPr>
              <w:spacing w:line="36" w:lineRule="auto"/>
              <w:jc w:val="center"/>
              <w:rPr>
                <w:rFonts w:ascii="宋体" w:hAnsi="宋体"/>
                <w:sz w:val="27"/>
              </w:rPr>
            </w:pPr>
          </w:p>
        </w:tc>
      </w:tr>
    </w:tbl>
    <w:p>
      <w:pPr>
        <w:spacing w:line="36" w:lineRule="auto"/>
        <w:rPr>
          <w:rFonts w:ascii="宋体" w:hAnsi="宋体"/>
          <w:sz w:val="27"/>
        </w:rPr>
      </w:pPr>
    </w:p>
    <w:p>
      <w:pPr>
        <w:widowControl/>
        <w:jc w:val="left"/>
        <w:rPr>
          <w:rFonts w:ascii="宋体" w:hAnsi="宋体"/>
          <w:sz w:val="27"/>
        </w:rPr>
      </w:pPr>
      <w:r>
        <w:rPr>
          <w:rFonts w:ascii="宋体" w:hAnsi="宋体"/>
          <w:sz w:val="27"/>
        </w:rPr>
        <w:br w:type="page"/>
      </w:r>
    </w:p>
    <w:p>
      <w:pPr>
        <w:pStyle w:val="4"/>
        <w:spacing w:line="36" w:lineRule="auto"/>
        <w:rPr>
          <w:rFonts w:ascii="宋体" w:hAnsi="宋体"/>
          <w:sz w:val="27"/>
        </w:rPr>
      </w:pPr>
      <w:r>
        <w:rPr>
          <w:rFonts w:hint="eastAsia" w:ascii="宋体" w:hAnsi="宋体"/>
          <w:sz w:val="27"/>
        </w:rPr>
        <w:t>附表二：拟配备本标段的试验和检测仪器设备表</w:t>
      </w:r>
    </w:p>
    <w:tbl>
      <w:tblPr>
        <w:tblStyle w:val="15"/>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829"/>
        <w:gridCol w:w="1066"/>
        <w:gridCol w:w="733"/>
        <w:gridCol w:w="720"/>
        <w:gridCol w:w="1080"/>
        <w:gridCol w:w="898"/>
        <w:gridCol w:w="1084"/>
        <w:gridCol w:w="1429"/>
        <w:gridCol w:w="808"/>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184" w:hRule="atLeast"/>
          <w:jc w:val="center"/>
        </w:trPr>
        <w:tc>
          <w:tcPr>
            <w:tcW w:w="829" w:type="dxa"/>
            <w:vAlign w:val="center"/>
          </w:tcPr>
          <w:p>
            <w:pPr>
              <w:spacing w:line="36" w:lineRule="auto"/>
              <w:rPr>
                <w:rFonts w:ascii="宋体" w:hAnsi="宋体"/>
                <w:b/>
                <w:sz w:val="24"/>
                <w:szCs w:val="24"/>
              </w:rPr>
            </w:pPr>
            <w:r>
              <w:rPr>
                <w:rFonts w:hint="eastAsia" w:ascii="宋体" w:hAnsi="宋体"/>
                <w:b/>
                <w:sz w:val="24"/>
                <w:szCs w:val="24"/>
              </w:rPr>
              <w:t>序号</w:t>
            </w:r>
          </w:p>
        </w:tc>
        <w:tc>
          <w:tcPr>
            <w:tcW w:w="1066" w:type="dxa"/>
            <w:vAlign w:val="center"/>
          </w:tcPr>
          <w:p>
            <w:pPr>
              <w:spacing w:line="36" w:lineRule="auto"/>
              <w:jc w:val="center"/>
              <w:rPr>
                <w:rFonts w:ascii="宋体" w:hAnsi="宋体"/>
                <w:b/>
                <w:sz w:val="24"/>
                <w:szCs w:val="24"/>
              </w:rPr>
            </w:pPr>
            <w:r>
              <w:rPr>
                <w:rFonts w:hint="eastAsia" w:ascii="宋体" w:hAnsi="宋体"/>
                <w:b/>
                <w:sz w:val="24"/>
                <w:szCs w:val="24"/>
              </w:rPr>
              <w:t>仪器设</w:t>
            </w:r>
          </w:p>
          <w:p>
            <w:pPr>
              <w:spacing w:line="36" w:lineRule="auto"/>
              <w:jc w:val="center"/>
              <w:rPr>
                <w:rFonts w:ascii="宋体" w:hAnsi="宋体"/>
                <w:b/>
                <w:sz w:val="24"/>
                <w:szCs w:val="24"/>
              </w:rPr>
            </w:pPr>
            <w:r>
              <w:rPr>
                <w:rFonts w:hint="eastAsia" w:ascii="宋体" w:hAnsi="宋体"/>
                <w:b/>
                <w:sz w:val="24"/>
                <w:szCs w:val="24"/>
              </w:rPr>
              <w:t>备名称</w:t>
            </w:r>
          </w:p>
        </w:tc>
        <w:tc>
          <w:tcPr>
            <w:tcW w:w="733" w:type="dxa"/>
            <w:vAlign w:val="center"/>
          </w:tcPr>
          <w:p>
            <w:pPr>
              <w:spacing w:line="36" w:lineRule="auto"/>
              <w:jc w:val="center"/>
              <w:rPr>
                <w:rFonts w:ascii="宋体" w:hAnsi="宋体"/>
                <w:b/>
                <w:sz w:val="24"/>
                <w:szCs w:val="24"/>
              </w:rPr>
            </w:pPr>
            <w:r>
              <w:rPr>
                <w:rFonts w:hint="eastAsia" w:ascii="宋体" w:hAnsi="宋体"/>
                <w:b/>
                <w:sz w:val="24"/>
                <w:szCs w:val="24"/>
              </w:rPr>
              <w:t>型号</w:t>
            </w:r>
          </w:p>
          <w:p>
            <w:pPr>
              <w:spacing w:line="36" w:lineRule="auto"/>
              <w:jc w:val="center"/>
              <w:rPr>
                <w:rFonts w:ascii="宋体" w:hAnsi="宋体"/>
                <w:b/>
                <w:sz w:val="24"/>
                <w:szCs w:val="24"/>
              </w:rPr>
            </w:pPr>
            <w:r>
              <w:rPr>
                <w:rFonts w:hint="eastAsia" w:ascii="宋体" w:hAnsi="宋体"/>
                <w:b/>
                <w:sz w:val="24"/>
                <w:szCs w:val="24"/>
              </w:rPr>
              <w:t>规格</w:t>
            </w:r>
          </w:p>
        </w:tc>
        <w:tc>
          <w:tcPr>
            <w:tcW w:w="720" w:type="dxa"/>
            <w:vAlign w:val="center"/>
          </w:tcPr>
          <w:p>
            <w:pPr>
              <w:spacing w:line="36" w:lineRule="auto"/>
              <w:jc w:val="center"/>
              <w:rPr>
                <w:rFonts w:ascii="宋体" w:hAnsi="宋体"/>
                <w:b/>
                <w:sz w:val="24"/>
                <w:szCs w:val="24"/>
              </w:rPr>
            </w:pPr>
            <w:r>
              <w:rPr>
                <w:rFonts w:hint="eastAsia" w:ascii="宋体" w:hAnsi="宋体"/>
                <w:b/>
                <w:sz w:val="24"/>
                <w:szCs w:val="24"/>
              </w:rPr>
              <w:t>数量</w:t>
            </w:r>
          </w:p>
        </w:tc>
        <w:tc>
          <w:tcPr>
            <w:tcW w:w="1080" w:type="dxa"/>
            <w:vAlign w:val="center"/>
          </w:tcPr>
          <w:p>
            <w:pPr>
              <w:spacing w:line="36" w:lineRule="auto"/>
              <w:jc w:val="center"/>
              <w:rPr>
                <w:rFonts w:ascii="宋体" w:hAnsi="宋体"/>
                <w:b/>
                <w:sz w:val="24"/>
                <w:szCs w:val="24"/>
              </w:rPr>
            </w:pPr>
            <w:r>
              <w:rPr>
                <w:rFonts w:hint="eastAsia" w:ascii="宋体" w:hAnsi="宋体"/>
                <w:b/>
                <w:sz w:val="24"/>
                <w:szCs w:val="24"/>
              </w:rPr>
              <w:t>国别</w:t>
            </w:r>
          </w:p>
          <w:p>
            <w:pPr>
              <w:spacing w:line="36" w:lineRule="auto"/>
              <w:jc w:val="center"/>
              <w:rPr>
                <w:rFonts w:ascii="宋体" w:hAnsi="宋体"/>
                <w:b/>
                <w:sz w:val="24"/>
                <w:szCs w:val="24"/>
              </w:rPr>
            </w:pPr>
            <w:r>
              <w:rPr>
                <w:rFonts w:hint="eastAsia" w:ascii="宋体" w:hAnsi="宋体"/>
                <w:b/>
                <w:sz w:val="24"/>
                <w:szCs w:val="24"/>
              </w:rPr>
              <w:t>产地</w:t>
            </w:r>
          </w:p>
        </w:tc>
        <w:tc>
          <w:tcPr>
            <w:tcW w:w="898" w:type="dxa"/>
            <w:vAlign w:val="center"/>
          </w:tcPr>
          <w:p>
            <w:pPr>
              <w:spacing w:line="36" w:lineRule="auto"/>
              <w:jc w:val="center"/>
              <w:rPr>
                <w:rFonts w:ascii="宋体" w:hAnsi="宋体"/>
                <w:b/>
                <w:sz w:val="24"/>
                <w:szCs w:val="24"/>
              </w:rPr>
            </w:pPr>
            <w:r>
              <w:rPr>
                <w:rFonts w:hint="eastAsia" w:ascii="宋体" w:hAnsi="宋体"/>
                <w:b/>
                <w:sz w:val="24"/>
                <w:szCs w:val="24"/>
              </w:rPr>
              <w:t>制造</w:t>
            </w:r>
          </w:p>
          <w:p>
            <w:pPr>
              <w:spacing w:line="36" w:lineRule="auto"/>
              <w:jc w:val="center"/>
              <w:rPr>
                <w:rFonts w:ascii="宋体" w:hAnsi="宋体"/>
                <w:b/>
                <w:sz w:val="24"/>
                <w:szCs w:val="24"/>
              </w:rPr>
            </w:pPr>
            <w:r>
              <w:rPr>
                <w:rFonts w:hint="eastAsia" w:ascii="宋体" w:hAnsi="宋体"/>
                <w:b/>
                <w:sz w:val="24"/>
                <w:szCs w:val="24"/>
              </w:rPr>
              <w:t>年份</w:t>
            </w:r>
          </w:p>
        </w:tc>
        <w:tc>
          <w:tcPr>
            <w:tcW w:w="1084" w:type="dxa"/>
            <w:vAlign w:val="center"/>
          </w:tcPr>
          <w:p>
            <w:pPr>
              <w:spacing w:line="36" w:lineRule="auto"/>
              <w:jc w:val="center"/>
              <w:rPr>
                <w:rFonts w:ascii="宋体" w:hAnsi="宋体"/>
                <w:b/>
                <w:sz w:val="24"/>
                <w:szCs w:val="24"/>
              </w:rPr>
            </w:pPr>
            <w:r>
              <w:rPr>
                <w:rFonts w:hint="eastAsia" w:ascii="宋体" w:hAnsi="宋体"/>
                <w:b/>
                <w:sz w:val="24"/>
                <w:szCs w:val="24"/>
              </w:rPr>
              <w:t>已使用</w:t>
            </w:r>
          </w:p>
          <w:p>
            <w:pPr>
              <w:spacing w:line="36" w:lineRule="auto"/>
              <w:jc w:val="center"/>
              <w:rPr>
                <w:rFonts w:ascii="宋体" w:hAnsi="宋体"/>
                <w:b/>
                <w:sz w:val="24"/>
                <w:szCs w:val="24"/>
              </w:rPr>
            </w:pPr>
            <w:r>
              <w:rPr>
                <w:rFonts w:hint="eastAsia" w:ascii="宋体" w:hAnsi="宋体"/>
                <w:b/>
                <w:sz w:val="24"/>
                <w:szCs w:val="24"/>
              </w:rPr>
              <w:t>台时数</w:t>
            </w:r>
          </w:p>
        </w:tc>
        <w:tc>
          <w:tcPr>
            <w:tcW w:w="1429" w:type="dxa"/>
            <w:vAlign w:val="center"/>
          </w:tcPr>
          <w:p>
            <w:pPr>
              <w:spacing w:line="36" w:lineRule="auto"/>
              <w:jc w:val="center"/>
              <w:rPr>
                <w:rFonts w:ascii="宋体" w:hAnsi="宋体"/>
                <w:b/>
                <w:sz w:val="24"/>
                <w:szCs w:val="24"/>
              </w:rPr>
            </w:pPr>
            <w:r>
              <w:rPr>
                <w:rFonts w:hint="eastAsia" w:ascii="宋体" w:hAnsi="宋体"/>
                <w:b/>
                <w:sz w:val="24"/>
                <w:szCs w:val="24"/>
              </w:rPr>
              <w:t>用途</w:t>
            </w:r>
          </w:p>
        </w:tc>
        <w:tc>
          <w:tcPr>
            <w:tcW w:w="808" w:type="dxa"/>
            <w:vAlign w:val="center"/>
          </w:tcPr>
          <w:p>
            <w:pPr>
              <w:spacing w:line="36" w:lineRule="auto"/>
              <w:jc w:val="center"/>
              <w:rPr>
                <w:rFonts w:ascii="宋体" w:hAnsi="宋体"/>
                <w:b/>
                <w:sz w:val="24"/>
                <w:szCs w:val="24"/>
              </w:rPr>
            </w:pPr>
            <w:r>
              <w:rPr>
                <w:rFonts w:hint="eastAsia" w:ascii="宋体" w:hAnsi="宋体"/>
                <w:b/>
                <w:sz w:val="24"/>
                <w:szCs w:val="24"/>
              </w:rPr>
              <w:t>备注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829"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733" w:type="dxa"/>
            <w:vAlign w:val="center"/>
          </w:tcPr>
          <w:p>
            <w:pPr>
              <w:spacing w:line="36" w:lineRule="auto"/>
              <w:jc w:val="center"/>
              <w:rPr>
                <w:rFonts w:ascii="宋体" w:hAnsi="宋体"/>
                <w:sz w:val="27"/>
              </w:rPr>
            </w:pPr>
          </w:p>
        </w:tc>
        <w:tc>
          <w:tcPr>
            <w:tcW w:w="720" w:type="dxa"/>
            <w:vAlign w:val="center"/>
          </w:tcPr>
          <w:p>
            <w:pPr>
              <w:spacing w:line="36" w:lineRule="auto"/>
              <w:jc w:val="center"/>
              <w:rPr>
                <w:rFonts w:ascii="宋体" w:hAnsi="宋体"/>
                <w:sz w:val="27"/>
              </w:rPr>
            </w:pPr>
          </w:p>
        </w:tc>
        <w:tc>
          <w:tcPr>
            <w:tcW w:w="1080" w:type="dxa"/>
            <w:vAlign w:val="center"/>
          </w:tcPr>
          <w:p>
            <w:pPr>
              <w:spacing w:line="36" w:lineRule="auto"/>
              <w:jc w:val="center"/>
              <w:rPr>
                <w:rFonts w:ascii="宋体" w:hAnsi="宋体"/>
                <w:sz w:val="27"/>
              </w:rPr>
            </w:pPr>
          </w:p>
        </w:tc>
        <w:tc>
          <w:tcPr>
            <w:tcW w:w="898" w:type="dxa"/>
            <w:vAlign w:val="center"/>
          </w:tcPr>
          <w:p>
            <w:pPr>
              <w:spacing w:line="36" w:lineRule="auto"/>
              <w:jc w:val="center"/>
              <w:rPr>
                <w:rFonts w:ascii="宋体" w:hAnsi="宋体"/>
                <w:sz w:val="27"/>
              </w:rPr>
            </w:pPr>
          </w:p>
        </w:tc>
        <w:tc>
          <w:tcPr>
            <w:tcW w:w="1084" w:type="dxa"/>
            <w:vAlign w:val="center"/>
          </w:tcPr>
          <w:p>
            <w:pPr>
              <w:spacing w:line="36" w:lineRule="auto"/>
              <w:jc w:val="center"/>
              <w:rPr>
                <w:rFonts w:ascii="宋体" w:hAnsi="宋体"/>
                <w:sz w:val="27"/>
              </w:rPr>
            </w:pPr>
          </w:p>
        </w:tc>
        <w:tc>
          <w:tcPr>
            <w:tcW w:w="1429" w:type="dxa"/>
            <w:vAlign w:val="center"/>
          </w:tcPr>
          <w:p>
            <w:pPr>
              <w:spacing w:line="36" w:lineRule="auto"/>
              <w:jc w:val="center"/>
              <w:rPr>
                <w:rFonts w:ascii="宋体" w:hAnsi="宋体"/>
                <w:sz w:val="27"/>
              </w:rPr>
            </w:pPr>
          </w:p>
        </w:tc>
        <w:tc>
          <w:tcPr>
            <w:tcW w:w="808"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829"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733" w:type="dxa"/>
            <w:vAlign w:val="center"/>
          </w:tcPr>
          <w:p>
            <w:pPr>
              <w:spacing w:line="36" w:lineRule="auto"/>
              <w:jc w:val="center"/>
              <w:rPr>
                <w:rFonts w:ascii="宋体" w:hAnsi="宋体"/>
                <w:sz w:val="27"/>
              </w:rPr>
            </w:pPr>
          </w:p>
        </w:tc>
        <w:tc>
          <w:tcPr>
            <w:tcW w:w="720" w:type="dxa"/>
            <w:vAlign w:val="center"/>
          </w:tcPr>
          <w:p>
            <w:pPr>
              <w:spacing w:line="36" w:lineRule="auto"/>
              <w:jc w:val="center"/>
              <w:rPr>
                <w:rFonts w:ascii="宋体" w:hAnsi="宋体"/>
                <w:sz w:val="27"/>
              </w:rPr>
            </w:pPr>
          </w:p>
        </w:tc>
        <w:tc>
          <w:tcPr>
            <w:tcW w:w="1080" w:type="dxa"/>
            <w:vAlign w:val="center"/>
          </w:tcPr>
          <w:p>
            <w:pPr>
              <w:spacing w:line="36" w:lineRule="auto"/>
              <w:jc w:val="center"/>
              <w:rPr>
                <w:rFonts w:ascii="宋体" w:hAnsi="宋体"/>
                <w:sz w:val="27"/>
              </w:rPr>
            </w:pPr>
          </w:p>
        </w:tc>
        <w:tc>
          <w:tcPr>
            <w:tcW w:w="898" w:type="dxa"/>
            <w:vAlign w:val="center"/>
          </w:tcPr>
          <w:p>
            <w:pPr>
              <w:spacing w:line="36" w:lineRule="auto"/>
              <w:jc w:val="center"/>
              <w:rPr>
                <w:rFonts w:ascii="宋体" w:hAnsi="宋体"/>
                <w:sz w:val="27"/>
              </w:rPr>
            </w:pPr>
          </w:p>
        </w:tc>
        <w:tc>
          <w:tcPr>
            <w:tcW w:w="1084" w:type="dxa"/>
            <w:vAlign w:val="center"/>
          </w:tcPr>
          <w:p>
            <w:pPr>
              <w:spacing w:line="36" w:lineRule="auto"/>
              <w:jc w:val="center"/>
              <w:rPr>
                <w:rFonts w:ascii="宋体" w:hAnsi="宋体"/>
                <w:sz w:val="27"/>
              </w:rPr>
            </w:pPr>
          </w:p>
        </w:tc>
        <w:tc>
          <w:tcPr>
            <w:tcW w:w="1429" w:type="dxa"/>
            <w:vAlign w:val="center"/>
          </w:tcPr>
          <w:p>
            <w:pPr>
              <w:spacing w:line="36" w:lineRule="auto"/>
              <w:jc w:val="center"/>
              <w:rPr>
                <w:rFonts w:ascii="宋体" w:hAnsi="宋体"/>
                <w:sz w:val="27"/>
              </w:rPr>
            </w:pPr>
          </w:p>
        </w:tc>
        <w:tc>
          <w:tcPr>
            <w:tcW w:w="808"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829"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733" w:type="dxa"/>
            <w:vAlign w:val="center"/>
          </w:tcPr>
          <w:p>
            <w:pPr>
              <w:spacing w:line="36" w:lineRule="auto"/>
              <w:jc w:val="center"/>
              <w:rPr>
                <w:rFonts w:ascii="宋体" w:hAnsi="宋体"/>
                <w:sz w:val="27"/>
              </w:rPr>
            </w:pPr>
          </w:p>
        </w:tc>
        <w:tc>
          <w:tcPr>
            <w:tcW w:w="720" w:type="dxa"/>
            <w:vAlign w:val="center"/>
          </w:tcPr>
          <w:p>
            <w:pPr>
              <w:spacing w:line="36" w:lineRule="auto"/>
              <w:jc w:val="center"/>
              <w:rPr>
                <w:rFonts w:ascii="宋体" w:hAnsi="宋体"/>
                <w:sz w:val="27"/>
              </w:rPr>
            </w:pPr>
          </w:p>
        </w:tc>
        <w:tc>
          <w:tcPr>
            <w:tcW w:w="1080" w:type="dxa"/>
            <w:vAlign w:val="center"/>
          </w:tcPr>
          <w:p>
            <w:pPr>
              <w:spacing w:line="36" w:lineRule="auto"/>
              <w:jc w:val="center"/>
              <w:rPr>
                <w:rFonts w:ascii="宋体" w:hAnsi="宋体"/>
                <w:sz w:val="27"/>
              </w:rPr>
            </w:pPr>
          </w:p>
        </w:tc>
        <w:tc>
          <w:tcPr>
            <w:tcW w:w="898" w:type="dxa"/>
            <w:vAlign w:val="center"/>
          </w:tcPr>
          <w:p>
            <w:pPr>
              <w:spacing w:line="36" w:lineRule="auto"/>
              <w:jc w:val="center"/>
              <w:rPr>
                <w:rFonts w:ascii="宋体" w:hAnsi="宋体"/>
                <w:sz w:val="27"/>
              </w:rPr>
            </w:pPr>
          </w:p>
        </w:tc>
        <w:tc>
          <w:tcPr>
            <w:tcW w:w="1084" w:type="dxa"/>
            <w:vAlign w:val="center"/>
          </w:tcPr>
          <w:p>
            <w:pPr>
              <w:spacing w:line="36" w:lineRule="auto"/>
              <w:jc w:val="center"/>
              <w:rPr>
                <w:rFonts w:ascii="宋体" w:hAnsi="宋体"/>
                <w:sz w:val="27"/>
              </w:rPr>
            </w:pPr>
          </w:p>
        </w:tc>
        <w:tc>
          <w:tcPr>
            <w:tcW w:w="1429" w:type="dxa"/>
            <w:vAlign w:val="center"/>
          </w:tcPr>
          <w:p>
            <w:pPr>
              <w:spacing w:line="36" w:lineRule="auto"/>
              <w:jc w:val="center"/>
              <w:rPr>
                <w:rFonts w:ascii="宋体" w:hAnsi="宋体"/>
                <w:sz w:val="27"/>
              </w:rPr>
            </w:pPr>
          </w:p>
        </w:tc>
        <w:tc>
          <w:tcPr>
            <w:tcW w:w="808"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829"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733" w:type="dxa"/>
            <w:vAlign w:val="center"/>
          </w:tcPr>
          <w:p>
            <w:pPr>
              <w:spacing w:line="36" w:lineRule="auto"/>
              <w:jc w:val="center"/>
              <w:rPr>
                <w:rFonts w:ascii="宋体" w:hAnsi="宋体"/>
                <w:sz w:val="27"/>
              </w:rPr>
            </w:pPr>
          </w:p>
        </w:tc>
        <w:tc>
          <w:tcPr>
            <w:tcW w:w="720" w:type="dxa"/>
            <w:vAlign w:val="center"/>
          </w:tcPr>
          <w:p>
            <w:pPr>
              <w:spacing w:line="36" w:lineRule="auto"/>
              <w:jc w:val="center"/>
              <w:rPr>
                <w:rFonts w:ascii="宋体" w:hAnsi="宋体"/>
                <w:sz w:val="27"/>
              </w:rPr>
            </w:pPr>
          </w:p>
        </w:tc>
        <w:tc>
          <w:tcPr>
            <w:tcW w:w="1080" w:type="dxa"/>
            <w:vAlign w:val="center"/>
          </w:tcPr>
          <w:p>
            <w:pPr>
              <w:spacing w:line="36" w:lineRule="auto"/>
              <w:jc w:val="center"/>
              <w:rPr>
                <w:rFonts w:ascii="宋体" w:hAnsi="宋体"/>
                <w:sz w:val="27"/>
              </w:rPr>
            </w:pPr>
          </w:p>
        </w:tc>
        <w:tc>
          <w:tcPr>
            <w:tcW w:w="898" w:type="dxa"/>
            <w:vAlign w:val="center"/>
          </w:tcPr>
          <w:p>
            <w:pPr>
              <w:spacing w:line="36" w:lineRule="auto"/>
              <w:jc w:val="center"/>
              <w:rPr>
                <w:rFonts w:ascii="宋体" w:hAnsi="宋体"/>
                <w:sz w:val="27"/>
              </w:rPr>
            </w:pPr>
          </w:p>
        </w:tc>
        <w:tc>
          <w:tcPr>
            <w:tcW w:w="1084" w:type="dxa"/>
            <w:vAlign w:val="center"/>
          </w:tcPr>
          <w:p>
            <w:pPr>
              <w:spacing w:line="36" w:lineRule="auto"/>
              <w:jc w:val="center"/>
              <w:rPr>
                <w:rFonts w:ascii="宋体" w:hAnsi="宋体"/>
                <w:sz w:val="27"/>
              </w:rPr>
            </w:pPr>
          </w:p>
        </w:tc>
        <w:tc>
          <w:tcPr>
            <w:tcW w:w="1429" w:type="dxa"/>
            <w:vAlign w:val="center"/>
          </w:tcPr>
          <w:p>
            <w:pPr>
              <w:spacing w:line="36" w:lineRule="auto"/>
              <w:jc w:val="center"/>
              <w:rPr>
                <w:rFonts w:ascii="宋体" w:hAnsi="宋体"/>
                <w:sz w:val="27"/>
              </w:rPr>
            </w:pPr>
          </w:p>
        </w:tc>
        <w:tc>
          <w:tcPr>
            <w:tcW w:w="808"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829"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733" w:type="dxa"/>
            <w:vAlign w:val="center"/>
          </w:tcPr>
          <w:p>
            <w:pPr>
              <w:spacing w:line="36" w:lineRule="auto"/>
              <w:jc w:val="center"/>
              <w:rPr>
                <w:rFonts w:ascii="宋体" w:hAnsi="宋体"/>
                <w:sz w:val="27"/>
              </w:rPr>
            </w:pPr>
          </w:p>
        </w:tc>
        <w:tc>
          <w:tcPr>
            <w:tcW w:w="720" w:type="dxa"/>
            <w:vAlign w:val="center"/>
          </w:tcPr>
          <w:p>
            <w:pPr>
              <w:spacing w:line="36" w:lineRule="auto"/>
              <w:jc w:val="center"/>
              <w:rPr>
                <w:rFonts w:ascii="宋体" w:hAnsi="宋体"/>
                <w:sz w:val="27"/>
              </w:rPr>
            </w:pPr>
          </w:p>
        </w:tc>
        <w:tc>
          <w:tcPr>
            <w:tcW w:w="1080" w:type="dxa"/>
            <w:vAlign w:val="center"/>
          </w:tcPr>
          <w:p>
            <w:pPr>
              <w:spacing w:line="36" w:lineRule="auto"/>
              <w:jc w:val="center"/>
              <w:rPr>
                <w:rFonts w:ascii="宋体" w:hAnsi="宋体"/>
                <w:sz w:val="27"/>
              </w:rPr>
            </w:pPr>
          </w:p>
        </w:tc>
        <w:tc>
          <w:tcPr>
            <w:tcW w:w="898" w:type="dxa"/>
            <w:vAlign w:val="center"/>
          </w:tcPr>
          <w:p>
            <w:pPr>
              <w:spacing w:line="36" w:lineRule="auto"/>
              <w:jc w:val="center"/>
              <w:rPr>
                <w:rFonts w:ascii="宋体" w:hAnsi="宋体"/>
                <w:sz w:val="27"/>
              </w:rPr>
            </w:pPr>
          </w:p>
        </w:tc>
        <w:tc>
          <w:tcPr>
            <w:tcW w:w="1084" w:type="dxa"/>
            <w:vAlign w:val="center"/>
          </w:tcPr>
          <w:p>
            <w:pPr>
              <w:spacing w:line="36" w:lineRule="auto"/>
              <w:jc w:val="center"/>
              <w:rPr>
                <w:rFonts w:ascii="宋体" w:hAnsi="宋体"/>
                <w:sz w:val="27"/>
              </w:rPr>
            </w:pPr>
          </w:p>
        </w:tc>
        <w:tc>
          <w:tcPr>
            <w:tcW w:w="1429" w:type="dxa"/>
            <w:vAlign w:val="center"/>
          </w:tcPr>
          <w:p>
            <w:pPr>
              <w:spacing w:line="36" w:lineRule="auto"/>
              <w:jc w:val="center"/>
              <w:rPr>
                <w:rFonts w:ascii="宋体" w:hAnsi="宋体"/>
                <w:sz w:val="27"/>
              </w:rPr>
            </w:pPr>
          </w:p>
        </w:tc>
        <w:tc>
          <w:tcPr>
            <w:tcW w:w="808"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829"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733" w:type="dxa"/>
            <w:vAlign w:val="center"/>
          </w:tcPr>
          <w:p>
            <w:pPr>
              <w:spacing w:line="36" w:lineRule="auto"/>
              <w:jc w:val="center"/>
              <w:rPr>
                <w:rFonts w:ascii="宋体" w:hAnsi="宋体"/>
                <w:sz w:val="27"/>
              </w:rPr>
            </w:pPr>
          </w:p>
        </w:tc>
        <w:tc>
          <w:tcPr>
            <w:tcW w:w="720" w:type="dxa"/>
            <w:vAlign w:val="center"/>
          </w:tcPr>
          <w:p>
            <w:pPr>
              <w:spacing w:line="36" w:lineRule="auto"/>
              <w:jc w:val="center"/>
              <w:rPr>
                <w:rFonts w:ascii="宋体" w:hAnsi="宋体"/>
                <w:sz w:val="27"/>
              </w:rPr>
            </w:pPr>
          </w:p>
        </w:tc>
        <w:tc>
          <w:tcPr>
            <w:tcW w:w="1080" w:type="dxa"/>
            <w:vAlign w:val="center"/>
          </w:tcPr>
          <w:p>
            <w:pPr>
              <w:spacing w:line="36" w:lineRule="auto"/>
              <w:jc w:val="center"/>
              <w:rPr>
                <w:rFonts w:ascii="宋体" w:hAnsi="宋体"/>
                <w:sz w:val="27"/>
              </w:rPr>
            </w:pPr>
          </w:p>
        </w:tc>
        <w:tc>
          <w:tcPr>
            <w:tcW w:w="898" w:type="dxa"/>
            <w:vAlign w:val="center"/>
          </w:tcPr>
          <w:p>
            <w:pPr>
              <w:spacing w:line="36" w:lineRule="auto"/>
              <w:jc w:val="center"/>
              <w:rPr>
                <w:rFonts w:ascii="宋体" w:hAnsi="宋体"/>
                <w:sz w:val="27"/>
              </w:rPr>
            </w:pPr>
          </w:p>
        </w:tc>
        <w:tc>
          <w:tcPr>
            <w:tcW w:w="1084" w:type="dxa"/>
            <w:vAlign w:val="center"/>
          </w:tcPr>
          <w:p>
            <w:pPr>
              <w:spacing w:line="36" w:lineRule="auto"/>
              <w:jc w:val="center"/>
              <w:rPr>
                <w:rFonts w:ascii="宋体" w:hAnsi="宋体"/>
                <w:sz w:val="27"/>
              </w:rPr>
            </w:pPr>
          </w:p>
        </w:tc>
        <w:tc>
          <w:tcPr>
            <w:tcW w:w="1429" w:type="dxa"/>
            <w:vAlign w:val="center"/>
          </w:tcPr>
          <w:p>
            <w:pPr>
              <w:spacing w:line="36" w:lineRule="auto"/>
              <w:jc w:val="center"/>
              <w:rPr>
                <w:rFonts w:ascii="宋体" w:hAnsi="宋体"/>
                <w:sz w:val="27"/>
              </w:rPr>
            </w:pPr>
          </w:p>
        </w:tc>
        <w:tc>
          <w:tcPr>
            <w:tcW w:w="808"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829"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733" w:type="dxa"/>
            <w:vAlign w:val="center"/>
          </w:tcPr>
          <w:p>
            <w:pPr>
              <w:spacing w:line="36" w:lineRule="auto"/>
              <w:jc w:val="center"/>
              <w:rPr>
                <w:rFonts w:ascii="宋体" w:hAnsi="宋体"/>
                <w:sz w:val="27"/>
              </w:rPr>
            </w:pPr>
          </w:p>
        </w:tc>
        <w:tc>
          <w:tcPr>
            <w:tcW w:w="720" w:type="dxa"/>
            <w:vAlign w:val="center"/>
          </w:tcPr>
          <w:p>
            <w:pPr>
              <w:spacing w:line="36" w:lineRule="auto"/>
              <w:jc w:val="center"/>
              <w:rPr>
                <w:rFonts w:ascii="宋体" w:hAnsi="宋体"/>
                <w:sz w:val="27"/>
              </w:rPr>
            </w:pPr>
          </w:p>
        </w:tc>
        <w:tc>
          <w:tcPr>
            <w:tcW w:w="1080" w:type="dxa"/>
            <w:vAlign w:val="center"/>
          </w:tcPr>
          <w:p>
            <w:pPr>
              <w:spacing w:line="36" w:lineRule="auto"/>
              <w:jc w:val="center"/>
              <w:rPr>
                <w:rFonts w:ascii="宋体" w:hAnsi="宋体"/>
                <w:sz w:val="27"/>
              </w:rPr>
            </w:pPr>
          </w:p>
        </w:tc>
        <w:tc>
          <w:tcPr>
            <w:tcW w:w="898" w:type="dxa"/>
            <w:vAlign w:val="center"/>
          </w:tcPr>
          <w:p>
            <w:pPr>
              <w:spacing w:line="36" w:lineRule="auto"/>
              <w:jc w:val="center"/>
              <w:rPr>
                <w:rFonts w:ascii="宋体" w:hAnsi="宋体"/>
                <w:sz w:val="27"/>
              </w:rPr>
            </w:pPr>
          </w:p>
        </w:tc>
        <w:tc>
          <w:tcPr>
            <w:tcW w:w="1084" w:type="dxa"/>
            <w:vAlign w:val="center"/>
          </w:tcPr>
          <w:p>
            <w:pPr>
              <w:spacing w:line="36" w:lineRule="auto"/>
              <w:jc w:val="center"/>
              <w:rPr>
                <w:rFonts w:ascii="宋体" w:hAnsi="宋体"/>
                <w:sz w:val="27"/>
              </w:rPr>
            </w:pPr>
          </w:p>
        </w:tc>
        <w:tc>
          <w:tcPr>
            <w:tcW w:w="1429" w:type="dxa"/>
            <w:vAlign w:val="center"/>
          </w:tcPr>
          <w:p>
            <w:pPr>
              <w:spacing w:line="36" w:lineRule="auto"/>
              <w:jc w:val="center"/>
              <w:rPr>
                <w:rFonts w:ascii="宋体" w:hAnsi="宋体"/>
                <w:sz w:val="27"/>
              </w:rPr>
            </w:pPr>
          </w:p>
        </w:tc>
        <w:tc>
          <w:tcPr>
            <w:tcW w:w="808"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829"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733" w:type="dxa"/>
            <w:vAlign w:val="center"/>
          </w:tcPr>
          <w:p>
            <w:pPr>
              <w:spacing w:line="36" w:lineRule="auto"/>
              <w:jc w:val="center"/>
              <w:rPr>
                <w:rFonts w:ascii="宋体" w:hAnsi="宋体"/>
                <w:sz w:val="27"/>
              </w:rPr>
            </w:pPr>
          </w:p>
        </w:tc>
        <w:tc>
          <w:tcPr>
            <w:tcW w:w="720" w:type="dxa"/>
            <w:vAlign w:val="center"/>
          </w:tcPr>
          <w:p>
            <w:pPr>
              <w:spacing w:line="36" w:lineRule="auto"/>
              <w:jc w:val="center"/>
              <w:rPr>
                <w:rFonts w:ascii="宋体" w:hAnsi="宋体"/>
                <w:sz w:val="27"/>
              </w:rPr>
            </w:pPr>
          </w:p>
        </w:tc>
        <w:tc>
          <w:tcPr>
            <w:tcW w:w="1080" w:type="dxa"/>
            <w:vAlign w:val="center"/>
          </w:tcPr>
          <w:p>
            <w:pPr>
              <w:spacing w:line="36" w:lineRule="auto"/>
              <w:jc w:val="center"/>
              <w:rPr>
                <w:rFonts w:ascii="宋体" w:hAnsi="宋体"/>
                <w:sz w:val="27"/>
              </w:rPr>
            </w:pPr>
          </w:p>
        </w:tc>
        <w:tc>
          <w:tcPr>
            <w:tcW w:w="898" w:type="dxa"/>
            <w:vAlign w:val="center"/>
          </w:tcPr>
          <w:p>
            <w:pPr>
              <w:spacing w:line="36" w:lineRule="auto"/>
              <w:jc w:val="center"/>
              <w:rPr>
                <w:rFonts w:ascii="宋体" w:hAnsi="宋体"/>
                <w:sz w:val="27"/>
              </w:rPr>
            </w:pPr>
          </w:p>
        </w:tc>
        <w:tc>
          <w:tcPr>
            <w:tcW w:w="1084" w:type="dxa"/>
            <w:vAlign w:val="center"/>
          </w:tcPr>
          <w:p>
            <w:pPr>
              <w:spacing w:line="36" w:lineRule="auto"/>
              <w:jc w:val="center"/>
              <w:rPr>
                <w:rFonts w:ascii="宋体" w:hAnsi="宋体"/>
                <w:sz w:val="27"/>
              </w:rPr>
            </w:pPr>
          </w:p>
        </w:tc>
        <w:tc>
          <w:tcPr>
            <w:tcW w:w="1429" w:type="dxa"/>
            <w:vAlign w:val="center"/>
          </w:tcPr>
          <w:p>
            <w:pPr>
              <w:spacing w:line="36" w:lineRule="auto"/>
              <w:jc w:val="center"/>
              <w:rPr>
                <w:rFonts w:ascii="宋体" w:hAnsi="宋体"/>
                <w:sz w:val="27"/>
              </w:rPr>
            </w:pPr>
          </w:p>
        </w:tc>
        <w:tc>
          <w:tcPr>
            <w:tcW w:w="808"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829"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733" w:type="dxa"/>
            <w:vAlign w:val="center"/>
          </w:tcPr>
          <w:p>
            <w:pPr>
              <w:spacing w:line="36" w:lineRule="auto"/>
              <w:jc w:val="center"/>
              <w:rPr>
                <w:rFonts w:ascii="宋体" w:hAnsi="宋体"/>
                <w:sz w:val="27"/>
              </w:rPr>
            </w:pPr>
          </w:p>
        </w:tc>
        <w:tc>
          <w:tcPr>
            <w:tcW w:w="720" w:type="dxa"/>
            <w:vAlign w:val="center"/>
          </w:tcPr>
          <w:p>
            <w:pPr>
              <w:spacing w:line="36" w:lineRule="auto"/>
              <w:jc w:val="center"/>
              <w:rPr>
                <w:rFonts w:ascii="宋体" w:hAnsi="宋体"/>
                <w:sz w:val="27"/>
              </w:rPr>
            </w:pPr>
          </w:p>
        </w:tc>
        <w:tc>
          <w:tcPr>
            <w:tcW w:w="1080" w:type="dxa"/>
            <w:vAlign w:val="center"/>
          </w:tcPr>
          <w:p>
            <w:pPr>
              <w:spacing w:line="36" w:lineRule="auto"/>
              <w:jc w:val="center"/>
              <w:rPr>
                <w:rFonts w:ascii="宋体" w:hAnsi="宋体"/>
                <w:sz w:val="27"/>
              </w:rPr>
            </w:pPr>
          </w:p>
        </w:tc>
        <w:tc>
          <w:tcPr>
            <w:tcW w:w="898" w:type="dxa"/>
            <w:vAlign w:val="center"/>
          </w:tcPr>
          <w:p>
            <w:pPr>
              <w:spacing w:line="36" w:lineRule="auto"/>
              <w:jc w:val="center"/>
              <w:rPr>
                <w:rFonts w:ascii="宋体" w:hAnsi="宋体"/>
                <w:sz w:val="27"/>
              </w:rPr>
            </w:pPr>
          </w:p>
        </w:tc>
        <w:tc>
          <w:tcPr>
            <w:tcW w:w="1084" w:type="dxa"/>
            <w:vAlign w:val="center"/>
          </w:tcPr>
          <w:p>
            <w:pPr>
              <w:spacing w:line="36" w:lineRule="auto"/>
              <w:jc w:val="center"/>
              <w:rPr>
                <w:rFonts w:ascii="宋体" w:hAnsi="宋体"/>
                <w:sz w:val="27"/>
              </w:rPr>
            </w:pPr>
          </w:p>
        </w:tc>
        <w:tc>
          <w:tcPr>
            <w:tcW w:w="1429" w:type="dxa"/>
            <w:vAlign w:val="center"/>
          </w:tcPr>
          <w:p>
            <w:pPr>
              <w:spacing w:line="36" w:lineRule="auto"/>
              <w:jc w:val="center"/>
              <w:rPr>
                <w:rFonts w:ascii="宋体" w:hAnsi="宋体"/>
                <w:sz w:val="27"/>
              </w:rPr>
            </w:pPr>
          </w:p>
        </w:tc>
        <w:tc>
          <w:tcPr>
            <w:tcW w:w="808"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829"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733" w:type="dxa"/>
            <w:vAlign w:val="center"/>
          </w:tcPr>
          <w:p>
            <w:pPr>
              <w:spacing w:line="36" w:lineRule="auto"/>
              <w:jc w:val="center"/>
              <w:rPr>
                <w:rFonts w:ascii="宋体" w:hAnsi="宋体"/>
                <w:sz w:val="27"/>
              </w:rPr>
            </w:pPr>
          </w:p>
        </w:tc>
        <w:tc>
          <w:tcPr>
            <w:tcW w:w="720" w:type="dxa"/>
            <w:vAlign w:val="center"/>
          </w:tcPr>
          <w:p>
            <w:pPr>
              <w:spacing w:line="36" w:lineRule="auto"/>
              <w:jc w:val="center"/>
              <w:rPr>
                <w:rFonts w:ascii="宋体" w:hAnsi="宋体"/>
                <w:sz w:val="27"/>
              </w:rPr>
            </w:pPr>
          </w:p>
        </w:tc>
        <w:tc>
          <w:tcPr>
            <w:tcW w:w="1080" w:type="dxa"/>
            <w:vAlign w:val="center"/>
          </w:tcPr>
          <w:p>
            <w:pPr>
              <w:spacing w:line="36" w:lineRule="auto"/>
              <w:jc w:val="center"/>
              <w:rPr>
                <w:rFonts w:ascii="宋体" w:hAnsi="宋体"/>
                <w:sz w:val="27"/>
              </w:rPr>
            </w:pPr>
          </w:p>
        </w:tc>
        <w:tc>
          <w:tcPr>
            <w:tcW w:w="898" w:type="dxa"/>
            <w:vAlign w:val="center"/>
          </w:tcPr>
          <w:p>
            <w:pPr>
              <w:spacing w:line="36" w:lineRule="auto"/>
              <w:jc w:val="center"/>
              <w:rPr>
                <w:rFonts w:ascii="宋体" w:hAnsi="宋体"/>
                <w:sz w:val="27"/>
              </w:rPr>
            </w:pPr>
          </w:p>
        </w:tc>
        <w:tc>
          <w:tcPr>
            <w:tcW w:w="1084" w:type="dxa"/>
            <w:vAlign w:val="center"/>
          </w:tcPr>
          <w:p>
            <w:pPr>
              <w:spacing w:line="36" w:lineRule="auto"/>
              <w:jc w:val="center"/>
              <w:rPr>
                <w:rFonts w:ascii="宋体" w:hAnsi="宋体"/>
                <w:sz w:val="27"/>
              </w:rPr>
            </w:pPr>
          </w:p>
        </w:tc>
        <w:tc>
          <w:tcPr>
            <w:tcW w:w="1429" w:type="dxa"/>
            <w:vAlign w:val="center"/>
          </w:tcPr>
          <w:p>
            <w:pPr>
              <w:spacing w:line="36" w:lineRule="auto"/>
              <w:jc w:val="center"/>
              <w:rPr>
                <w:rFonts w:ascii="宋体" w:hAnsi="宋体"/>
                <w:sz w:val="27"/>
              </w:rPr>
            </w:pPr>
          </w:p>
        </w:tc>
        <w:tc>
          <w:tcPr>
            <w:tcW w:w="808"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829"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733" w:type="dxa"/>
            <w:vAlign w:val="center"/>
          </w:tcPr>
          <w:p>
            <w:pPr>
              <w:spacing w:line="36" w:lineRule="auto"/>
              <w:jc w:val="center"/>
              <w:rPr>
                <w:rFonts w:ascii="宋体" w:hAnsi="宋体"/>
                <w:sz w:val="27"/>
              </w:rPr>
            </w:pPr>
          </w:p>
        </w:tc>
        <w:tc>
          <w:tcPr>
            <w:tcW w:w="720" w:type="dxa"/>
            <w:vAlign w:val="center"/>
          </w:tcPr>
          <w:p>
            <w:pPr>
              <w:spacing w:line="36" w:lineRule="auto"/>
              <w:jc w:val="center"/>
              <w:rPr>
                <w:rFonts w:ascii="宋体" w:hAnsi="宋体"/>
                <w:sz w:val="27"/>
              </w:rPr>
            </w:pPr>
          </w:p>
        </w:tc>
        <w:tc>
          <w:tcPr>
            <w:tcW w:w="1080" w:type="dxa"/>
            <w:vAlign w:val="center"/>
          </w:tcPr>
          <w:p>
            <w:pPr>
              <w:spacing w:line="36" w:lineRule="auto"/>
              <w:jc w:val="center"/>
              <w:rPr>
                <w:rFonts w:ascii="宋体" w:hAnsi="宋体"/>
                <w:sz w:val="27"/>
              </w:rPr>
            </w:pPr>
          </w:p>
        </w:tc>
        <w:tc>
          <w:tcPr>
            <w:tcW w:w="898" w:type="dxa"/>
            <w:vAlign w:val="center"/>
          </w:tcPr>
          <w:p>
            <w:pPr>
              <w:spacing w:line="36" w:lineRule="auto"/>
              <w:jc w:val="center"/>
              <w:rPr>
                <w:rFonts w:ascii="宋体" w:hAnsi="宋体"/>
                <w:sz w:val="27"/>
              </w:rPr>
            </w:pPr>
          </w:p>
        </w:tc>
        <w:tc>
          <w:tcPr>
            <w:tcW w:w="1084" w:type="dxa"/>
            <w:vAlign w:val="center"/>
          </w:tcPr>
          <w:p>
            <w:pPr>
              <w:spacing w:line="36" w:lineRule="auto"/>
              <w:jc w:val="center"/>
              <w:rPr>
                <w:rFonts w:ascii="宋体" w:hAnsi="宋体"/>
                <w:sz w:val="27"/>
              </w:rPr>
            </w:pPr>
          </w:p>
        </w:tc>
        <w:tc>
          <w:tcPr>
            <w:tcW w:w="1429" w:type="dxa"/>
            <w:vAlign w:val="center"/>
          </w:tcPr>
          <w:p>
            <w:pPr>
              <w:spacing w:line="36" w:lineRule="auto"/>
              <w:jc w:val="center"/>
              <w:rPr>
                <w:rFonts w:ascii="宋体" w:hAnsi="宋体"/>
                <w:sz w:val="27"/>
              </w:rPr>
            </w:pPr>
          </w:p>
        </w:tc>
        <w:tc>
          <w:tcPr>
            <w:tcW w:w="808"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829"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733" w:type="dxa"/>
            <w:vAlign w:val="center"/>
          </w:tcPr>
          <w:p>
            <w:pPr>
              <w:spacing w:line="36" w:lineRule="auto"/>
              <w:jc w:val="center"/>
              <w:rPr>
                <w:rFonts w:ascii="宋体" w:hAnsi="宋体"/>
                <w:sz w:val="27"/>
              </w:rPr>
            </w:pPr>
          </w:p>
        </w:tc>
        <w:tc>
          <w:tcPr>
            <w:tcW w:w="720" w:type="dxa"/>
            <w:vAlign w:val="center"/>
          </w:tcPr>
          <w:p>
            <w:pPr>
              <w:spacing w:line="36" w:lineRule="auto"/>
              <w:jc w:val="center"/>
              <w:rPr>
                <w:rFonts w:ascii="宋体" w:hAnsi="宋体"/>
                <w:sz w:val="27"/>
              </w:rPr>
            </w:pPr>
          </w:p>
        </w:tc>
        <w:tc>
          <w:tcPr>
            <w:tcW w:w="1080" w:type="dxa"/>
            <w:vAlign w:val="center"/>
          </w:tcPr>
          <w:p>
            <w:pPr>
              <w:spacing w:line="36" w:lineRule="auto"/>
              <w:jc w:val="center"/>
              <w:rPr>
                <w:rFonts w:ascii="宋体" w:hAnsi="宋体"/>
                <w:sz w:val="27"/>
              </w:rPr>
            </w:pPr>
          </w:p>
        </w:tc>
        <w:tc>
          <w:tcPr>
            <w:tcW w:w="898" w:type="dxa"/>
            <w:vAlign w:val="center"/>
          </w:tcPr>
          <w:p>
            <w:pPr>
              <w:spacing w:line="36" w:lineRule="auto"/>
              <w:jc w:val="center"/>
              <w:rPr>
                <w:rFonts w:ascii="宋体" w:hAnsi="宋体"/>
                <w:sz w:val="27"/>
              </w:rPr>
            </w:pPr>
          </w:p>
        </w:tc>
        <w:tc>
          <w:tcPr>
            <w:tcW w:w="1084" w:type="dxa"/>
            <w:vAlign w:val="center"/>
          </w:tcPr>
          <w:p>
            <w:pPr>
              <w:spacing w:line="36" w:lineRule="auto"/>
              <w:jc w:val="center"/>
              <w:rPr>
                <w:rFonts w:ascii="宋体" w:hAnsi="宋体"/>
                <w:sz w:val="27"/>
              </w:rPr>
            </w:pPr>
          </w:p>
        </w:tc>
        <w:tc>
          <w:tcPr>
            <w:tcW w:w="1429" w:type="dxa"/>
            <w:vAlign w:val="center"/>
          </w:tcPr>
          <w:p>
            <w:pPr>
              <w:spacing w:line="36" w:lineRule="auto"/>
              <w:jc w:val="center"/>
              <w:rPr>
                <w:rFonts w:ascii="宋体" w:hAnsi="宋体"/>
                <w:sz w:val="27"/>
              </w:rPr>
            </w:pPr>
          </w:p>
        </w:tc>
        <w:tc>
          <w:tcPr>
            <w:tcW w:w="808"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829"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733" w:type="dxa"/>
            <w:vAlign w:val="center"/>
          </w:tcPr>
          <w:p>
            <w:pPr>
              <w:spacing w:line="36" w:lineRule="auto"/>
              <w:jc w:val="center"/>
              <w:rPr>
                <w:rFonts w:ascii="宋体" w:hAnsi="宋体"/>
                <w:sz w:val="27"/>
              </w:rPr>
            </w:pPr>
          </w:p>
        </w:tc>
        <w:tc>
          <w:tcPr>
            <w:tcW w:w="720" w:type="dxa"/>
            <w:vAlign w:val="center"/>
          </w:tcPr>
          <w:p>
            <w:pPr>
              <w:spacing w:line="36" w:lineRule="auto"/>
              <w:jc w:val="center"/>
              <w:rPr>
                <w:rFonts w:ascii="宋体" w:hAnsi="宋体"/>
                <w:sz w:val="27"/>
              </w:rPr>
            </w:pPr>
          </w:p>
        </w:tc>
        <w:tc>
          <w:tcPr>
            <w:tcW w:w="1080" w:type="dxa"/>
            <w:vAlign w:val="center"/>
          </w:tcPr>
          <w:p>
            <w:pPr>
              <w:spacing w:line="36" w:lineRule="auto"/>
              <w:jc w:val="center"/>
              <w:rPr>
                <w:rFonts w:ascii="宋体" w:hAnsi="宋体"/>
                <w:sz w:val="27"/>
              </w:rPr>
            </w:pPr>
          </w:p>
        </w:tc>
        <w:tc>
          <w:tcPr>
            <w:tcW w:w="898" w:type="dxa"/>
            <w:vAlign w:val="center"/>
          </w:tcPr>
          <w:p>
            <w:pPr>
              <w:spacing w:line="36" w:lineRule="auto"/>
              <w:jc w:val="center"/>
              <w:rPr>
                <w:rFonts w:ascii="宋体" w:hAnsi="宋体"/>
                <w:sz w:val="27"/>
              </w:rPr>
            </w:pPr>
          </w:p>
        </w:tc>
        <w:tc>
          <w:tcPr>
            <w:tcW w:w="1084" w:type="dxa"/>
            <w:vAlign w:val="center"/>
          </w:tcPr>
          <w:p>
            <w:pPr>
              <w:spacing w:line="36" w:lineRule="auto"/>
              <w:jc w:val="center"/>
              <w:rPr>
                <w:rFonts w:ascii="宋体" w:hAnsi="宋体"/>
                <w:sz w:val="27"/>
              </w:rPr>
            </w:pPr>
          </w:p>
        </w:tc>
        <w:tc>
          <w:tcPr>
            <w:tcW w:w="1429" w:type="dxa"/>
            <w:vAlign w:val="center"/>
          </w:tcPr>
          <w:p>
            <w:pPr>
              <w:spacing w:line="36" w:lineRule="auto"/>
              <w:jc w:val="center"/>
              <w:rPr>
                <w:rFonts w:ascii="宋体" w:hAnsi="宋体"/>
                <w:sz w:val="27"/>
              </w:rPr>
            </w:pPr>
          </w:p>
        </w:tc>
        <w:tc>
          <w:tcPr>
            <w:tcW w:w="808" w:type="dxa"/>
            <w:vAlign w:val="center"/>
          </w:tcPr>
          <w:p>
            <w:pPr>
              <w:spacing w:line="36" w:lineRule="auto"/>
              <w:jc w:val="center"/>
              <w:rPr>
                <w:rFonts w:ascii="宋体" w:hAnsi="宋体"/>
                <w:sz w:val="27"/>
              </w:rPr>
            </w:pPr>
          </w:p>
        </w:tc>
      </w:tr>
    </w:tbl>
    <w:p>
      <w:pPr>
        <w:spacing w:line="36" w:lineRule="auto"/>
        <w:rPr>
          <w:rFonts w:ascii="宋体" w:hAnsi="宋体"/>
          <w:sz w:val="27"/>
        </w:rPr>
      </w:pPr>
    </w:p>
    <w:p>
      <w:pPr>
        <w:widowControl/>
        <w:jc w:val="left"/>
        <w:rPr>
          <w:rFonts w:ascii="宋体" w:hAnsi="宋体"/>
          <w:sz w:val="27"/>
        </w:rPr>
      </w:pPr>
      <w:r>
        <w:rPr>
          <w:rFonts w:ascii="宋体" w:hAnsi="宋体"/>
          <w:sz w:val="27"/>
        </w:rPr>
        <w:br w:type="page"/>
      </w:r>
    </w:p>
    <w:p>
      <w:pPr>
        <w:pStyle w:val="4"/>
        <w:spacing w:line="36" w:lineRule="auto"/>
        <w:rPr>
          <w:rFonts w:ascii="宋体" w:hAnsi="宋体"/>
          <w:sz w:val="27"/>
        </w:rPr>
      </w:pPr>
      <w:r>
        <w:rPr>
          <w:rFonts w:hint="eastAsia" w:ascii="宋体" w:hAnsi="宋体"/>
          <w:sz w:val="27"/>
        </w:rPr>
        <w:t>附表三：劳动力计划表</w:t>
      </w:r>
    </w:p>
    <w:p>
      <w:pPr>
        <w:spacing w:line="36" w:lineRule="auto"/>
        <w:jc w:val="center"/>
        <w:rPr>
          <w:rFonts w:ascii="宋体" w:hAnsi="宋体"/>
          <w:b/>
          <w:sz w:val="27"/>
        </w:rPr>
      </w:pPr>
      <w:r>
        <w:rPr>
          <w:rFonts w:hint="eastAsia" w:ascii="宋体" w:hAnsi="宋体"/>
          <w:b/>
          <w:sz w:val="27"/>
        </w:rPr>
        <w:t xml:space="preserve">                                             单位：人</w:t>
      </w:r>
    </w:p>
    <w:tbl>
      <w:tblPr>
        <w:tblStyle w:val="1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69"/>
        <w:gridCol w:w="1066"/>
        <w:gridCol w:w="1065"/>
        <w:gridCol w:w="1060"/>
        <w:gridCol w:w="1066"/>
        <w:gridCol w:w="1065"/>
        <w:gridCol w:w="1066"/>
        <w:gridCol w:w="106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728" w:hRule="atLeast"/>
        </w:trPr>
        <w:tc>
          <w:tcPr>
            <w:tcW w:w="1069" w:type="dxa"/>
            <w:vAlign w:val="center"/>
          </w:tcPr>
          <w:p>
            <w:pPr>
              <w:spacing w:line="36" w:lineRule="auto"/>
              <w:jc w:val="center"/>
              <w:rPr>
                <w:rFonts w:ascii="宋体" w:hAnsi="宋体"/>
                <w:b/>
                <w:sz w:val="24"/>
                <w:szCs w:val="24"/>
              </w:rPr>
            </w:pPr>
            <w:r>
              <w:rPr>
                <w:rFonts w:hint="eastAsia" w:ascii="宋体" w:hAnsi="宋体"/>
                <w:b/>
                <w:sz w:val="24"/>
                <w:szCs w:val="24"/>
              </w:rPr>
              <w:t>工种</w:t>
            </w:r>
          </w:p>
        </w:tc>
        <w:tc>
          <w:tcPr>
            <w:tcW w:w="7454" w:type="dxa"/>
            <w:gridSpan w:val="7"/>
            <w:vAlign w:val="center"/>
          </w:tcPr>
          <w:p>
            <w:pPr>
              <w:spacing w:line="36" w:lineRule="auto"/>
              <w:jc w:val="center"/>
              <w:rPr>
                <w:rFonts w:ascii="宋体" w:hAnsi="宋体"/>
                <w:b/>
                <w:sz w:val="24"/>
                <w:szCs w:val="24"/>
              </w:rPr>
            </w:pPr>
            <w:r>
              <w:rPr>
                <w:rFonts w:hint="eastAsia" w:ascii="宋体" w:hAnsi="宋体"/>
                <w:b/>
                <w:sz w:val="24"/>
                <w:szCs w:val="24"/>
              </w:rPr>
              <w:t>按工程施工阶段投入劳动力情况</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69"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1065" w:type="dxa"/>
            <w:vAlign w:val="center"/>
          </w:tcPr>
          <w:p>
            <w:pPr>
              <w:spacing w:line="36" w:lineRule="auto"/>
              <w:jc w:val="center"/>
              <w:rPr>
                <w:rFonts w:ascii="宋体" w:hAnsi="宋体"/>
                <w:sz w:val="27"/>
              </w:rPr>
            </w:pPr>
          </w:p>
        </w:tc>
        <w:tc>
          <w:tcPr>
            <w:tcW w:w="1060"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1065"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69"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1065" w:type="dxa"/>
            <w:vAlign w:val="center"/>
          </w:tcPr>
          <w:p>
            <w:pPr>
              <w:spacing w:line="36" w:lineRule="auto"/>
              <w:jc w:val="center"/>
              <w:rPr>
                <w:rFonts w:ascii="宋体" w:hAnsi="宋体"/>
                <w:sz w:val="27"/>
              </w:rPr>
            </w:pPr>
          </w:p>
        </w:tc>
        <w:tc>
          <w:tcPr>
            <w:tcW w:w="1060"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1065"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69"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1065" w:type="dxa"/>
            <w:vAlign w:val="center"/>
          </w:tcPr>
          <w:p>
            <w:pPr>
              <w:spacing w:line="36" w:lineRule="auto"/>
              <w:jc w:val="center"/>
              <w:rPr>
                <w:rFonts w:ascii="宋体" w:hAnsi="宋体"/>
                <w:sz w:val="27"/>
              </w:rPr>
            </w:pPr>
          </w:p>
        </w:tc>
        <w:tc>
          <w:tcPr>
            <w:tcW w:w="1060"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1065"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69"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1065" w:type="dxa"/>
            <w:vAlign w:val="center"/>
          </w:tcPr>
          <w:p>
            <w:pPr>
              <w:spacing w:line="36" w:lineRule="auto"/>
              <w:jc w:val="center"/>
              <w:rPr>
                <w:rFonts w:ascii="宋体" w:hAnsi="宋体"/>
                <w:sz w:val="27"/>
              </w:rPr>
            </w:pPr>
          </w:p>
        </w:tc>
        <w:tc>
          <w:tcPr>
            <w:tcW w:w="1060"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1065"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69"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1065" w:type="dxa"/>
            <w:vAlign w:val="center"/>
          </w:tcPr>
          <w:p>
            <w:pPr>
              <w:spacing w:line="36" w:lineRule="auto"/>
              <w:jc w:val="center"/>
              <w:rPr>
                <w:rFonts w:ascii="宋体" w:hAnsi="宋体"/>
                <w:sz w:val="27"/>
              </w:rPr>
            </w:pPr>
          </w:p>
        </w:tc>
        <w:tc>
          <w:tcPr>
            <w:tcW w:w="1060"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1065"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69"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1065" w:type="dxa"/>
            <w:vAlign w:val="center"/>
          </w:tcPr>
          <w:p>
            <w:pPr>
              <w:spacing w:line="36" w:lineRule="auto"/>
              <w:jc w:val="center"/>
              <w:rPr>
                <w:rFonts w:ascii="宋体" w:hAnsi="宋体"/>
                <w:sz w:val="27"/>
              </w:rPr>
            </w:pPr>
          </w:p>
        </w:tc>
        <w:tc>
          <w:tcPr>
            <w:tcW w:w="1060"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1065"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69"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1065" w:type="dxa"/>
            <w:vAlign w:val="center"/>
          </w:tcPr>
          <w:p>
            <w:pPr>
              <w:spacing w:line="36" w:lineRule="auto"/>
              <w:jc w:val="center"/>
              <w:rPr>
                <w:rFonts w:ascii="宋体" w:hAnsi="宋体"/>
                <w:sz w:val="27"/>
              </w:rPr>
            </w:pPr>
          </w:p>
        </w:tc>
        <w:tc>
          <w:tcPr>
            <w:tcW w:w="1060"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1065"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69"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1065" w:type="dxa"/>
            <w:vAlign w:val="center"/>
          </w:tcPr>
          <w:p>
            <w:pPr>
              <w:spacing w:line="36" w:lineRule="auto"/>
              <w:jc w:val="center"/>
              <w:rPr>
                <w:rFonts w:ascii="宋体" w:hAnsi="宋体"/>
                <w:sz w:val="27"/>
              </w:rPr>
            </w:pPr>
          </w:p>
        </w:tc>
        <w:tc>
          <w:tcPr>
            <w:tcW w:w="1060"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1065"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69"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1065" w:type="dxa"/>
            <w:vAlign w:val="center"/>
          </w:tcPr>
          <w:p>
            <w:pPr>
              <w:spacing w:line="36" w:lineRule="auto"/>
              <w:jc w:val="center"/>
              <w:rPr>
                <w:rFonts w:ascii="宋体" w:hAnsi="宋体"/>
                <w:sz w:val="27"/>
              </w:rPr>
            </w:pPr>
          </w:p>
        </w:tc>
        <w:tc>
          <w:tcPr>
            <w:tcW w:w="1060"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1065"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69"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1065" w:type="dxa"/>
            <w:vAlign w:val="center"/>
          </w:tcPr>
          <w:p>
            <w:pPr>
              <w:spacing w:line="36" w:lineRule="auto"/>
              <w:jc w:val="center"/>
              <w:rPr>
                <w:rFonts w:ascii="宋体" w:hAnsi="宋体"/>
                <w:sz w:val="27"/>
              </w:rPr>
            </w:pPr>
          </w:p>
        </w:tc>
        <w:tc>
          <w:tcPr>
            <w:tcW w:w="1060"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1065"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69"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1065" w:type="dxa"/>
            <w:vAlign w:val="center"/>
          </w:tcPr>
          <w:p>
            <w:pPr>
              <w:spacing w:line="36" w:lineRule="auto"/>
              <w:jc w:val="center"/>
              <w:rPr>
                <w:rFonts w:ascii="宋体" w:hAnsi="宋体"/>
                <w:sz w:val="27"/>
              </w:rPr>
            </w:pPr>
          </w:p>
        </w:tc>
        <w:tc>
          <w:tcPr>
            <w:tcW w:w="1060"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1065"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69"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1065" w:type="dxa"/>
            <w:vAlign w:val="center"/>
          </w:tcPr>
          <w:p>
            <w:pPr>
              <w:spacing w:line="36" w:lineRule="auto"/>
              <w:jc w:val="center"/>
              <w:rPr>
                <w:rFonts w:ascii="宋体" w:hAnsi="宋体"/>
                <w:sz w:val="27"/>
              </w:rPr>
            </w:pPr>
          </w:p>
        </w:tc>
        <w:tc>
          <w:tcPr>
            <w:tcW w:w="1060"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1065"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69"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1065" w:type="dxa"/>
            <w:vAlign w:val="center"/>
          </w:tcPr>
          <w:p>
            <w:pPr>
              <w:spacing w:line="36" w:lineRule="auto"/>
              <w:jc w:val="center"/>
              <w:rPr>
                <w:rFonts w:ascii="宋体" w:hAnsi="宋体"/>
                <w:sz w:val="27"/>
              </w:rPr>
            </w:pPr>
          </w:p>
        </w:tc>
        <w:tc>
          <w:tcPr>
            <w:tcW w:w="1060"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1065"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69"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1065" w:type="dxa"/>
            <w:vAlign w:val="center"/>
          </w:tcPr>
          <w:p>
            <w:pPr>
              <w:spacing w:line="36" w:lineRule="auto"/>
              <w:jc w:val="center"/>
              <w:rPr>
                <w:rFonts w:ascii="宋体" w:hAnsi="宋体"/>
                <w:sz w:val="27"/>
              </w:rPr>
            </w:pPr>
          </w:p>
        </w:tc>
        <w:tc>
          <w:tcPr>
            <w:tcW w:w="1060"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1065"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69"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1065" w:type="dxa"/>
            <w:vAlign w:val="center"/>
          </w:tcPr>
          <w:p>
            <w:pPr>
              <w:spacing w:line="36" w:lineRule="auto"/>
              <w:jc w:val="center"/>
              <w:rPr>
                <w:rFonts w:ascii="宋体" w:hAnsi="宋体"/>
                <w:sz w:val="27"/>
              </w:rPr>
            </w:pPr>
          </w:p>
        </w:tc>
        <w:tc>
          <w:tcPr>
            <w:tcW w:w="1060"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1065"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c>
          <w:tcPr>
            <w:tcW w:w="1066" w:type="dxa"/>
            <w:vAlign w:val="center"/>
          </w:tcPr>
          <w:p>
            <w:pPr>
              <w:spacing w:line="36" w:lineRule="auto"/>
              <w:jc w:val="center"/>
              <w:rPr>
                <w:rFonts w:ascii="宋体" w:hAnsi="宋体"/>
                <w:sz w:val="27"/>
              </w:rPr>
            </w:pPr>
          </w:p>
        </w:tc>
      </w:tr>
    </w:tbl>
    <w:p>
      <w:pPr>
        <w:spacing w:line="36" w:lineRule="auto"/>
        <w:rPr>
          <w:rFonts w:ascii="宋体" w:hAnsi="宋体"/>
          <w:sz w:val="27"/>
        </w:rPr>
      </w:pPr>
    </w:p>
    <w:p>
      <w:pPr>
        <w:widowControl/>
        <w:jc w:val="left"/>
        <w:rPr>
          <w:rFonts w:ascii="宋体" w:hAnsi="宋体"/>
          <w:sz w:val="27"/>
        </w:rPr>
      </w:pPr>
      <w:r>
        <w:rPr>
          <w:rFonts w:ascii="宋体" w:hAnsi="宋体"/>
          <w:sz w:val="27"/>
        </w:rPr>
        <w:br w:type="page"/>
      </w:r>
    </w:p>
    <w:p>
      <w:pPr>
        <w:pStyle w:val="4"/>
        <w:spacing w:line="36" w:lineRule="auto"/>
        <w:rPr>
          <w:rFonts w:ascii="宋体" w:hAnsi="宋体"/>
          <w:sz w:val="27"/>
        </w:rPr>
      </w:pPr>
      <w:r>
        <w:rPr>
          <w:rFonts w:hint="eastAsia" w:ascii="宋体" w:hAnsi="宋体"/>
          <w:sz w:val="27"/>
        </w:rPr>
        <w:t>附表四：计划开、竣工日期和施工进度网络图</w:t>
      </w:r>
    </w:p>
    <w:p>
      <w:pPr>
        <w:spacing w:line="36" w:lineRule="auto"/>
        <w:rPr>
          <w:rFonts w:ascii="宋体" w:hAnsi="宋体"/>
          <w:sz w:val="27"/>
        </w:rPr>
      </w:pPr>
    </w:p>
    <w:p>
      <w:pPr>
        <w:numPr>
          <w:ilvl w:val="0"/>
          <w:numId w:val="5"/>
        </w:numPr>
        <w:spacing w:line="360" w:lineRule="auto"/>
        <w:ind w:firstLine="480" w:firstLineChars="200"/>
        <w:rPr>
          <w:rFonts w:ascii="宋体" w:hAnsi="宋体"/>
          <w:sz w:val="24"/>
          <w:szCs w:val="24"/>
        </w:rPr>
      </w:pPr>
      <w:r>
        <w:rPr>
          <w:rFonts w:hint="eastAsia" w:ascii="宋体" w:hAnsi="宋体"/>
          <w:sz w:val="24"/>
          <w:szCs w:val="24"/>
        </w:rPr>
        <w:t>投标人应递交施工进度网络图或施工进度表，说明按招标文件要求的计划工期进行施工的各个关键日期。</w:t>
      </w:r>
    </w:p>
    <w:p>
      <w:pPr>
        <w:spacing w:line="360" w:lineRule="auto"/>
        <w:ind w:firstLine="480"/>
        <w:rPr>
          <w:rFonts w:ascii="宋体" w:hAnsi="宋体"/>
          <w:sz w:val="24"/>
          <w:szCs w:val="24"/>
        </w:rPr>
      </w:pPr>
      <w:r>
        <w:rPr>
          <w:rFonts w:hint="eastAsia" w:ascii="宋体" w:hAnsi="宋体"/>
          <w:sz w:val="24"/>
          <w:szCs w:val="24"/>
        </w:rPr>
        <w:t>2. 施工进度表可采用网络图（或横道图）表示。</w:t>
      </w:r>
    </w:p>
    <w:p>
      <w:pPr>
        <w:rPr>
          <w:rFonts w:ascii="宋体" w:hAnsi="宋体"/>
          <w:sz w:val="24"/>
          <w:szCs w:val="24"/>
        </w:rPr>
      </w:pPr>
      <w:r>
        <w:rPr>
          <w:rFonts w:ascii="宋体" w:hAnsi="宋体"/>
          <w:sz w:val="24"/>
          <w:szCs w:val="24"/>
        </w:rPr>
        <w:br w:type="page"/>
      </w:r>
    </w:p>
    <w:p>
      <w:pPr>
        <w:pStyle w:val="4"/>
        <w:spacing w:line="36" w:lineRule="auto"/>
        <w:rPr>
          <w:rFonts w:ascii="宋体" w:hAnsi="宋体"/>
          <w:sz w:val="27"/>
        </w:rPr>
      </w:pPr>
      <w:r>
        <w:rPr>
          <w:rFonts w:hint="eastAsia" w:ascii="宋体" w:hAnsi="宋体"/>
          <w:sz w:val="27"/>
        </w:rPr>
        <w:t>附表五：施工总平面图</w:t>
      </w:r>
    </w:p>
    <w:p>
      <w:pPr>
        <w:spacing w:line="360" w:lineRule="auto"/>
        <w:ind w:firstLine="450"/>
        <w:rPr>
          <w:rFonts w:ascii="宋体" w:hAnsi="宋体"/>
          <w:sz w:val="24"/>
          <w:szCs w:val="24"/>
        </w:rPr>
      </w:pPr>
      <w:r>
        <w:rPr>
          <w:rFonts w:hint="eastAsia" w:ascii="宋体" w:hAnsi="宋体"/>
          <w:sz w:val="24"/>
          <w:szCs w:val="24"/>
        </w:rPr>
        <w:t>投标人应递交一份施工总平面图，绘出现场临时设施布置图表并附文字说明，说明临时设施、加工车间、现场办公、设备及仓储、供电、供水、卫生、生活、道路、消防等设施的情况和布置。</w:t>
      </w:r>
    </w:p>
    <w:p>
      <w:pPr>
        <w:spacing w:line="360" w:lineRule="auto"/>
        <w:ind w:firstLine="450"/>
        <w:rPr>
          <w:rFonts w:ascii="宋体" w:hAnsi="宋体"/>
          <w:sz w:val="24"/>
          <w:szCs w:val="24"/>
        </w:rPr>
      </w:pPr>
    </w:p>
    <w:p>
      <w:pPr>
        <w:widowControl/>
        <w:jc w:val="left"/>
        <w:rPr>
          <w:rFonts w:ascii="宋体" w:hAnsi="宋体"/>
          <w:sz w:val="24"/>
          <w:szCs w:val="24"/>
        </w:rPr>
      </w:pPr>
      <w:r>
        <w:rPr>
          <w:rFonts w:ascii="宋体" w:hAnsi="宋体"/>
          <w:sz w:val="24"/>
          <w:szCs w:val="24"/>
        </w:rPr>
        <w:br w:type="page"/>
      </w:r>
    </w:p>
    <w:p>
      <w:pPr>
        <w:pStyle w:val="4"/>
        <w:spacing w:line="36" w:lineRule="auto"/>
        <w:rPr>
          <w:rFonts w:ascii="宋体" w:hAnsi="宋体"/>
          <w:sz w:val="27"/>
        </w:rPr>
      </w:pPr>
      <w:r>
        <w:rPr>
          <w:rFonts w:hint="eastAsia" w:ascii="宋体" w:hAnsi="宋体"/>
          <w:sz w:val="27"/>
        </w:rPr>
        <w:t>附表六：临时用地表</w:t>
      </w:r>
    </w:p>
    <w:tbl>
      <w:tblPr>
        <w:tblStyle w:val="15"/>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131"/>
        <w:gridCol w:w="2131"/>
        <w:gridCol w:w="2131"/>
        <w:gridCol w:w="2131"/>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749" w:hRule="atLeast"/>
          <w:jc w:val="center"/>
        </w:trPr>
        <w:tc>
          <w:tcPr>
            <w:tcW w:w="2131" w:type="dxa"/>
            <w:vAlign w:val="center"/>
          </w:tcPr>
          <w:p>
            <w:pPr>
              <w:spacing w:line="36" w:lineRule="auto"/>
              <w:jc w:val="center"/>
              <w:rPr>
                <w:rFonts w:ascii="宋体" w:hAnsi="宋体"/>
                <w:b/>
                <w:sz w:val="24"/>
                <w:szCs w:val="24"/>
              </w:rPr>
            </w:pPr>
            <w:r>
              <w:rPr>
                <w:rFonts w:hint="eastAsia" w:ascii="宋体" w:hAnsi="宋体"/>
                <w:b/>
                <w:sz w:val="24"/>
                <w:szCs w:val="24"/>
              </w:rPr>
              <w:t>用途</w:t>
            </w:r>
          </w:p>
        </w:tc>
        <w:tc>
          <w:tcPr>
            <w:tcW w:w="2131" w:type="dxa"/>
            <w:vAlign w:val="center"/>
          </w:tcPr>
          <w:p>
            <w:pPr>
              <w:spacing w:line="36" w:lineRule="auto"/>
              <w:jc w:val="center"/>
              <w:rPr>
                <w:rFonts w:ascii="宋体" w:hAnsi="宋体"/>
                <w:b/>
                <w:sz w:val="24"/>
                <w:szCs w:val="24"/>
              </w:rPr>
            </w:pPr>
            <w:r>
              <w:rPr>
                <w:rFonts w:hint="eastAsia" w:ascii="宋体" w:hAnsi="宋体"/>
                <w:b/>
                <w:sz w:val="24"/>
                <w:szCs w:val="24"/>
              </w:rPr>
              <w:t>面积（平方米）</w:t>
            </w:r>
          </w:p>
        </w:tc>
        <w:tc>
          <w:tcPr>
            <w:tcW w:w="2131" w:type="dxa"/>
            <w:vAlign w:val="center"/>
          </w:tcPr>
          <w:p>
            <w:pPr>
              <w:spacing w:line="36" w:lineRule="auto"/>
              <w:jc w:val="center"/>
              <w:rPr>
                <w:rFonts w:ascii="宋体" w:hAnsi="宋体"/>
                <w:b/>
                <w:sz w:val="24"/>
                <w:szCs w:val="24"/>
              </w:rPr>
            </w:pPr>
            <w:r>
              <w:rPr>
                <w:rFonts w:hint="eastAsia" w:ascii="宋体" w:hAnsi="宋体"/>
                <w:b/>
                <w:sz w:val="24"/>
                <w:szCs w:val="24"/>
              </w:rPr>
              <w:t>位置</w:t>
            </w:r>
          </w:p>
        </w:tc>
        <w:tc>
          <w:tcPr>
            <w:tcW w:w="2131" w:type="dxa"/>
            <w:vAlign w:val="center"/>
          </w:tcPr>
          <w:p>
            <w:pPr>
              <w:spacing w:line="36" w:lineRule="auto"/>
              <w:jc w:val="center"/>
              <w:rPr>
                <w:rFonts w:ascii="宋体" w:hAnsi="宋体"/>
                <w:b/>
                <w:sz w:val="24"/>
                <w:szCs w:val="24"/>
              </w:rPr>
            </w:pPr>
            <w:r>
              <w:rPr>
                <w:rFonts w:hint="eastAsia" w:ascii="宋体" w:hAnsi="宋体"/>
                <w:b/>
                <w:sz w:val="24"/>
                <w:szCs w:val="24"/>
              </w:rPr>
              <w:t>需用时间</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31" w:type="dxa"/>
            <w:vAlign w:val="center"/>
          </w:tcPr>
          <w:p>
            <w:pPr>
              <w:spacing w:line="36" w:lineRule="auto"/>
              <w:jc w:val="center"/>
              <w:rPr>
                <w:rFonts w:ascii="宋体" w:hAnsi="宋体"/>
                <w:sz w:val="27"/>
              </w:rPr>
            </w:pPr>
          </w:p>
        </w:tc>
        <w:tc>
          <w:tcPr>
            <w:tcW w:w="2131" w:type="dxa"/>
            <w:vAlign w:val="center"/>
          </w:tcPr>
          <w:p>
            <w:pPr>
              <w:spacing w:line="36" w:lineRule="auto"/>
              <w:jc w:val="center"/>
              <w:rPr>
                <w:rFonts w:ascii="宋体" w:hAnsi="宋体"/>
                <w:sz w:val="27"/>
              </w:rPr>
            </w:pPr>
          </w:p>
        </w:tc>
        <w:tc>
          <w:tcPr>
            <w:tcW w:w="2131" w:type="dxa"/>
            <w:vAlign w:val="center"/>
          </w:tcPr>
          <w:p>
            <w:pPr>
              <w:spacing w:line="36" w:lineRule="auto"/>
              <w:jc w:val="center"/>
              <w:rPr>
                <w:rFonts w:ascii="宋体" w:hAnsi="宋体"/>
                <w:sz w:val="27"/>
              </w:rPr>
            </w:pPr>
          </w:p>
        </w:tc>
        <w:tc>
          <w:tcPr>
            <w:tcW w:w="2131"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31" w:type="dxa"/>
            <w:vAlign w:val="center"/>
          </w:tcPr>
          <w:p>
            <w:pPr>
              <w:spacing w:line="36" w:lineRule="auto"/>
              <w:jc w:val="center"/>
              <w:rPr>
                <w:rFonts w:ascii="宋体" w:hAnsi="宋体"/>
                <w:sz w:val="27"/>
              </w:rPr>
            </w:pPr>
          </w:p>
        </w:tc>
        <w:tc>
          <w:tcPr>
            <w:tcW w:w="2131" w:type="dxa"/>
            <w:vAlign w:val="center"/>
          </w:tcPr>
          <w:p>
            <w:pPr>
              <w:spacing w:line="36" w:lineRule="auto"/>
              <w:jc w:val="center"/>
              <w:rPr>
                <w:rFonts w:ascii="宋体" w:hAnsi="宋体"/>
                <w:sz w:val="27"/>
              </w:rPr>
            </w:pPr>
          </w:p>
        </w:tc>
        <w:tc>
          <w:tcPr>
            <w:tcW w:w="2131" w:type="dxa"/>
            <w:vAlign w:val="center"/>
          </w:tcPr>
          <w:p>
            <w:pPr>
              <w:spacing w:line="36" w:lineRule="auto"/>
              <w:jc w:val="center"/>
              <w:rPr>
                <w:rFonts w:ascii="宋体" w:hAnsi="宋体"/>
                <w:sz w:val="27"/>
              </w:rPr>
            </w:pPr>
          </w:p>
        </w:tc>
        <w:tc>
          <w:tcPr>
            <w:tcW w:w="2131"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31" w:type="dxa"/>
            <w:vAlign w:val="center"/>
          </w:tcPr>
          <w:p>
            <w:pPr>
              <w:spacing w:line="36" w:lineRule="auto"/>
              <w:jc w:val="center"/>
              <w:rPr>
                <w:rFonts w:ascii="宋体" w:hAnsi="宋体"/>
                <w:sz w:val="27"/>
              </w:rPr>
            </w:pPr>
          </w:p>
        </w:tc>
        <w:tc>
          <w:tcPr>
            <w:tcW w:w="2131" w:type="dxa"/>
            <w:vAlign w:val="center"/>
          </w:tcPr>
          <w:p>
            <w:pPr>
              <w:spacing w:line="36" w:lineRule="auto"/>
              <w:jc w:val="center"/>
              <w:rPr>
                <w:rFonts w:ascii="宋体" w:hAnsi="宋体"/>
                <w:sz w:val="27"/>
              </w:rPr>
            </w:pPr>
          </w:p>
        </w:tc>
        <w:tc>
          <w:tcPr>
            <w:tcW w:w="2131" w:type="dxa"/>
            <w:vAlign w:val="center"/>
          </w:tcPr>
          <w:p>
            <w:pPr>
              <w:spacing w:line="36" w:lineRule="auto"/>
              <w:jc w:val="center"/>
              <w:rPr>
                <w:rFonts w:ascii="宋体" w:hAnsi="宋体"/>
                <w:sz w:val="27"/>
              </w:rPr>
            </w:pPr>
          </w:p>
        </w:tc>
        <w:tc>
          <w:tcPr>
            <w:tcW w:w="2131"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31" w:type="dxa"/>
            <w:vAlign w:val="center"/>
          </w:tcPr>
          <w:p>
            <w:pPr>
              <w:spacing w:line="36" w:lineRule="auto"/>
              <w:jc w:val="center"/>
              <w:rPr>
                <w:rFonts w:ascii="宋体" w:hAnsi="宋体"/>
                <w:sz w:val="27"/>
              </w:rPr>
            </w:pPr>
          </w:p>
        </w:tc>
        <w:tc>
          <w:tcPr>
            <w:tcW w:w="2131" w:type="dxa"/>
            <w:vAlign w:val="center"/>
          </w:tcPr>
          <w:p>
            <w:pPr>
              <w:spacing w:line="36" w:lineRule="auto"/>
              <w:jc w:val="center"/>
              <w:rPr>
                <w:rFonts w:ascii="宋体" w:hAnsi="宋体"/>
                <w:sz w:val="27"/>
              </w:rPr>
            </w:pPr>
          </w:p>
        </w:tc>
        <w:tc>
          <w:tcPr>
            <w:tcW w:w="2131" w:type="dxa"/>
            <w:vAlign w:val="center"/>
          </w:tcPr>
          <w:p>
            <w:pPr>
              <w:spacing w:line="36" w:lineRule="auto"/>
              <w:jc w:val="center"/>
              <w:rPr>
                <w:rFonts w:ascii="宋体" w:hAnsi="宋体"/>
                <w:sz w:val="27"/>
              </w:rPr>
            </w:pPr>
          </w:p>
        </w:tc>
        <w:tc>
          <w:tcPr>
            <w:tcW w:w="2131"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31" w:type="dxa"/>
            <w:vAlign w:val="center"/>
          </w:tcPr>
          <w:p>
            <w:pPr>
              <w:spacing w:line="36" w:lineRule="auto"/>
              <w:jc w:val="center"/>
              <w:rPr>
                <w:rFonts w:ascii="宋体" w:hAnsi="宋体"/>
                <w:sz w:val="27"/>
              </w:rPr>
            </w:pPr>
          </w:p>
        </w:tc>
        <w:tc>
          <w:tcPr>
            <w:tcW w:w="2131" w:type="dxa"/>
            <w:vAlign w:val="center"/>
          </w:tcPr>
          <w:p>
            <w:pPr>
              <w:spacing w:line="36" w:lineRule="auto"/>
              <w:jc w:val="center"/>
              <w:rPr>
                <w:rFonts w:ascii="宋体" w:hAnsi="宋体"/>
                <w:sz w:val="27"/>
              </w:rPr>
            </w:pPr>
          </w:p>
        </w:tc>
        <w:tc>
          <w:tcPr>
            <w:tcW w:w="2131" w:type="dxa"/>
            <w:vAlign w:val="center"/>
          </w:tcPr>
          <w:p>
            <w:pPr>
              <w:spacing w:line="36" w:lineRule="auto"/>
              <w:jc w:val="center"/>
              <w:rPr>
                <w:rFonts w:ascii="宋体" w:hAnsi="宋体"/>
                <w:sz w:val="27"/>
              </w:rPr>
            </w:pPr>
          </w:p>
        </w:tc>
        <w:tc>
          <w:tcPr>
            <w:tcW w:w="2131"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31" w:type="dxa"/>
            <w:vAlign w:val="center"/>
          </w:tcPr>
          <w:p>
            <w:pPr>
              <w:spacing w:line="36" w:lineRule="auto"/>
              <w:jc w:val="center"/>
              <w:rPr>
                <w:rFonts w:ascii="宋体" w:hAnsi="宋体"/>
                <w:sz w:val="27"/>
              </w:rPr>
            </w:pPr>
          </w:p>
        </w:tc>
        <w:tc>
          <w:tcPr>
            <w:tcW w:w="2131" w:type="dxa"/>
            <w:vAlign w:val="center"/>
          </w:tcPr>
          <w:p>
            <w:pPr>
              <w:spacing w:line="36" w:lineRule="auto"/>
              <w:jc w:val="center"/>
              <w:rPr>
                <w:rFonts w:ascii="宋体" w:hAnsi="宋体"/>
                <w:sz w:val="27"/>
              </w:rPr>
            </w:pPr>
          </w:p>
        </w:tc>
        <w:tc>
          <w:tcPr>
            <w:tcW w:w="2131" w:type="dxa"/>
            <w:vAlign w:val="center"/>
          </w:tcPr>
          <w:p>
            <w:pPr>
              <w:spacing w:line="36" w:lineRule="auto"/>
              <w:jc w:val="center"/>
              <w:rPr>
                <w:rFonts w:ascii="宋体" w:hAnsi="宋体"/>
                <w:sz w:val="27"/>
              </w:rPr>
            </w:pPr>
          </w:p>
        </w:tc>
        <w:tc>
          <w:tcPr>
            <w:tcW w:w="2131"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31" w:type="dxa"/>
            <w:vAlign w:val="center"/>
          </w:tcPr>
          <w:p>
            <w:pPr>
              <w:spacing w:line="36" w:lineRule="auto"/>
              <w:jc w:val="center"/>
              <w:rPr>
                <w:rFonts w:ascii="宋体" w:hAnsi="宋体"/>
                <w:sz w:val="27"/>
              </w:rPr>
            </w:pPr>
          </w:p>
        </w:tc>
        <w:tc>
          <w:tcPr>
            <w:tcW w:w="2131" w:type="dxa"/>
            <w:vAlign w:val="center"/>
          </w:tcPr>
          <w:p>
            <w:pPr>
              <w:spacing w:line="36" w:lineRule="auto"/>
              <w:jc w:val="center"/>
              <w:rPr>
                <w:rFonts w:ascii="宋体" w:hAnsi="宋体"/>
                <w:sz w:val="27"/>
              </w:rPr>
            </w:pPr>
          </w:p>
        </w:tc>
        <w:tc>
          <w:tcPr>
            <w:tcW w:w="2131" w:type="dxa"/>
            <w:vAlign w:val="center"/>
          </w:tcPr>
          <w:p>
            <w:pPr>
              <w:spacing w:line="36" w:lineRule="auto"/>
              <w:jc w:val="center"/>
              <w:rPr>
                <w:rFonts w:ascii="宋体" w:hAnsi="宋体"/>
                <w:sz w:val="27"/>
              </w:rPr>
            </w:pPr>
          </w:p>
        </w:tc>
        <w:tc>
          <w:tcPr>
            <w:tcW w:w="2131"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31" w:type="dxa"/>
            <w:vAlign w:val="center"/>
          </w:tcPr>
          <w:p>
            <w:pPr>
              <w:spacing w:line="36" w:lineRule="auto"/>
              <w:jc w:val="center"/>
              <w:rPr>
                <w:rFonts w:ascii="宋体" w:hAnsi="宋体"/>
                <w:sz w:val="27"/>
              </w:rPr>
            </w:pPr>
          </w:p>
        </w:tc>
        <w:tc>
          <w:tcPr>
            <w:tcW w:w="2131" w:type="dxa"/>
            <w:vAlign w:val="center"/>
          </w:tcPr>
          <w:p>
            <w:pPr>
              <w:spacing w:line="36" w:lineRule="auto"/>
              <w:jc w:val="center"/>
              <w:rPr>
                <w:rFonts w:ascii="宋体" w:hAnsi="宋体"/>
                <w:sz w:val="27"/>
              </w:rPr>
            </w:pPr>
          </w:p>
        </w:tc>
        <w:tc>
          <w:tcPr>
            <w:tcW w:w="2131" w:type="dxa"/>
            <w:vAlign w:val="center"/>
          </w:tcPr>
          <w:p>
            <w:pPr>
              <w:spacing w:line="36" w:lineRule="auto"/>
              <w:jc w:val="center"/>
              <w:rPr>
                <w:rFonts w:ascii="宋体" w:hAnsi="宋体"/>
                <w:sz w:val="27"/>
              </w:rPr>
            </w:pPr>
          </w:p>
        </w:tc>
        <w:tc>
          <w:tcPr>
            <w:tcW w:w="2131"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31" w:type="dxa"/>
            <w:vAlign w:val="center"/>
          </w:tcPr>
          <w:p>
            <w:pPr>
              <w:spacing w:line="36" w:lineRule="auto"/>
              <w:jc w:val="center"/>
              <w:rPr>
                <w:rFonts w:ascii="宋体" w:hAnsi="宋体"/>
                <w:sz w:val="27"/>
              </w:rPr>
            </w:pPr>
          </w:p>
        </w:tc>
        <w:tc>
          <w:tcPr>
            <w:tcW w:w="2131" w:type="dxa"/>
            <w:vAlign w:val="center"/>
          </w:tcPr>
          <w:p>
            <w:pPr>
              <w:spacing w:line="36" w:lineRule="auto"/>
              <w:jc w:val="center"/>
              <w:rPr>
                <w:rFonts w:ascii="宋体" w:hAnsi="宋体"/>
                <w:sz w:val="27"/>
              </w:rPr>
            </w:pPr>
          </w:p>
        </w:tc>
        <w:tc>
          <w:tcPr>
            <w:tcW w:w="2131" w:type="dxa"/>
            <w:vAlign w:val="center"/>
          </w:tcPr>
          <w:p>
            <w:pPr>
              <w:spacing w:line="36" w:lineRule="auto"/>
              <w:jc w:val="center"/>
              <w:rPr>
                <w:rFonts w:ascii="宋体" w:hAnsi="宋体"/>
                <w:sz w:val="27"/>
              </w:rPr>
            </w:pPr>
          </w:p>
        </w:tc>
        <w:tc>
          <w:tcPr>
            <w:tcW w:w="2131"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31" w:type="dxa"/>
            <w:vAlign w:val="center"/>
          </w:tcPr>
          <w:p>
            <w:pPr>
              <w:spacing w:line="36" w:lineRule="auto"/>
              <w:jc w:val="center"/>
              <w:rPr>
                <w:rFonts w:ascii="宋体" w:hAnsi="宋体"/>
                <w:sz w:val="27"/>
              </w:rPr>
            </w:pPr>
          </w:p>
        </w:tc>
        <w:tc>
          <w:tcPr>
            <w:tcW w:w="2131" w:type="dxa"/>
            <w:vAlign w:val="center"/>
          </w:tcPr>
          <w:p>
            <w:pPr>
              <w:spacing w:line="36" w:lineRule="auto"/>
              <w:jc w:val="center"/>
              <w:rPr>
                <w:rFonts w:ascii="宋体" w:hAnsi="宋体"/>
                <w:sz w:val="27"/>
              </w:rPr>
            </w:pPr>
          </w:p>
        </w:tc>
        <w:tc>
          <w:tcPr>
            <w:tcW w:w="2131" w:type="dxa"/>
            <w:vAlign w:val="center"/>
          </w:tcPr>
          <w:p>
            <w:pPr>
              <w:spacing w:line="36" w:lineRule="auto"/>
              <w:jc w:val="center"/>
              <w:rPr>
                <w:rFonts w:ascii="宋体" w:hAnsi="宋体"/>
                <w:sz w:val="27"/>
              </w:rPr>
            </w:pPr>
          </w:p>
        </w:tc>
        <w:tc>
          <w:tcPr>
            <w:tcW w:w="2131"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31" w:type="dxa"/>
            <w:vAlign w:val="center"/>
          </w:tcPr>
          <w:p>
            <w:pPr>
              <w:spacing w:line="36" w:lineRule="auto"/>
              <w:jc w:val="center"/>
              <w:rPr>
                <w:rFonts w:ascii="宋体" w:hAnsi="宋体"/>
                <w:sz w:val="27"/>
              </w:rPr>
            </w:pPr>
          </w:p>
        </w:tc>
        <w:tc>
          <w:tcPr>
            <w:tcW w:w="2131" w:type="dxa"/>
            <w:vAlign w:val="center"/>
          </w:tcPr>
          <w:p>
            <w:pPr>
              <w:spacing w:line="36" w:lineRule="auto"/>
              <w:jc w:val="center"/>
              <w:rPr>
                <w:rFonts w:ascii="宋体" w:hAnsi="宋体"/>
                <w:sz w:val="27"/>
              </w:rPr>
            </w:pPr>
          </w:p>
        </w:tc>
        <w:tc>
          <w:tcPr>
            <w:tcW w:w="2131" w:type="dxa"/>
            <w:vAlign w:val="center"/>
          </w:tcPr>
          <w:p>
            <w:pPr>
              <w:spacing w:line="36" w:lineRule="auto"/>
              <w:jc w:val="center"/>
              <w:rPr>
                <w:rFonts w:ascii="宋体" w:hAnsi="宋体"/>
                <w:sz w:val="27"/>
              </w:rPr>
            </w:pPr>
          </w:p>
        </w:tc>
        <w:tc>
          <w:tcPr>
            <w:tcW w:w="2131"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31" w:type="dxa"/>
            <w:vAlign w:val="center"/>
          </w:tcPr>
          <w:p>
            <w:pPr>
              <w:spacing w:line="36" w:lineRule="auto"/>
              <w:jc w:val="center"/>
              <w:rPr>
                <w:rFonts w:ascii="宋体" w:hAnsi="宋体"/>
                <w:sz w:val="27"/>
              </w:rPr>
            </w:pPr>
          </w:p>
        </w:tc>
        <w:tc>
          <w:tcPr>
            <w:tcW w:w="2131" w:type="dxa"/>
            <w:vAlign w:val="center"/>
          </w:tcPr>
          <w:p>
            <w:pPr>
              <w:spacing w:line="36" w:lineRule="auto"/>
              <w:jc w:val="center"/>
              <w:rPr>
                <w:rFonts w:ascii="宋体" w:hAnsi="宋体"/>
                <w:sz w:val="27"/>
              </w:rPr>
            </w:pPr>
          </w:p>
        </w:tc>
        <w:tc>
          <w:tcPr>
            <w:tcW w:w="2131" w:type="dxa"/>
            <w:vAlign w:val="center"/>
          </w:tcPr>
          <w:p>
            <w:pPr>
              <w:spacing w:line="36" w:lineRule="auto"/>
              <w:jc w:val="center"/>
              <w:rPr>
                <w:rFonts w:ascii="宋体" w:hAnsi="宋体"/>
                <w:sz w:val="27"/>
              </w:rPr>
            </w:pPr>
          </w:p>
        </w:tc>
        <w:tc>
          <w:tcPr>
            <w:tcW w:w="2131"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31" w:type="dxa"/>
            <w:vAlign w:val="center"/>
          </w:tcPr>
          <w:p>
            <w:pPr>
              <w:spacing w:line="36" w:lineRule="auto"/>
              <w:jc w:val="center"/>
              <w:rPr>
                <w:rFonts w:ascii="宋体" w:hAnsi="宋体"/>
                <w:sz w:val="27"/>
              </w:rPr>
            </w:pPr>
          </w:p>
        </w:tc>
        <w:tc>
          <w:tcPr>
            <w:tcW w:w="2131" w:type="dxa"/>
            <w:vAlign w:val="center"/>
          </w:tcPr>
          <w:p>
            <w:pPr>
              <w:spacing w:line="36" w:lineRule="auto"/>
              <w:jc w:val="center"/>
              <w:rPr>
                <w:rFonts w:ascii="宋体" w:hAnsi="宋体"/>
                <w:sz w:val="27"/>
              </w:rPr>
            </w:pPr>
          </w:p>
        </w:tc>
        <w:tc>
          <w:tcPr>
            <w:tcW w:w="2131" w:type="dxa"/>
            <w:vAlign w:val="center"/>
          </w:tcPr>
          <w:p>
            <w:pPr>
              <w:spacing w:line="36" w:lineRule="auto"/>
              <w:jc w:val="center"/>
              <w:rPr>
                <w:rFonts w:ascii="宋体" w:hAnsi="宋体"/>
                <w:sz w:val="27"/>
              </w:rPr>
            </w:pPr>
          </w:p>
        </w:tc>
        <w:tc>
          <w:tcPr>
            <w:tcW w:w="2131"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31" w:type="dxa"/>
            <w:vAlign w:val="center"/>
          </w:tcPr>
          <w:p>
            <w:pPr>
              <w:spacing w:line="36" w:lineRule="auto"/>
              <w:jc w:val="center"/>
              <w:rPr>
                <w:rFonts w:ascii="宋体" w:hAnsi="宋体"/>
                <w:sz w:val="27"/>
              </w:rPr>
            </w:pPr>
          </w:p>
        </w:tc>
        <w:tc>
          <w:tcPr>
            <w:tcW w:w="2131" w:type="dxa"/>
            <w:vAlign w:val="center"/>
          </w:tcPr>
          <w:p>
            <w:pPr>
              <w:spacing w:line="36" w:lineRule="auto"/>
              <w:jc w:val="center"/>
              <w:rPr>
                <w:rFonts w:ascii="宋体" w:hAnsi="宋体"/>
                <w:sz w:val="27"/>
              </w:rPr>
            </w:pPr>
          </w:p>
        </w:tc>
        <w:tc>
          <w:tcPr>
            <w:tcW w:w="2131" w:type="dxa"/>
            <w:vAlign w:val="center"/>
          </w:tcPr>
          <w:p>
            <w:pPr>
              <w:spacing w:line="36" w:lineRule="auto"/>
              <w:jc w:val="center"/>
              <w:rPr>
                <w:rFonts w:ascii="宋体" w:hAnsi="宋体"/>
                <w:sz w:val="27"/>
              </w:rPr>
            </w:pPr>
          </w:p>
        </w:tc>
        <w:tc>
          <w:tcPr>
            <w:tcW w:w="2131"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31" w:type="dxa"/>
            <w:vAlign w:val="center"/>
          </w:tcPr>
          <w:p>
            <w:pPr>
              <w:spacing w:line="36" w:lineRule="auto"/>
              <w:jc w:val="center"/>
              <w:rPr>
                <w:rFonts w:ascii="宋体" w:hAnsi="宋体"/>
                <w:sz w:val="27"/>
              </w:rPr>
            </w:pPr>
          </w:p>
        </w:tc>
        <w:tc>
          <w:tcPr>
            <w:tcW w:w="2131" w:type="dxa"/>
            <w:vAlign w:val="center"/>
          </w:tcPr>
          <w:p>
            <w:pPr>
              <w:spacing w:line="36" w:lineRule="auto"/>
              <w:jc w:val="center"/>
              <w:rPr>
                <w:rFonts w:ascii="宋体" w:hAnsi="宋体"/>
                <w:sz w:val="27"/>
              </w:rPr>
            </w:pPr>
          </w:p>
        </w:tc>
        <w:tc>
          <w:tcPr>
            <w:tcW w:w="2131" w:type="dxa"/>
            <w:vAlign w:val="center"/>
          </w:tcPr>
          <w:p>
            <w:pPr>
              <w:spacing w:line="36" w:lineRule="auto"/>
              <w:jc w:val="center"/>
              <w:rPr>
                <w:rFonts w:ascii="宋体" w:hAnsi="宋体"/>
                <w:sz w:val="27"/>
              </w:rPr>
            </w:pPr>
          </w:p>
        </w:tc>
        <w:tc>
          <w:tcPr>
            <w:tcW w:w="2131"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131" w:type="dxa"/>
            <w:vAlign w:val="center"/>
          </w:tcPr>
          <w:p>
            <w:pPr>
              <w:spacing w:line="36" w:lineRule="auto"/>
              <w:jc w:val="center"/>
              <w:rPr>
                <w:rFonts w:ascii="宋体" w:hAnsi="宋体"/>
                <w:sz w:val="27"/>
              </w:rPr>
            </w:pPr>
          </w:p>
        </w:tc>
        <w:tc>
          <w:tcPr>
            <w:tcW w:w="2131" w:type="dxa"/>
            <w:vAlign w:val="center"/>
          </w:tcPr>
          <w:p>
            <w:pPr>
              <w:spacing w:line="36" w:lineRule="auto"/>
              <w:jc w:val="center"/>
              <w:rPr>
                <w:rFonts w:ascii="宋体" w:hAnsi="宋体"/>
                <w:sz w:val="27"/>
              </w:rPr>
            </w:pPr>
          </w:p>
        </w:tc>
        <w:tc>
          <w:tcPr>
            <w:tcW w:w="2131" w:type="dxa"/>
            <w:vAlign w:val="center"/>
          </w:tcPr>
          <w:p>
            <w:pPr>
              <w:spacing w:line="36" w:lineRule="auto"/>
              <w:jc w:val="center"/>
              <w:rPr>
                <w:rFonts w:ascii="宋体" w:hAnsi="宋体"/>
                <w:sz w:val="27"/>
              </w:rPr>
            </w:pPr>
          </w:p>
        </w:tc>
        <w:tc>
          <w:tcPr>
            <w:tcW w:w="2131" w:type="dxa"/>
            <w:vAlign w:val="center"/>
          </w:tcPr>
          <w:p>
            <w:pPr>
              <w:spacing w:line="36" w:lineRule="auto"/>
              <w:jc w:val="center"/>
              <w:rPr>
                <w:rFonts w:ascii="宋体" w:hAnsi="宋体"/>
                <w:sz w:val="27"/>
              </w:rPr>
            </w:pPr>
          </w:p>
        </w:tc>
      </w:tr>
    </w:tbl>
    <w:p>
      <w:pPr>
        <w:spacing w:line="36" w:lineRule="auto"/>
        <w:rPr>
          <w:rFonts w:ascii="宋体" w:hAnsi="宋体"/>
          <w:sz w:val="27"/>
        </w:rPr>
      </w:pPr>
    </w:p>
    <w:p>
      <w:pPr>
        <w:rPr>
          <w:rFonts w:ascii="宋体" w:hAnsi="宋体"/>
          <w:sz w:val="27"/>
        </w:rPr>
      </w:pPr>
      <w:r>
        <w:rPr>
          <w:rFonts w:ascii="宋体" w:hAnsi="宋体"/>
          <w:sz w:val="27"/>
        </w:rPr>
        <w:br w:type="page"/>
      </w:r>
    </w:p>
    <w:p>
      <w:pPr>
        <w:pStyle w:val="3"/>
        <w:keepNext/>
        <w:keepLines/>
        <w:pageBreakBefore w:val="0"/>
        <w:widowControl w:val="0"/>
        <w:kinsoku/>
        <w:wordWrap/>
        <w:overflowPunct/>
        <w:topLinePunct w:val="0"/>
        <w:autoSpaceDE/>
        <w:autoSpaceDN/>
        <w:bidi w:val="0"/>
        <w:adjustRightInd/>
        <w:snapToGrid/>
        <w:spacing w:line="36" w:lineRule="auto"/>
        <w:jc w:val="center"/>
        <w:textAlignment w:val="auto"/>
        <w:outlineLvl w:val="1"/>
        <w:rPr>
          <w:rFonts w:ascii="宋体" w:hAnsi="宋体"/>
          <w:sz w:val="27"/>
        </w:rPr>
      </w:pPr>
      <w:r>
        <w:rPr>
          <w:rFonts w:hint="eastAsia" w:ascii="宋体" w:hAnsi="宋体"/>
          <w:sz w:val="27"/>
        </w:rPr>
        <w:t>七、项目管理机构</w:t>
      </w:r>
    </w:p>
    <w:p>
      <w:pPr>
        <w:pStyle w:val="4"/>
        <w:spacing w:line="36" w:lineRule="auto"/>
        <w:jc w:val="center"/>
        <w:rPr>
          <w:rFonts w:ascii="宋体" w:hAnsi="宋体"/>
          <w:sz w:val="27"/>
        </w:rPr>
      </w:pPr>
      <w:r>
        <w:rPr>
          <w:rFonts w:hint="eastAsia" w:ascii="宋体" w:hAnsi="宋体"/>
          <w:sz w:val="27"/>
        </w:rPr>
        <w:t>（一）项目管理机构组成表</w:t>
      </w:r>
    </w:p>
    <w:tbl>
      <w:tblPr>
        <w:tblStyle w:val="15"/>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046"/>
        <w:gridCol w:w="908"/>
        <w:gridCol w:w="908"/>
        <w:gridCol w:w="1595"/>
        <w:gridCol w:w="908"/>
        <w:gridCol w:w="908"/>
        <w:gridCol w:w="972"/>
        <w:gridCol w:w="1018"/>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94" w:hRule="atLeast"/>
          <w:jc w:val="center"/>
        </w:trPr>
        <w:tc>
          <w:tcPr>
            <w:tcW w:w="1046" w:type="dxa"/>
            <w:vMerge w:val="restart"/>
            <w:vAlign w:val="center"/>
          </w:tcPr>
          <w:p>
            <w:pPr>
              <w:spacing w:line="36" w:lineRule="auto"/>
              <w:jc w:val="center"/>
              <w:rPr>
                <w:rFonts w:ascii="宋体" w:hAnsi="宋体"/>
                <w:b/>
                <w:sz w:val="24"/>
                <w:szCs w:val="24"/>
              </w:rPr>
            </w:pPr>
            <w:r>
              <w:rPr>
                <w:rFonts w:hint="eastAsia" w:ascii="宋体" w:hAnsi="宋体"/>
                <w:b/>
                <w:sz w:val="24"/>
                <w:szCs w:val="24"/>
              </w:rPr>
              <w:t>职务</w:t>
            </w:r>
          </w:p>
        </w:tc>
        <w:tc>
          <w:tcPr>
            <w:tcW w:w="908" w:type="dxa"/>
            <w:vMerge w:val="restart"/>
            <w:vAlign w:val="center"/>
          </w:tcPr>
          <w:p>
            <w:pPr>
              <w:spacing w:line="36" w:lineRule="auto"/>
              <w:jc w:val="center"/>
              <w:rPr>
                <w:rFonts w:ascii="宋体" w:hAnsi="宋体"/>
                <w:b/>
                <w:sz w:val="24"/>
                <w:szCs w:val="24"/>
              </w:rPr>
            </w:pPr>
            <w:r>
              <w:rPr>
                <w:rFonts w:hint="eastAsia" w:ascii="宋体" w:hAnsi="宋体"/>
                <w:b/>
                <w:sz w:val="24"/>
                <w:szCs w:val="24"/>
              </w:rPr>
              <w:t>姓名</w:t>
            </w:r>
          </w:p>
        </w:tc>
        <w:tc>
          <w:tcPr>
            <w:tcW w:w="908" w:type="dxa"/>
            <w:vMerge w:val="restart"/>
            <w:vAlign w:val="center"/>
          </w:tcPr>
          <w:p>
            <w:pPr>
              <w:spacing w:line="36" w:lineRule="auto"/>
              <w:jc w:val="center"/>
              <w:rPr>
                <w:rFonts w:ascii="宋体" w:hAnsi="宋体"/>
                <w:b/>
                <w:sz w:val="24"/>
                <w:szCs w:val="24"/>
              </w:rPr>
            </w:pPr>
            <w:r>
              <w:rPr>
                <w:rFonts w:hint="eastAsia" w:ascii="宋体" w:hAnsi="宋体"/>
                <w:b/>
                <w:sz w:val="24"/>
                <w:szCs w:val="24"/>
              </w:rPr>
              <w:t>专业技术职称</w:t>
            </w:r>
          </w:p>
        </w:tc>
        <w:tc>
          <w:tcPr>
            <w:tcW w:w="4383" w:type="dxa"/>
            <w:gridSpan w:val="4"/>
            <w:vAlign w:val="center"/>
          </w:tcPr>
          <w:p>
            <w:pPr>
              <w:spacing w:line="36" w:lineRule="auto"/>
              <w:jc w:val="center"/>
              <w:rPr>
                <w:rFonts w:ascii="宋体" w:hAnsi="宋体"/>
                <w:b/>
                <w:sz w:val="24"/>
                <w:szCs w:val="24"/>
              </w:rPr>
            </w:pPr>
            <w:r>
              <w:rPr>
                <w:rFonts w:hint="eastAsia" w:ascii="宋体" w:hAnsi="宋体"/>
                <w:b/>
                <w:sz w:val="24"/>
                <w:szCs w:val="24"/>
              </w:rPr>
              <w:t>执业或职业资格证明</w:t>
            </w:r>
          </w:p>
        </w:tc>
        <w:tc>
          <w:tcPr>
            <w:tcW w:w="1018" w:type="dxa"/>
            <w:vMerge w:val="restart"/>
            <w:vAlign w:val="center"/>
          </w:tcPr>
          <w:p>
            <w:pPr>
              <w:spacing w:line="36" w:lineRule="auto"/>
              <w:jc w:val="center"/>
              <w:rPr>
                <w:rFonts w:ascii="宋体" w:hAnsi="宋体"/>
                <w:b/>
                <w:sz w:val="24"/>
                <w:szCs w:val="24"/>
              </w:rPr>
            </w:pPr>
            <w:r>
              <w:rPr>
                <w:rFonts w:hint="eastAsia" w:ascii="宋体" w:hAnsi="宋体"/>
                <w:b/>
                <w:sz w:val="24"/>
                <w:szCs w:val="24"/>
              </w:rPr>
              <w:t>备注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88" w:hRule="atLeast"/>
          <w:jc w:val="center"/>
        </w:trPr>
        <w:tc>
          <w:tcPr>
            <w:tcW w:w="1046" w:type="dxa"/>
            <w:vMerge w:val="continue"/>
            <w:vAlign w:val="center"/>
          </w:tcPr>
          <w:p>
            <w:pPr>
              <w:rPr>
                <w:b/>
                <w:sz w:val="24"/>
                <w:szCs w:val="24"/>
              </w:rPr>
            </w:pPr>
          </w:p>
        </w:tc>
        <w:tc>
          <w:tcPr>
            <w:tcW w:w="908" w:type="dxa"/>
            <w:vMerge w:val="continue"/>
            <w:vAlign w:val="center"/>
          </w:tcPr>
          <w:p>
            <w:pPr>
              <w:rPr>
                <w:b/>
                <w:sz w:val="24"/>
                <w:szCs w:val="24"/>
              </w:rPr>
            </w:pPr>
          </w:p>
        </w:tc>
        <w:tc>
          <w:tcPr>
            <w:tcW w:w="908" w:type="dxa"/>
            <w:vMerge w:val="continue"/>
            <w:vAlign w:val="center"/>
          </w:tcPr>
          <w:p>
            <w:pPr>
              <w:rPr>
                <w:b/>
                <w:sz w:val="24"/>
                <w:szCs w:val="24"/>
              </w:rPr>
            </w:pPr>
          </w:p>
        </w:tc>
        <w:tc>
          <w:tcPr>
            <w:tcW w:w="1595" w:type="dxa"/>
            <w:vAlign w:val="center"/>
          </w:tcPr>
          <w:p>
            <w:pPr>
              <w:spacing w:line="36" w:lineRule="auto"/>
              <w:jc w:val="center"/>
              <w:rPr>
                <w:rFonts w:ascii="宋体" w:hAnsi="宋体"/>
                <w:b/>
                <w:sz w:val="24"/>
                <w:szCs w:val="24"/>
              </w:rPr>
            </w:pPr>
            <w:r>
              <w:rPr>
                <w:rFonts w:hint="eastAsia" w:ascii="宋体" w:hAnsi="宋体"/>
                <w:b/>
                <w:sz w:val="24"/>
                <w:szCs w:val="24"/>
              </w:rPr>
              <w:t>证书名称</w:t>
            </w:r>
          </w:p>
        </w:tc>
        <w:tc>
          <w:tcPr>
            <w:tcW w:w="908" w:type="dxa"/>
            <w:vAlign w:val="center"/>
          </w:tcPr>
          <w:p>
            <w:pPr>
              <w:rPr>
                <w:b/>
                <w:sz w:val="24"/>
                <w:szCs w:val="24"/>
              </w:rPr>
            </w:pPr>
            <w:r>
              <w:rPr>
                <w:rFonts w:hint="eastAsia" w:ascii="宋体" w:hAnsi="宋体"/>
                <w:b/>
                <w:sz w:val="24"/>
                <w:szCs w:val="24"/>
              </w:rPr>
              <w:t>级别</w:t>
            </w:r>
          </w:p>
        </w:tc>
        <w:tc>
          <w:tcPr>
            <w:tcW w:w="908" w:type="dxa"/>
            <w:vAlign w:val="center"/>
          </w:tcPr>
          <w:p>
            <w:pPr>
              <w:spacing w:line="36" w:lineRule="auto"/>
              <w:jc w:val="center"/>
              <w:rPr>
                <w:rFonts w:ascii="宋体" w:hAnsi="宋体"/>
                <w:b/>
                <w:sz w:val="24"/>
                <w:szCs w:val="24"/>
              </w:rPr>
            </w:pPr>
            <w:r>
              <w:rPr>
                <w:rFonts w:hint="eastAsia" w:ascii="宋体" w:hAnsi="宋体"/>
                <w:b/>
                <w:sz w:val="24"/>
                <w:szCs w:val="24"/>
              </w:rPr>
              <w:t>证号</w:t>
            </w:r>
          </w:p>
        </w:tc>
        <w:tc>
          <w:tcPr>
            <w:tcW w:w="972" w:type="dxa"/>
            <w:vAlign w:val="center"/>
          </w:tcPr>
          <w:p>
            <w:pPr>
              <w:spacing w:line="36" w:lineRule="auto"/>
              <w:jc w:val="center"/>
              <w:rPr>
                <w:rFonts w:ascii="宋体" w:hAnsi="宋体"/>
                <w:b/>
                <w:sz w:val="24"/>
                <w:szCs w:val="24"/>
              </w:rPr>
            </w:pPr>
            <w:r>
              <w:rPr>
                <w:rFonts w:hint="eastAsia" w:ascii="宋体" w:hAnsi="宋体"/>
                <w:b/>
                <w:sz w:val="24"/>
                <w:szCs w:val="24"/>
              </w:rPr>
              <w:t>专业</w:t>
            </w:r>
          </w:p>
        </w:tc>
        <w:tc>
          <w:tcPr>
            <w:tcW w:w="1018" w:type="dxa"/>
            <w:vMerge w:val="continue"/>
            <w:vAlign w:val="center"/>
          </w:tcPr>
          <w:p>
            <w:pPr>
              <w:spacing w:line="36" w:lineRule="auto"/>
              <w:jc w:val="center"/>
              <w:rPr>
                <w:rFonts w:ascii="宋体" w:hAnsi="宋体"/>
                <w:b/>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19" w:hRule="atLeast"/>
          <w:jc w:val="center"/>
        </w:trPr>
        <w:tc>
          <w:tcPr>
            <w:tcW w:w="1046"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1595"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972" w:type="dxa"/>
            <w:vAlign w:val="center"/>
          </w:tcPr>
          <w:p>
            <w:pPr>
              <w:spacing w:line="36" w:lineRule="auto"/>
              <w:jc w:val="center"/>
              <w:rPr>
                <w:rFonts w:ascii="宋体" w:hAnsi="宋体"/>
                <w:sz w:val="27"/>
              </w:rPr>
            </w:pPr>
          </w:p>
        </w:tc>
        <w:tc>
          <w:tcPr>
            <w:tcW w:w="1018"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28" w:hRule="atLeast"/>
          <w:jc w:val="center"/>
        </w:trPr>
        <w:tc>
          <w:tcPr>
            <w:tcW w:w="1046"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1595"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972" w:type="dxa"/>
            <w:vAlign w:val="center"/>
          </w:tcPr>
          <w:p>
            <w:pPr>
              <w:spacing w:line="36" w:lineRule="auto"/>
              <w:jc w:val="center"/>
              <w:rPr>
                <w:rFonts w:ascii="宋体" w:hAnsi="宋体"/>
                <w:sz w:val="27"/>
              </w:rPr>
            </w:pPr>
          </w:p>
        </w:tc>
        <w:tc>
          <w:tcPr>
            <w:tcW w:w="1018"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19" w:hRule="atLeast"/>
          <w:jc w:val="center"/>
        </w:trPr>
        <w:tc>
          <w:tcPr>
            <w:tcW w:w="1046"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1595"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972" w:type="dxa"/>
            <w:vAlign w:val="center"/>
          </w:tcPr>
          <w:p>
            <w:pPr>
              <w:spacing w:line="36" w:lineRule="auto"/>
              <w:jc w:val="center"/>
              <w:rPr>
                <w:rFonts w:ascii="宋体" w:hAnsi="宋体"/>
                <w:sz w:val="27"/>
              </w:rPr>
            </w:pPr>
          </w:p>
        </w:tc>
        <w:tc>
          <w:tcPr>
            <w:tcW w:w="1018"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28" w:hRule="atLeast"/>
          <w:jc w:val="center"/>
        </w:trPr>
        <w:tc>
          <w:tcPr>
            <w:tcW w:w="1046"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1595"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972" w:type="dxa"/>
            <w:vAlign w:val="center"/>
          </w:tcPr>
          <w:p>
            <w:pPr>
              <w:spacing w:line="36" w:lineRule="auto"/>
              <w:jc w:val="center"/>
              <w:rPr>
                <w:rFonts w:ascii="宋体" w:hAnsi="宋体"/>
                <w:sz w:val="27"/>
              </w:rPr>
            </w:pPr>
          </w:p>
        </w:tc>
        <w:tc>
          <w:tcPr>
            <w:tcW w:w="1018"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19" w:hRule="atLeast"/>
          <w:jc w:val="center"/>
        </w:trPr>
        <w:tc>
          <w:tcPr>
            <w:tcW w:w="1046"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1595"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972" w:type="dxa"/>
            <w:vAlign w:val="center"/>
          </w:tcPr>
          <w:p>
            <w:pPr>
              <w:spacing w:line="36" w:lineRule="auto"/>
              <w:jc w:val="center"/>
              <w:rPr>
                <w:rFonts w:ascii="宋体" w:hAnsi="宋体"/>
                <w:sz w:val="27"/>
              </w:rPr>
            </w:pPr>
          </w:p>
        </w:tc>
        <w:tc>
          <w:tcPr>
            <w:tcW w:w="1018"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28" w:hRule="atLeast"/>
          <w:jc w:val="center"/>
        </w:trPr>
        <w:tc>
          <w:tcPr>
            <w:tcW w:w="1046"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1595"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972" w:type="dxa"/>
            <w:vAlign w:val="center"/>
          </w:tcPr>
          <w:p>
            <w:pPr>
              <w:spacing w:line="36" w:lineRule="auto"/>
              <w:jc w:val="center"/>
              <w:rPr>
                <w:rFonts w:ascii="宋体" w:hAnsi="宋体"/>
                <w:sz w:val="27"/>
              </w:rPr>
            </w:pPr>
          </w:p>
        </w:tc>
        <w:tc>
          <w:tcPr>
            <w:tcW w:w="1018"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19" w:hRule="atLeast"/>
          <w:jc w:val="center"/>
        </w:trPr>
        <w:tc>
          <w:tcPr>
            <w:tcW w:w="1046"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1595"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972" w:type="dxa"/>
            <w:vAlign w:val="center"/>
          </w:tcPr>
          <w:p>
            <w:pPr>
              <w:spacing w:line="36" w:lineRule="auto"/>
              <w:jc w:val="center"/>
              <w:rPr>
                <w:rFonts w:ascii="宋体" w:hAnsi="宋体"/>
                <w:sz w:val="27"/>
              </w:rPr>
            </w:pPr>
          </w:p>
        </w:tc>
        <w:tc>
          <w:tcPr>
            <w:tcW w:w="1018"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28" w:hRule="atLeast"/>
          <w:jc w:val="center"/>
        </w:trPr>
        <w:tc>
          <w:tcPr>
            <w:tcW w:w="1046"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1595"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972" w:type="dxa"/>
            <w:vAlign w:val="center"/>
          </w:tcPr>
          <w:p>
            <w:pPr>
              <w:spacing w:line="36" w:lineRule="auto"/>
              <w:jc w:val="center"/>
              <w:rPr>
                <w:rFonts w:ascii="宋体" w:hAnsi="宋体"/>
                <w:sz w:val="27"/>
              </w:rPr>
            </w:pPr>
          </w:p>
        </w:tc>
        <w:tc>
          <w:tcPr>
            <w:tcW w:w="1018"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19" w:hRule="atLeast"/>
          <w:jc w:val="center"/>
        </w:trPr>
        <w:tc>
          <w:tcPr>
            <w:tcW w:w="1046"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1595"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972" w:type="dxa"/>
            <w:vAlign w:val="center"/>
          </w:tcPr>
          <w:p>
            <w:pPr>
              <w:spacing w:line="36" w:lineRule="auto"/>
              <w:jc w:val="center"/>
              <w:rPr>
                <w:rFonts w:ascii="宋体" w:hAnsi="宋体"/>
                <w:sz w:val="27"/>
              </w:rPr>
            </w:pPr>
          </w:p>
        </w:tc>
        <w:tc>
          <w:tcPr>
            <w:tcW w:w="1018"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28" w:hRule="atLeast"/>
          <w:jc w:val="center"/>
        </w:trPr>
        <w:tc>
          <w:tcPr>
            <w:tcW w:w="1046"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1595"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972" w:type="dxa"/>
            <w:vAlign w:val="center"/>
          </w:tcPr>
          <w:p>
            <w:pPr>
              <w:spacing w:line="36" w:lineRule="auto"/>
              <w:jc w:val="center"/>
              <w:rPr>
                <w:rFonts w:ascii="宋体" w:hAnsi="宋体"/>
                <w:sz w:val="27"/>
              </w:rPr>
            </w:pPr>
          </w:p>
        </w:tc>
        <w:tc>
          <w:tcPr>
            <w:tcW w:w="1018"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19" w:hRule="atLeast"/>
          <w:jc w:val="center"/>
        </w:trPr>
        <w:tc>
          <w:tcPr>
            <w:tcW w:w="1046"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1595"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972" w:type="dxa"/>
            <w:vAlign w:val="center"/>
          </w:tcPr>
          <w:p>
            <w:pPr>
              <w:spacing w:line="36" w:lineRule="auto"/>
              <w:jc w:val="center"/>
              <w:rPr>
                <w:rFonts w:ascii="宋体" w:hAnsi="宋体"/>
                <w:sz w:val="27"/>
              </w:rPr>
            </w:pPr>
          </w:p>
        </w:tc>
        <w:tc>
          <w:tcPr>
            <w:tcW w:w="1018"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28" w:hRule="atLeast"/>
          <w:jc w:val="center"/>
        </w:trPr>
        <w:tc>
          <w:tcPr>
            <w:tcW w:w="1046"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1595"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972" w:type="dxa"/>
            <w:vAlign w:val="center"/>
          </w:tcPr>
          <w:p>
            <w:pPr>
              <w:spacing w:line="36" w:lineRule="auto"/>
              <w:jc w:val="center"/>
              <w:rPr>
                <w:rFonts w:ascii="宋体" w:hAnsi="宋体"/>
                <w:sz w:val="27"/>
              </w:rPr>
            </w:pPr>
          </w:p>
        </w:tc>
        <w:tc>
          <w:tcPr>
            <w:tcW w:w="1018"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19" w:hRule="atLeast"/>
          <w:jc w:val="center"/>
        </w:trPr>
        <w:tc>
          <w:tcPr>
            <w:tcW w:w="1046"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1595"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972" w:type="dxa"/>
            <w:vAlign w:val="center"/>
          </w:tcPr>
          <w:p>
            <w:pPr>
              <w:spacing w:line="36" w:lineRule="auto"/>
              <w:jc w:val="center"/>
              <w:rPr>
                <w:rFonts w:ascii="宋体" w:hAnsi="宋体"/>
                <w:sz w:val="27"/>
              </w:rPr>
            </w:pPr>
          </w:p>
        </w:tc>
        <w:tc>
          <w:tcPr>
            <w:tcW w:w="1018"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19" w:hRule="atLeast"/>
          <w:jc w:val="center"/>
        </w:trPr>
        <w:tc>
          <w:tcPr>
            <w:tcW w:w="1046"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1595"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908" w:type="dxa"/>
            <w:vAlign w:val="center"/>
          </w:tcPr>
          <w:p>
            <w:pPr>
              <w:spacing w:line="36" w:lineRule="auto"/>
              <w:jc w:val="center"/>
              <w:rPr>
                <w:rFonts w:ascii="宋体" w:hAnsi="宋体"/>
                <w:sz w:val="27"/>
              </w:rPr>
            </w:pPr>
          </w:p>
        </w:tc>
        <w:tc>
          <w:tcPr>
            <w:tcW w:w="972" w:type="dxa"/>
            <w:vAlign w:val="center"/>
          </w:tcPr>
          <w:p>
            <w:pPr>
              <w:spacing w:line="36" w:lineRule="auto"/>
              <w:jc w:val="center"/>
              <w:rPr>
                <w:rFonts w:ascii="宋体" w:hAnsi="宋体"/>
                <w:sz w:val="27"/>
              </w:rPr>
            </w:pPr>
          </w:p>
        </w:tc>
        <w:tc>
          <w:tcPr>
            <w:tcW w:w="1018" w:type="dxa"/>
            <w:vAlign w:val="center"/>
          </w:tcPr>
          <w:p>
            <w:pPr>
              <w:spacing w:line="36" w:lineRule="auto"/>
              <w:jc w:val="center"/>
              <w:rPr>
                <w:rFonts w:ascii="宋体" w:hAnsi="宋体"/>
                <w:sz w:val="27"/>
              </w:rPr>
            </w:pPr>
          </w:p>
        </w:tc>
      </w:tr>
    </w:tbl>
    <w:p>
      <w:pPr>
        <w:spacing w:line="36" w:lineRule="auto"/>
        <w:rPr>
          <w:rFonts w:ascii="宋体" w:hAnsi="宋体"/>
          <w:sz w:val="27"/>
        </w:rPr>
      </w:pPr>
    </w:p>
    <w:p>
      <w:pPr>
        <w:rPr>
          <w:rFonts w:ascii="宋体" w:hAnsi="宋体"/>
          <w:sz w:val="27"/>
        </w:rPr>
      </w:pPr>
      <w:r>
        <w:rPr>
          <w:rFonts w:ascii="宋体" w:hAnsi="宋体"/>
          <w:sz w:val="27"/>
        </w:rPr>
        <w:br w:type="page"/>
      </w:r>
    </w:p>
    <w:p>
      <w:pPr>
        <w:pStyle w:val="4"/>
        <w:spacing w:line="36" w:lineRule="auto"/>
        <w:jc w:val="center"/>
        <w:rPr>
          <w:rFonts w:ascii="宋体" w:hAnsi="宋体"/>
          <w:sz w:val="27"/>
        </w:rPr>
      </w:pPr>
      <w:r>
        <w:rPr>
          <w:rFonts w:hint="eastAsia" w:ascii="宋体" w:hAnsi="宋体"/>
          <w:sz w:val="27"/>
        </w:rPr>
        <w:t>（二）主要人员简历表</w:t>
      </w:r>
    </w:p>
    <w:tbl>
      <w:tblPr>
        <w:tblStyle w:val="15"/>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189"/>
        <w:gridCol w:w="360"/>
        <w:gridCol w:w="870"/>
        <w:gridCol w:w="992"/>
        <w:gridCol w:w="1134"/>
        <w:gridCol w:w="61"/>
        <w:gridCol w:w="1440"/>
        <w:gridCol w:w="483"/>
        <w:gridCol w:w="199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86" w:hRule="atLeast"/>
          <w:jc w:val="center"/>
        </w:trPr>
        <w:tc>
          <w:tcPr>
            <w:tcW w:w="1189" w:type="dxa"/>
            <w:vAlign w:val="center"/>
          </w:tcPr>
          <w:p>
            <w:pPr>
              <w:spacing w:line="36" w:lineRule="auto"/>
              <w:jc w:val="center"/>
              <w:rPr>
                <w:rFonts w:ascii="宋体" w:hAnsi="宋体"/>
                <w:b/>
                <w:sz w:val="24"/>
                <w:szCs w:val="24"/>
              </w:rPr>
            </w:pPr>
            <w:r>
              <w:rPr>
                <w:rFonts w:hint="eastAsia" w:ascii="宋体" w:hAnsi="宋体"/>
                <w:b/>
                <w:sz w:val="24"/>
                <w:szCs w:val="24"/>
              </w:rPr>
              <w:t>姓名</w:t>
            </w:r>
          </w:p>
        </w:tc>
        <w:tc>
          <w:tcPr>
            <w:tcW w:w="1230" w:type="dxa"/>
            <w:gridSpan w:val="2"/>
            <w:vAlign w:val="center"/>
          </w:tcPr>
          <w:p>
            <w:pPr>
              <w:spacing w:line="36" w:lineRule="auto"/>
              <w:jc w:val="center"/>
              <w:rPr>
                <w:rFonts w:ascii="宋体" w:hAnsi="宋体"/>
                <w:b/>
                <w:sz w:val="24"/>
                <w:szCs w:val="24"/>
              </w:rPr>
            </w:pPr>
          </w:p>
        </w:tc>
        <w:tc>
          <w:tcPr>
            <w:tcW w:w="992" w:type="dxa"/>
            <w:vAlign w:val="center"/>
          </w:tcPr>
          <w:p>
            <w:pPr>
              <w:spacing w:line="36" w:lineRule="auto"/>
              <w:jc w:val="center"/>
              <w:rPr>
                <w:rFonts w:ascii="宋体" w:hAnsi="宋体"/>
                <w:b/>
                <w:sz w:val="24"/>
                <w:szCs w:val="24"/>
              </w:rPr>
            </w:pPr>
            <w:r>
              <w:rPr>
                <w:rFonts w:hint="eastAsia" w:ascii="宋体" w:hAnsi="宋体"/>
                <w:b/>
                <w:sz w:val="24"/>
                <w:szCs w:val="24"/>
              </w:rPr>
              <w:t>年龄</w:t>
            </w:r>
          </w:p>
        </w:tc>
        <w:tc>
          <w:tcPr>
            <w:tcW w:w="1134" w:type="dxa"/>
            <w:vAlign w:val="center"/>
          </w:tcPr>
          <w:p>
            <w:pPr>
              <w:spacing w:line="36" w:lineRule="auto"/>
              <w:jc w:val="center"/>
              <w:rPr>
                <w:rFonts w:ascii="宋体" w:hAnsi="宋体"/>
                <w:b/>
                <w:sz w:val="24"/>
                <w:szCs w:val="24"/>
              </w:rPr>
            </w:pPr>
          </w:p>
        </w:tc>
        <w:tc>
          <w:tcPr>
            <w:tcW w:w="1984" w:type="dxa"/>
            <w:gridSpan w:val="3"/>
            <w:vMerge w:val="restart"/>
            <w:vAlign w:val="center"/>
          </w:tcPr>
          <w:p>
            <w:pPr>
              <w:spacing w:line="36" w:lineRule="auto"/>
              <w:jc w:val="center"/>
              <w:rPr>
                <w:rFonts w:ascii="宋体" w:hAnsi="宋体"/>
                <w:b/>
                <w:sz w:val="24"/>
                <w:szCs w:val="24"/>
              </w:rPr>
            </w:pPr>
            <w:r>
              <w:rPr>
                <w:rFonts w:hint="eastAsia" w:ascii="宋体" w:hAnsi="宋体"/>
                <w:b/>
                <w:sz w:val="24"/>
                <w:szCs w:val="24"/>
              </w:rPr>
              <w:t>拟在本合同任职</w:t>
            </w:r>
          </w:p>
        </w:tc>
        <w:tc>
          <w:tcPr>
            <w:tcW w:w="1993" w:type="dxa"/>
            <w:vMerge w:val="restart"/>
            <w:vAlign w:val="center"/>
          </w:tcPr>
          <w:p>
            <w:pPr>
              <w:spacing w:line="36" w:lineRule="auto"/>
              <w:jc w:val="center"/>
              <w:rPr>
                <w:rFonts w:ascii="宋体" w:hAnsi="宋体"/>
                <w:b/>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80" w:hRule="atLeast"/>
          <w:jc w:val="center"/>
        </w:trPr>
        <w:tc>
          <w:tcPr>
            <w:tcW w:w="1189" w:type="dxa"/>
            <w:vAlign w:val="center"/>
          </w:tcPr>
          <w:p>
            <w:pPr>
              <w:spacing w:line="36" w:lineRule="auto"/>
              <w:jc w:val="center"/>
              <w:rPr>
                <w:rFonts w:ascii="宋体" w:hAnsi="宋体"/>
                <w:b/>
                <w:sz w:val="24"/>
                <w:szCs w:val="24"/>
              </w:rPr>
            </w:pPr>
            <w:r>
              <w:rPr>
                <w:rFonts w:hint="eastAsia" w:ascii="宋体" w:hAnsi="宋体"/>
                <w:b/>
                <w:sz w:val="24"/>
                <w:szCs w:val="24"/>
              </w:rPr>
              <w:t>专业技术职称</w:t>
            </w:r>
          </w:p>
        </w:tc>
        <w:tc>
          <w:tcPr>
            <w:tcW w:w="1230" w:type="dxa"/>
            <w:gridSpan w:val="2"/>
            <w:vAlign w:val="center"/>
          </w:tcPr>
          <w:p>
            <w:pPr>
              <w:spacing w:line="36" w:lineRule="auto"/>
              <w:jc w:val="center"/>
              <w:rPr>
                <w:rFonts w:ascii="宋体" w:hAnsi="宋体"/>
                <w:b/>
                <w:sz w:val="24"/>
                <w:szCs w:val="24"/>
              </w:rPr>
            </w:pPr>
          </w:p>
        </w:tc>
        <w:tc>
          <w:tcPr>
            <w:tcW w:w="992" w:type="dxa"/>
            <w:vAlign w:val="center"/>
          </w:tcPr>
          <w:p>
            <w:pPr>
              <w:spacing w:line="36" w:lineRule="auto"/>
              <w:jc w:val="center"/>
              <w:rPr>
                <w:rFonts w:ascii="宋体" w:hAnsi="宋体"/>
                <w:b/>
                <w:sz w:val="24"/>
                <w:szCs w:val="24"/>
              </w:rPr>
            </w:pPr>
            <w:r>
              <w:rPr>
                <w:rFonts w:hint="eastAsia" w:ascii="宋体" w:hAnsi="宋体"/>
                <w:b/>
                <w:sz w:val="24"/>
                <w:szCs w:val="24"/>
              </w:rPr>
              <w:t>职务</w:t>
            </w:r>
          </w:p>
        </w:tc>
        <w:tc>
          <w:tcPr>
            <w:tcW w:w="1134" w:type="dxa"/>
            <w:vAlign w:val="center"/>
          </w:tcPr>
          <w:p>
            <w:pPr>
              <w:spacing w:line="36" w:lineRule="auto"/>
              <w:jc w:val="center"/>
              <w:rPr>
                <w:rFonts w:ascii="宋体" w:hAnsi="宋体"/>
                <w:b/>
                <w:sz w:val="24"/>
                <w:szCs w:val="24"/>
              </w:rPr>
            </w:pPr>
          </w:p>
        </w:tc>
        <w:tc>
          <w:tcPr>
            <w:tcW w:w="1984" w:type="dxa"/>
            <w:gridSpan w:val="3"/>
            <w:vMerge w:val="continue"/>
            <w:vAlign w:val="center"/>
          </w:tcPr>
          <w:p>
            <w:pPr>
              <w:spacing w:line="36" w:lineRule="auto"/>
              <w:jc w:val="center"/>
              <w:rPr>
                <w:rFonts w:ascii="宋体" w:hAnsi="宋体"/>
                <w:b/>
                <w:sz w:val="24"/>
                <w:szCs w:val="24"/>
              </w:rPr>
            </w:pPr>
          </w:p>
        </w:tc>
        <w:tc>
          <w:tcPr>
            <w:tcW w:w="1993" w:type="dxa"/>
            <w:vMerge w:val="continue"/>
            <w:vAlign w:val="center"/>
          </w:tcPr>
          <w:p>
            <w:pPr>
              <w:spacing w:line="36" w:lineRule="auto"/>
              <w:jc w:val="center"/>
              <w:rPr>
                <w:rFonts w:ascii="宋体" w:hAnsi="宋体"/>
                <w:b/>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60" w:hRule="atLeast"/>
          <w:jc w:val="center"/>
        </w:trPr>
        <w:tc>
          <w:tcPr>
            <w:tcW w:w="1189" w:type="dxa"/>
            <w:vAlign w:val="center"/>
          </w:tcPr>
          <w:p>
            <w:pPr>
              <w:spacing w:line="36" w:lineRule="auto"/>
              <w:jc w:val="center"/>
              <w:rPr>
                <w:rFonts w:ascii="宋体" w:hAnsi="宋体"/>
                <w:b/>
                <w:sz w:val="24"/>
                <w:szCs w:val="24"/>
              </w:rPr>
            </w:pPr>
            <w:r>
              <w:rPr>
                <w:rFonts w:hint="eastAsia" w:ascii="宋体" w:hAnsi="宋体"/>
                <w:b/>
                <w:sz w:val="24"/>
                <w:szCs w:val="24"/>
              </w:rPr>
              <w:t>毕业学校</w:t>
            </w:r>
          </w:p>
        </w:tc>
        <w:tc>
          <w:tcPr>
            <w:tcW w:w="7333" w:type="dxa"/>
            <w:gridSpan w:val="8"/>
            <w:vAlign w:val="center"/>
          </w:tcPr>
          <w:p>
            <w:pPr>
              <w:spacing w:line="36" w:lineRule="auto"/>
              <w:jc w:val="center"/>
              <w:rPr>
                <w:rFonts w:ascii="宋体" w:hAnsi="宋体"/>
                <w:b/>
                <w:sz w:val="24"/>
                <w:szCs w:val="24"/>
              </w:rPr>
            </w:pPr>
            <w:r>
              <w:rPr>
                <w:rFonts w:hint="eastAsia" w:ascii="宋体" w:hAnsi="宋体"/>
                <w:b/>
                <w:sz w:val="24"/>
                <w:szCs w:val="24"/>
              </w:rPr>
              <w:t>年毕业于学校专业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68" w:hRule="atLeast"/>
          <w:jc w:val="center"/>
        </w:trPr>
        <w:tc>
          <w:tcPr>
            <w:tcW w:w="8522" w:type="dxa"/>
            <w:gridSpan w:val="9"/>
            <w:vAlign w:val="center"/>
          </w:tcPr>
          <w:p>
            <w:pPr>
              <w:spacing w:line="36" w:lineRule="auto"/>
              <w:jc w:val="center"/>
              <w:rPr>
                <w:rFonts w:ascii="宋体" w:hAnsi="宋体"/>
                <w:b/>
                <w:sz w:val="24"/>
                <w:szCs w:val="24"/>
              </w:rPr>
            </w:pPr>
            <w:r>
              <w:rPr>
                <w:rFonts w:hint="eastAsia" w:ascii="宋体" w:hAnsi="宋体"/>
                <w:b/>
                <w:sz w:val="24"/>
                <w:szCs w:val="24"/>
              </w:rPr>
              <w:t>主要工作经历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62" w:hRule="atLeast"/>
          <w:jc w:val="center"/>
        </w:trPr>
        <w:tc>
          <w:tcPr>
            <w:tcW w:w="1549" w:type="dxa"/>
            <w:gridSpan w:val="2"/>
            <w:vAlign w:val="center"/>
          </w:tcPr>
          <w:p>
            <w:pPr>
              <w:spacing w:line="36" w:lineRule="auto"/>
              <w:jc w:val="center"/>
              <w:rPr>
                <w:rFonts w:ascii="宋体" w:hAnsi="宋体"/>
                <w:b/>
                <w:sz w:val="24"/>
                <w:szCs w:val="24"/>
              </w:rPr>
            </w:pPr>
            <w:r>
              <w:rPr>
                <w:rFonts w:hint="eastAsia" w:ascii="宋体" w:hAnsi="宋体"/>
                <w:b/>
                <w:sz w:val="24"/>
                <w:szCs w:val="24"/>
              </w:rPr>
              <w:t>时间</w:t>
            </w:r>
          </w:p>
        </w:tc>
        <w:tc>
          <w:tcPr>
            <w:tcW w:w="3057" w:type="dxa"/>
            <w:gridSpan w:val="4"/>
            <w:vAlign w:val="center"/>
          </w:tcPr>
          <w:p>
            <w:pPr>
              <w:spacing w:line="36" w:lineRule="auto"/>
              <w:jc w:val="center"/>
              <w:rPr>
                <w:rFonts w:ascii="宋体" w:hAnsi="宋体"/>
                <w:b/>
                <w:sz w:val="24"/>
                <w:szCs w:val="24"/>
              </w:rPr>
            </w:pPr>
            <w:r>
              <w:rPr>
                <w:rFonts w:hint="eastAsia" w:ascii="宋体" w:hAnsi="宋体"/>
                <w:b/>
                <w:sz w:val="24"/>
                <w:szCs w:val="24"/>
              </w:rPr>
              <w:t>参加过的类似项目</w:t>
            </w:r>
          </w:p>
        </w:tc>
        <w:tc>
          <w:tcPr>
            <w:tcW w:w="1440" w:type="dxa"/>
            <w:vAlign w:val="center"/>
          </w:tcPr>
          <w:p>
            <w:pPr>
              <w:spacing w:line="36" w:lineRule="auto"/>
              <w:jc w:val="center"/>
              <w:rPr>
                <w:rFonts w:ascii="宋体" w:hAnsi="宋体"/>
                <w:b/>
                <w:sz w:val="24"/>
                <w:szCs w:val="24"/>
              </w:rPr>
            </w:pPr>
            <w:r>
              <w:rPr>
                <w:rFonts w:hint="eastAsia" w:ascii="宋体" w:hAnsi="宋体"/>
                <w:b/>
                <w:sz w:val="24"/>
                <w:szCs w:val="24"/>
              </w:rPr>
              <w:t>担任职务</w:t>
            </w:r>
          </w:p>
        </w:tc>
        <w:tc>
          <w:tcPr>
            <w:tcW w:w="2476" w:type="dxa"/>
            <w:gridSpan w:val="2"/>
            <w:vAlign w:val="center"/>
          </w:tcPr>
          <w:p>
            <w:pPr>
              <w:spacing w:line="36" w:lineRule="auto"/>
              <w:jc w:val="center"/>
              <w:rPr>
                <w:rFonts w:ascii="宋体" w:hAnsi="宋体"/>
                <w:b/>
                <w:sz w:val="24"/>
                <w:szCs w:val="24"/>
              </w:rPr>
            </w:pPr>
            <w:r>
              <w:rPr>
                <w:rFonts w:hint="eastAsia" w:ascii="宋体" w:hAnsi="宋体"/>
                <w:b/>
                <w:sz w:val="24"/>
                <w:szCs w:val="24"/>
              </w:rPr>
              <w:t>发包人及联系电话</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549" w:type="dxa"/>
            <w:gridSpan w:val="2"/>
            <w:vAlign w:val="center"/>
          </w:tcPr>
          <w:p>
            <w:pPr>
              <w:spacing w:line="36" w:lineRule="auto"/>
              <w:jc w:val="center"/>
              <w:rPr>
                <w:rFonts w:ascii="宋体" w:hAnsi="宋体"/>
                <w:sz w:val="27"/>
              </w:rPr>
            </w:pPr>
          </w:p>
        </w:tc>
        <w:tc>
          <w:tcPr>
            <w:tcW w:w="3057" w:type="dxa"/>
            <w:gridSpan w:val="4"/>
            <w:vAlign w:val="center"/>
          </w:tcPr>
          <w:p>
            <w:pPr>
              <w:spacing w:line="36" w:lineRule="auto"/>
              <w:jc w:val="center"/>
              <w:rPr>
                <w:rFonts w:ascii="宋体" w:hAnsi="宋体"/>
                <w:sz w:val="27"/>
              </w:rPr>
            </w:pPr>
          </w:p>
        </w:tc>
        <w:tc>
          <w:tcPr>
            <w:tcW w:w="1440" w:type="dxa"/>
            <w:vAlign w:val="center"/>
          </w:tcPr>
          <w:p>
            <w:pPr>
              <w:spacing w:line="36" w:lineRule="auto"/>
              <w:jc w:val="center"/>
              <w:rPr>
                <w:rFonts w:ascii="宋体" w:hAnsi="宋体"/>
                <w:sz w:val="27"/>
              </w:rPr>
            </w:pPr>
          </w:p>
        </w:tc>
        <w:tc>
          <w:tcPr>
            <w:tcW w:w="2476" w:type="dxa"/>
            <w:gridSpan w:val="2"/>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549" w:type="dxa"/>
            <w:gridSpan w:val="2"/>
            <w:vAlign w:val="center"/>
          </w:tcPr>
          <w:p>
            <w:pPr>
              <w:spacing w:line="36" w:lineRule="auto"/>
              <w:jc w:val="center"/>
              <w:rPr>
                <w:rFonts w:ascii="宋体" w:hAnsi="宋体"/>
                <w:sz w:val="27"/>
              </w:rPr>
            </w:pPr>
          </w:p>
        </w:tc>
        <w:tc>
          <w:tcPr>
            <w:tcW w:w="3057" w:type="dxa"/>
            <w:gridSpan w:val="4"/>
            <w:vAlign w:val="center"/>
          </w:tcPr>
          <w:p>
            <w:pPr>
              <w:spacing w:line="36" w:lineRule="auto"/>
              <w:jc w:val="center"/>
              <w:rPr>
                <w:rFonts w:ascii="宋体" w:hAnsi="宋体"/>
                <w:sz w:val="27"/>
              </w:rPr>
            </w:pPr>
          </w:p>
        </w:tc>
        <w:tc>
          <w:tcPr>
            <w:tcW w:w="1440" w:type="dxa"/>
            <w:vAlign w:val="center"/>
          </w:tcPr>
          <w:p>
            <w:pPr>
              <w:spacing w:line="36" w:lineRule="auto"/>
              <w:jc w:val="center"/>
              <w:rPr>
                <w:rFonts w:ascii="宋体" w:hAnsi="宋体"/>
                <w:sz w:val="27"/>
              </w:rPr>
            </w:pPr>
          </w:p>
        </w:tc>
        <w:tc>
          <w:tcPr>
            <w:tcW w:w="2476" w:type="dxa"/>
            <w:gridSpan w:val="2"/>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549" w:type="dxa"/>
            <w:gridSpan w:val="2"/>
            <w:vAlign w:val="center"/>
          </w:tcPr>
          <w:p>
            <w:pPr>
              <w:spacing w:line="36" w:lineRule="auto"/>
              <w:jc w:val="center"/>
              <w:rPr>
                <w:rFonts w:ascii="宋体" w:hAnsi="宋体"/>
                <w:sz w:val="27"/>
              </w:rPr>
            </w:pPr>
          </w:p>
        </w:tc>
        <w:tc>
          <w:tcPr>
            <w:tcW w:w="3057" w:type="dxa"/>
            <w:gridSpan w:val="4"/>
            <w:vAlign w:val="center"/>
          </w:tcPr>
          <w:p>
            <w:pPr>
              <w:spacing w:line="36" w:lineRule="auto"/>
              <w:jc w:val="center"/>
              <w:rPr>
                <w:rFonts w:ascii="宋体" w:hAnsi="宋体"/>
                <w:sz w:val="27"/>
              </w:rPr>
            </w:pPr>
          </w:p>
        </w:tc>
        <w:tc>
          <w:tcPr>
            <w:tcW w:w="1440" w:type="dxa"/>
            <w:vAlign w:val="center"/>
          </w:tcPr>
          <w:p>
            <w:pPr>
              <w:spacing w:line="36" w:lineRule="auto"/>
              <w:jc w:val="center"/>
              <w:rPr>
                <w:rFonts w:ascii="宋体" w:hAnsi="宋体"/>
                <w:sz w:val="27"/>
              </w:rPr>
            </w:pPr>
          </w:p>
        </w:tc>
        <w:tc>
          <w:tcPr>
            <w:tcW w:w="2476" w:type="dxa"/>
            <w:gridSpan w:val="2"/>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549" w:type="dxa"/>
            <w:gridSpan w:val="2"/>
            <w:vAlign w:val="center"/>
          </w:tcPr>
          <w:p>
            <w:pPr>
              <w:spacing w:line="36" w:lineRule="auto"/>
              <w:jc w:val="center"/>
              <w:rPr>
                <w:rFonts w:ascii="宋体" w:hAnsi="宋体"/>
                <w:sz w:val="27"/>
              </w:rPr>
            </w:pPr>
          </w:p>
        </w:tc>
        <w:tc>
          <w:tcPr>
            <w:tcW w:w="3057" w:type="dxa"/>
            <w:gridSpan w:val="4"/>
            <w:vAlign w:val="center"/>
          </w:tcPr>
          <w:p>
            <w:pPr>
              <w:spacing w:line="36" w:lineRule="auto"/>
              <w:jc w:val="center"/>
              <w:rPr>
                <w:rFonts w:ascii="宋体" w:hAnsi="宋体"/>
                <w:sz w:val="27"/>
              </w:rPr>
            </w:pPr>
          </w:p>
        </w:tc>
        <w:tc>
          <w:tcPr>
            <w:tcW w:w="1440" w:type="dxa"/>
            <w:vAlign w:val="center"/>
          </w:tcPr>
          <w:p>
            <w:pPr>
              <w:spacing w:line="36" w:lineRule="auto"/>
              <w:jc w:val="center"/>
              <w:rPr>
                <w:rFonts w:ascii="宋体" w:hAnsi="宋体"/>
                <w:sz w:val="27"/>
              </w:rPr>
            </w:pPr>
          </w:p>
        </w:tc>
        <w:tc>
          <w:tcPr>
            <w:tcW w:w="2476" w:type="dxa"/>
            <w:gridSpan w:val="2"/>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549" w:type="dxa"/>
            <w:gridSpan w:val="2"/>
            <w:vAlign w:val="center"/>
          </w:tcPr>
          <w:p>
            <w:pPr>
              <w:spacing w:line="36" w:lineRule="auto"/>
              <w:jc w:val="center"/>
              <w:rPr>
                <w:rFonts w:ascii="宋体" w:hAnsi="宋体"/>
                <w:sz w:val="27"/>
              </w:rPr>
            </w:pPr>
          </w:p>
        </w:tc>
        <w:tc>
          <w:tcPr>
            <w:tcW w:w="3057" w:type="dxa"/>
            <w:gridSpan w:val="4"/>
            <w:vAlign w:val="center"/>
          </w:tcPr>
          <w:p>
            <w:pPr>
              <w:spacing w:line="36" w:lineRule="auto"/>
              <w:jc w:val="center"/>
              <w:rPr>
                <w:rFonts w:ascii="宋体" w:hAnsi="宋体"/>
                <w:sz w:val="27"/>
              </w:rPr>
            </w:pPr>
          </w:p>
        </w:tc>
        <w:tc>
          <w:tcPr>
            <w:tcW w:w="1440" w:type="dxa"/>
            <w:vAlign w:val="center"/>
          </w:tcPr>
          <w:p>
            <w:pPr>
              <w:spacing w:line="36" w:lineRule="auto"/>
              <w:jc w:val="center"/>
              <w:rPr>
                <w:rFonts w:ascii="宋体" w:hAnsi="宋体"/>
                <w:sz w:val="27"/>
              </w:rPr>
            </w:pPr>
          </w:p>
        </w:tc>
        <w:tc>
          <w:tcPr>
            <w:tcW w:w="2476" w:type="dxa"/>
            <w:gridSpan w:val="2"/>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549" w:type="dxa"/>
            <w:gridSpan w:val="2"/>
            <w:vAlign w:val="center"/>
          </w:tcPr>
          <w:p>
            <w:pPr>
              <w:spacing w:line="36" w:lineRule="auto"/>
              <w:jc w:val="center"/>
              <w:rPr>
                <w:rFonts w:ascii="宋体" w:hAnsi="宋体"/>
                <w:sz w:val="27"/>
              </w:rPr>
            </w:pPr>
          </w:p>
        </w:tc>
        <w:tc>
          <w:tcPr>
            <w:tcW w:w="3057" w:type="dxa"/>
            <w:gridSpan w:val="4"/>
            <w:vAlign w:val="center"/>
          </w:tcPr>
          <w:p>
            <w:pPr>
              <w:spacing w:line="36" w:lineRule="auto"/>
              <w:jc w:val="center"/>
              <w:rPr>
                <w:rFonts w:ascii="宋体" w:hAnsi="宋体"/>
                <w:sz w:val="27"/>
              </w:rPr>
            </w:pPr>
          </w:p>
        </w:tc>
        <w:tc>
          <w:tcPr>
            <w:tcW w:w="1440" w:type="dxa"/>
            <w:vAlign w:val="center"/>
          </w:tcPr>
          <w:p>
            <w:pPr>
              <w:spacing w:line="36" w:lineRule="auto"/>
              <w:jc w:val="center"/>
              <w:rPr>
                <w:rFonts w:ascii="宋体" w:hAnsi="宋体"/>
                <w:sz w:val="27"/>
              </w:rPr>
            </w:pPr>
          </w:p>
        </w:tc>
        <w:tc>
          <w:tcPr>
            <w:tcW w:w="2476" w:type="dxa"/>
            <w:gridSpan w:val="2"/>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549" w:type="dxa"/>
            <w:gridSpan w:val="2"/>
            <w:vAlign w:val="center"/>
          </w:tcPr>
          <w:p>
            <w:pPr>
              <w:spacing w:line="36" w:lineRule="auto"/>
              <w:jc w:val="center"/>
              <w:rPr>
                <w:rFonts w:ascii="宋体" w:hAnsi="宋体"/>
                <w:sz w:val="27"/>
              </w:rPr>
            </w:pPr>
          </w:p>
        </w:tc>
        <w:tc>
          <w:tcPr>
            <w:tcW w:w="3057" w:type="dxa"/>
            <w:gridSpan w:val="4"/>
            <w:vAlign w:val="center"/>
          </w:tcPr>
          <w:p>
            <w:pPr>
              <w:spacing w:line="36" w:lineRule="auto"/>
              <w:jc w:val="center"/>
              <w:rPr>
                <w:rFonts w:ascii="宋体" w:hAnsi="宋体"/>
                <w:sz w:val="27"/>
              </w:rPr>
            </w:pPr>
          </w:p>
        </w:tc>
        <w:tc>
          <w:tcPr>
            <w:tcW w:w="1440" w:type="dxa"/>
            <w:vAlign w:val="center"/>
          </w:tcPr>
          <w:p>
            <w:pPr>
              <w:spacing w:line="36" w:lineRule="auto"/>
              <w:jc w:val="center"/>
              <w:rPr>
                <w:rFonts w:ascii="宋体" w:hAnsi="宋体"/>
                <w:sz w:val="27"/>
              </w:rPr>
            </w:pPr>
          </w:p>
        </w:tc>
        <w:tc>
          <w:tcPr>
            <w:tcW w:w="2476" w:type="dxa"/>
            <w:gridSpan w:val="2"/>
            <w:vAlign w:val="center"/>
          </w:tcPr>
          <w:p>
            <w:pPr>
              <w:spacing w:line="36" w:lineRule="auto"/>
              <w:jc w:val="center"/>
              <w:rPr>
                <w:rFonts w:ascii="宋体" w:hAnsi="宋体"/>
                <w:sz w:val="27"/>
              </w:rPr>
            </w:pPr>
          </w:p>
        </w:tc>
      </w:tr>
    </w:tbl>
    <w:p>
      <w:pPr>
        <w:spacing w:line="36" w:lineRule="auto"/>
        <w:rPr>
          <w:rFonts w:ascii="宋体" w:hAnsi="宋体"/>
          <w:sz w:val="27"/>
        </w:rPr>
      </w:pPr>
    </w:p>
    <w:p>
      <w:pPr>
        <w:spacing w:line="360" w:lineRule="auto"/>
        <w:rPr>
          <w:rFonts w:ascii="宋体" w:hAnsi="宋体" w:eastAsia="宋体" w:cs="宋体"/>
          <w:kern w:val="0"/>
          <w:sz w:val="24"/>
          <w:szCs w:val="24"/>
        </w:rPr>
      </w:pPr>
      <w:r>
        <w:rPr>
          <w:rFonts w:hint="eastAsia" w:ascii="宋体" w:hAnsi="宋体"/>
          <w:sz w:val="24"/>
        </w:rPr>
        <w:t>注：</w:t>
      </w:r>
      <w:r>
        <w:rPr>
          <w:rFonts w:hint="eastAsia" w:ascii="宋体" w:hAnsi="宋体" w:eastAsia="宋体" w:cs="宋体"/>
          <w:kern w:val="0"/>
          <w:sz w:val="24"/>
          <w:szCs w:val="24"/>
        </w:rPr>
        <w:t>（1）项目经理、技术负责人应附身份证、社保缴费证明和第二章投标人须知前附表1.4.1条规定的证书扫描件；其他人员应附身份证、社保缴费证明和第三章资格审查办法中规定的证书扫描件。</w:t>
      </w:r>
    </w:p>
    <w:p>
      <w:pPr>
        <w:tabs>
          <w:tab w:val="left" w:pos="0"/>
          <w:tab w:val="left" w:pos="1134"/>
        </w:tabs>
        <w:autoSpaceDE w:val="0"/>
        <w:autoSpaceDN w:val="0"/>
        <w:spacing w:line="360" w:lineRule="auto"/>
        <w:ind w:firstLine="480" w:firstLineChars="200"/>
        <w:jc w:val="left"/>
        <w:textAlignment w:val="bottom"/>
        <w:rPr>
          <w:rFonts w:ascii="宋体" w:hAnsi="宋体" w:eastAsia="宋体" w:cs="Times New Roman"/>
          <w:sz w:val="24"/>
          <w:szCs w:val="24"/>
        </w:rPr>
      </w:pPr>
      <w:r>
        <w:rPr>
          <w:rFonts w:hint="eastAsia" w:ascii="宋体" w:hAnsi="宋体" w:eastAsia="宋体" w:cs="宋体"/>
          <w:kern w:val="0"/>
          <w:sz w:val="24"/>
          <w:szCs w:val="24"/>
        </w:rPr>
        <w:t>（2）社保缴费证明是指，</w:t>
      </w:r>
      <w:r>
        <w:rPr>
          <w:rFonts w:hint="eastAsia" w:ascii="宋体" w:hAnsi="宋体" w:eastAsia="宋体" w:cs="Times New Roman"/>
          <w:sz w:val="24"/>
          <w:szCs w:val="24"/>
        </w:rPr>
        <w:t>由社保部门出具的主要人员在该投标人单位最近 6 个月连续缴费证明，</w:t>
      </w:r>
      <w:r>
        <w:rPr>
          <w:rFonts w:hint="eastAsia" w:ascii="宋体" w:hAnsi="宋体"/>
          <w:sz w:val="24"/>
          <w:szCs w:val="24"/>
        </w:rPr>
        <w:t>从</w:t>
      </w:r>
      <w:r>
        <w:rPr>
          <w:rFonts w:hint="eastAsia" w:ascii="宋体" w:hAnsi="宋体" w:eastAsia="宋体"/>
          <w:sz w:val="24"/>
          <w:szCs w:val="24"/>
        </w:rPr>
        <w:t>招标文件开始下载时间</w:t>
      </w:r>
      <w:r>
        <w:rPr>
          <w:rFonts w:hint="eastAsia" w:ascii="宋体" w:hAnsi="宋体"/>
          <w:sz w:val="24"/>
          <w:szCs w:val="24"/>
        </w:rPr>
        <w:t>的上一个月或上上个月起算，往前推6个月的连续、不间断</w:t>
      </w:r>
      <w:r>
        <w:rPr>
          <w:rFonts w:hint="eastAsia" w:ascii="宋体" w:hAnsi="宋体" w:eastAsia="宋体"/>
          <w:sz w:val="24"/>
          <w:szCs w:val="24"/>
        </w:rPr>
        <w:t>的缴费证明</w:t>
      </w:r>
      <w:r>
        <w:rPr>
          <w:rFonts w:hint="eastAsia" w:eastAsia="宋体"/>
        </w:rPr>
        <w:t>，</w:t>
      </w:r>
      <w:r>
        <w:rPr>
          <w:rFonts w:hint="eastAsia" w:ascii="宋体" w:hAnsi="宋体"/>
          <w:sz w:val="24"/>
          <w:szCs w:val="24"/>
        </w:rPr>
        <w:t>企业设立不足6个月</w:t>
      </w:r>
      <w:r>
        <w:rPr>
          <w:rFonts w:hint="eastAsia" w:ascii="宋体" w:hAnsi="宋体" w:eastAsia="宋体"/>
          <w:sz w:val="24"/>
          <w:szCs w:val="24"/>
        </w:rPr>
        <w:t>的</w:t>
      </w:r>
      <w:r>
        <w:rPr>
          <w:rFonts w:hint="eastAsia" w:ascii="宋体" w:hAnsi="宋体"/>
          <w:sz w:val="24"/>
          <w:szCs w:val="24"/>
        </w:rPr>
        <w:t>可少于6个月</w:t>
      </w:r>
      <w:r>
        <w:rPr>
          <w:rFonts w:hint="eastAsia" w:ascii="宋体" w:hAnsi="宋体" w:eastAsia="宋体" w:cs="Times New Roman"/>
          <w:sz w:val="24"/>
          <w:szCs w:val="24"/>
        </w:rPr>
        <w:t xml:space="preserve">；退休的注册建造师提供退休证明材料，无需提供社保缴费证明；新聘人员在该投标人单位的社保缴费证明不足6个月的，还应提供聘用合同。  </w:t>
      </w:r>
      <w:r>
        <w:rPr>
          <w:rFonts w:ascii="宋体" w:hAnsi="宋体" w:eastAsia="宋体" w:cs="Times New Roman"/>
          <w:sz w:val="24"/>
          <w:szCs w:val="24"/>
        </w:rPr>
        <w:t xml:space="preserve">    </w:t>
      </w:r>
    </w:p>
    <w:p>
      <w:pPr>
        <w:spacing w:line="360" w:lineRule="auto"/>
        <w:ind w:firstLine="480" w:firstLineChars="200"/>
        <w:rPr>
          <w:rFonts w:ascii="宋体" w:hAnsi="宋体" w:eastAsia="宋体" w:cs="Times New Roman"/>
          <w:sz w:val="24"/>
          <w:szCs w:val="24"/>
        </w:rPr>
      </w:pPr>
      <w:r>
        <w:rPr>
          <w:rFonts w:hint="eastAsia" w:ascii="宋体" w:hAnsi="宋体" w:eastAsia="宋体" w:cs="宋体"/>
          <w:kern w:val="0"/>
          <w:sz w:val="24"/>
          <w:szCs w:val="24"/>
        </w:rPr>
        <w:t>（3）</w:t>
      </w:r>
      <w:r>
        <w:rPr>
          <w:rFonts w:hint="eastAsia" w:ascii="宋体" w:hAnsi="宋体"/>
          <w:sz w:val="24"/>
        </w:rPr>
        <w:t>资格条件和评标办法中有其他要求的应按要求提供相关证明材料扫描件，未要求的可不提供</w:t>
      </w:r>
      <w:r>
        <w:rPr>
          <w:rFonts w:hint="eastAsia" w:ascii="宋体" w:hAnsi="宋体" w:eastAsia="宋体" w:cs="宋体"/>
          <w:kern w:val="0"/>
          <w:sz w:val="24"/>
          <w:szCs w:val="24"/>
        </w:rPr>
        <w:t>。若要求项目经理业绩，则项目经理业绩以竣工验收报告中载明的项目经理为准。</w:t>
      </w:r>
    </w:p>
    <w:p>
      <w:pPr>
        <w:widowControl/>
        <w:jc w:val="left"/>
        <w:rPr>
          <w:rFonts w:ascii="宋体" w:hAnsi="宋体" w:eastAsia="宋体" w:cs="宋体"/>
          <w:kern w:val="0"/>
          <w:sz w:val="24"/>
          <w:szCs w:val="24"/>
        </w:rPr>
      </w:pPr>
    </w:p>
    <w:p>
      <w:pPr>
        <w:pStyle w:val="3"/>
        <w:keepNext/>
        <w:keepLines/>
        <w:pageBreakBefore w:val="0"/>
        <w:widowControl w:val="0"/>
        <w:kinsoku/>
        <w:wordWrap/>
        <w:overflowPunct/>
        <w:topLinePunct w:val="0"/>
        <w:autoSpaceDE/>
        <w:autoSpaceDN/>
        <w:bidi w:val="0"/>
        <w:adjustRightInd/>
        <w:snapToGrid/>
        <w:spacing w:line="36" w:lineRule="auto"/>
        <w:jc w:val="center"/>
        <w:textAlignment w:val="auto"/>
        <w:outlineLvl w:val="1"/>
        <w:rPr>
          <w:rFonts w:ascii="宋体" w:hAnsi="宋体"/>
          <w:sz w:val="27"/>
        </w:rPr>
      </w:pPr>
      <w:r>
        <w:rPr>
          <w:rFonts w:hint="eastAsia" w:ascii="宋体" w:hAnsi="宋体"/>
          <w:sz w:val="27"/>
        </w:rPr>
        <w:t>八、拟分包项目情况表</w:t>
      </w:r>
    </w:p>
    <w:tbl>
      <w:tblPr>
        <w:tblStyle w:val="15"/>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092"/>
        <w:gridCol w:w="1795"/>
        <w:gridCol w:w="4500"/>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042" w:hRule="atLeast"/>
          <w:jc w:val="center"/>
        </w:trPr>
        <w:tc>
          <w:tcPr>
            <w:tcW w:w="2092" w:type="dxa"/>
            <w:vAlign w:val="center"/>
          </w:tcPr>
          <w:p>
            <w:pPr>
              <w:spacing w:line="36" w:lineRule="auto"/>
              <w:jc w:val="center"/>
              <w:rPr>
                <w:rFonts w:ascii="宋体" w:hAnsi="宋体"/>
                <w:b/>
                <w:sz w:val="24"/>
                <w:szCs w:val="24"/>
              </w:rPr>
            </w:pPr>
            <w:r>
              <w:rPr>
                <w:rFonts w:hint="eastAsia" w:ascii="宋体" w:hAnsi="宋体"/>
                <w:b/>
                <w:sz w:val="24"/>
                <w:szCs w:val="24"/>
              </w:rPr>
              <w:t>拟分包的工程</w:t>
            </w:r>
          </w:p>
          <w:p>
            <w:pPr>
              <w:spacing w:line="36" w:lineRule="auto"/>
              <w:jc w:val="center"/>
              <w:rPr>
                <w:rFonts w:ascii="宋体" w:hAnsi="宋体"/>
                <w:b/>
                <w:sz w:val="24"/>
                <w:szCs w:val="24"/>
              </w:rPr>
            </w:pPr>
            <w:r>
              <w:rPr>
                <w:rFonts w:hint="eastAsia" w:ascii="宋体" w:hAnsi="宋体"/>
                <w:b/>
                <w:sz w:val="24"/>
                <w:szCs w:val="24"/>
              </w:rPr>
              <w:t>项目</w:t>
            </w:r>
          </w:p>
        </w:tc>
        <w:tc>
          <w:tcPr>
            <w:tcW w:w="1795" w:type="dxa"/>
            <w:vAlign w:val="center"/>
          </w:tcPr>
          <w:p>
            <w:pPr>
              <w:spacing w:line="36" w:lineRule="auto"/>
              <w:jc w:val="center"/>
              <w:rPr>
                <w:rFonts w:ascii="宋体" w:hAnsi="宋体"/>
                <w:b/>
                <w:sz w:val="24"/>
                <w:szCs w:val="24"/>
              </w:rPr>
            </w:pPr>
            <w:r>
              <w:rPr>
                <w:rFonts w:hint="eastAsia" w:ascii="宋体" w:hAnsi="宋体"/>
                <w:b/>
                <w:sz w:val="24"/>
                <w:szCs w:val="24"/>
              </w:rPr>
              <w:t>主要内容</w:t>
            </w:r>
          </w:p>
        </w:tc>
        <w:tc>
          <w:tcPr>
            <w:tcW w:w="4500" w:type="dxa"/>
            <w:vAlign w:val="center"/>
          </w:tcPr>
          <w:p>
            <w:pPr>
              <w:spacing w:line="36" w:lineRule="auto"/>
              <w:jc w:val="center"/>
              <w:rPr>
                <w:rFonts w:ascii="宋体" w:hAnsi="宋体"/>
                <w:b/>
                <w:sz w:val="24"/>
                <w:szCs w:val="24"/>
              </w:rPr>
            </w:pPr>
            <w:r>
              <w:rPr>
                <w:rFonts w:hint="eastAsia" w:ascii="宋体" w:hAnsi="宋体"/>
                <w:b/>
                <w:sz w:val="24"/>
                <w:szCs w:val="24"/>
              </w:rPr>
              <w:t>预计造价（万元）</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092" w:type="dxa"/>
            <w:vAlign w:val="center"/>
          </w:tcPr>
          <w:p>
            <w:pPr>
              <w:spacing w:line="36" w:lineRule="auto"/>
              <w:jc w:val="center"/>
              <w:rPr>
                <w:rFonts w:ascii="宋体" w:hAnsi="宋体"/>
                <w:sz w:val="27"/>
              </w:rPr>
            </w:pPr>
          </w:p>
        </w:tc>
        <w:tc>
          <w:tcPr>
            <w:tcW w:w="1795" w:type="dxa"/>
            <w:vAlign w:val="center"/>
          </w:tcPr>
          <w:p>
            <w:pPr>
              <w:spacing w:line="36" w:lineRule="auto"/>
              <w:jc w:val="center"/>
              <w:rPr>
                <w:rFonts w:ascii="宋体" w:hAnsi="宋体"/>
                <w:sz w:val="27"/>
              </w:rPr>
            </w:pPr>
          </w:p>
        </w:tc>
        <w:tc>
          <w:tcPr>
            <w:tcW w:w="4500"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092" w:type="dxa"/>
            <w:vAlign w:val="center"/>
          </w:tcPr>
          <w:p>
            <w:pPr>
              <w:spacing w:line="36" w:lineRule="auto"/>
              <w:jc w:val="center"/>
              <w:rPr>
                <w:rFonts w:ascii="宋体" w:hAnsi="宋体"/>
                <w:sz w:val="27"/>
              </w:rPr>
            </w:pPr>
          </w:p>
        </w:tc>
        <w:tc>
          <w:tcPr>
            <w:tcW w:w="1795" w:type="dxa"/>
            <w:vAlign w:val="center"/>
          </w:tcPr>
          <w:p>
            <w:pPr>
              <w:spacing w:line="36" w:lineRule="auto"/>
              <w:jc w:val="center"/>
              <w:rPr>
                <w:rFonts w:ascii="宋体" w:hAnsi="宋体"/>
                <w:sz w:val="27"/>
              </w:rPr>
            </w:pPr>
          </w:p>
        </w:tc>
        <w:tc>
          <w:tcPr>
            <w:tcW w:w="4500"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092" w:type="dxa"/>
            <w:vAlign w:val="center"/>
          </w:tcPr>
          <w:p>
            <w:pPr>
              <w:spacing w:line="36" w:lineRule="auto"/>
              <w:jc w:val="center"/>
              <w:rPr>
                <w:rFonts w:ascii="宋体" w:hAnsi="宋体"/>
                <w:sz w:val="27"/>
              </w:rPr>
            </w:pPr>
          </w:p>
        </w:tc>
        <w:tc>
          <w:tcPr>
            <w:tcW w:w="1795" w:type="dxa"/>
            <w:vAlign w:val="center"/>
          </w:tcPr>
          <w:p>
            <w:pPr>
              <w:spacing w:line="36" w:lineRule="auto"/>
              <w:jc w:val="center"/>
              <w:rPr>
                <w:rFonts w:ascii="宋体" w:hAnsi="宋体"/>
                <w:sz w:val="27"/>
              </w:rPr>
            </w:pPr>
          </w:p>
        </w:tc>
        <w:tc>
          <w:tcPr>
            <w:tcW w:w="4500"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092" w:type="dxa"/>
            <w:vAlign w:val="center"/>
          </w:tcPr>
          <w:p>
            <w:pPr>
              <w:spacing w:line="36" w:lineRule="auto"/>
              <w:jc w:val="center"/>
              <w:rPr>
                <w:rFonts w:ascii="宋体" w:hAnsi="宋体"/>
                <w:sz w:val="27"/>
              </w:rPr>
            </w:pPr>
          </w:p>
        </w:tc>
        <w:tc>
          <w:tcPr>
            <w:tcW w:w="1795" w:type="dxa"/>
            <w:vAlign w:val="center"/>
          </w:tcPr>
          <w:p>
            <w:pPr>
              <w:spacing w:line="36" w:lineRule="auto"/>
              <w:jc w:val="center"/>
              <w:rPr>
                <w:rFonts w:ascii="宋体" w:hAnsi="宋体"/>
                <w:sz w:val="27"/>
              </w:rPr>
            </w:pPr>
          </w:p>
        </w:tc>
        <w:tc>
          <w:tcPr>
            <w:tcW w:w="4500"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092" w:type="dxa"/>
            <w:vAlign w:val="center"/>
          </w:tcPr>
          <w:p>
            <w:pPr>
              <w:spacing w:line="36" w:lineRule="auto"/>
              <w:jc w:val="center"/>
              <w:rPr>
                <w:rFonts w:ascii="宋体" w:hAnsi="宋体"/>
                <w:sz w:val="27"/>
              </w:rPr>
            </w:pPr>
          </w:p>
        </w:tc>
        <w:tc>
          <w:tcPr>
            <w:tcW w:w="1795" w:type="dxa"/>
            <w:vAlign w:val="center"/>
          </w:tcPr>
          <w:p>
            <w:pPr>
              <w:spacing w:line="36" w:lineRule="auto"/>
              <w:jc w:val="center"/>
              <w:rPr>
                <w:rFonts w:ascii="宋体" w:hAnsi="宋体"/>
                <w:sz w:val="27"/>
              </w:rPr>
            </w:pPr>
          </w:p>
        </w:tc>
        <w:tc>
          <w:tcPr>
            <w:tcW w:w="4500"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092" w:type="dxa"/>
            <w:vAlign w:val="center"/>
          </w:tcPr>
          <w:p>
            <w:pPr>
              <w:spacing w:line="36" w:lineRule="auto"/>
              <w:jc w:val="center"/>
              <w:rPr>
                <w:rFonts w:ascii="宋体" w:hAnsi="宋体"/>
                <w:sz w:val="27"/>
              </w:rPr>
            </w:pPr>
          </w:p>
        </w:tc>
        <w:tc>
          <w:tcPr>
            <w:tcW w:w="1795" w:type="dxa"/>
            <w:vAlign w:val="center"/>
          </w:tcPr>
          <w:p>
            <w:pPr>
              <w:spacing w:line="36" w:lineRule="auto"/>
              <w:jc w:val="center"/>
              <w:rPr>
                <w:rFonts w:ascii="宋体" w:hAnsi="宋体"/>
                <w:sz w:val="27"/>
              </w:rPr>
            </w:pPr>
          </w:p>
        </w:tc>
        <w:tc>
          <w:tcPr>
            <w:tcW w:w="4500"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092" w:type="dxa"/>
            <w:vAlign w:val="center"/>
          </w:tcPr>
          <w:p>
            <w:pPr>
              <w:spacing w:line="36" w:lineRule="auto"/>
              <w:jc w:val="center"/>
              <w:rPr>
                <w:rFonts w:ascii="宋体" w:hAnsi="宋体"/>
                <w:sz w:val="27"/>
              </w:rPr>
            </w:pPr>
          </w:p>
        </w:tc>
        <w:tc>
          <w:tcPr>
            <w:tcW w:w="1795" w:type="dxa"/>
            <w:vAlign w:val="center"/>
          </w:tcPr>
          <w:p>
            <w:pPr>
              <w:spacing w:line="36" w:lineRule="auto"/>
              <w:jc w:val="center"/>
              <w:rPr>
                <w:rFonts w:ascii="宋体" w:hAnsi="宋体"/>
                <w:sz w:val="27"/>
              </w:rPr>
            </w:pPr>
          </w:p>
        </w:tc>
        <w:tc>
          <w:tcPr>
            <w:tcW w:w="4500"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092" w:type="dxa"/>
            <w:vAlign w:val="center"/>
          </w:tcPr>
          <w:p>
            <w:pPr>
              <w:spacing w:line="36" w:lineRule="auto"/>
              <w:jc w:val="center"/>
              <w:rPr>
                <w:rFonts w:ascii="宋体" w:hAnsi="宋体"/>
                <w:sz w:val="27"/>
              </w:rPr>
            </w:pPr>
          </w:p>
        </w:tc>
        <w:tc>
          <w:tcPr>
            <w:tcW w:w="1795" w:type="dxa"/>
            <w:vAlign w:val="center"/>
          </w:tcPr>
          <w:p>
            <w:pPr>
              <w:spacing w:line="36" w:lineRule="auto"/>
              <w:jc w:val="center"/>
              <w:rPr>
                <w:rFonts w:ascii="宋体" w:hAnsi="宋体"/>
                <w:sz w:val="27"/>
              </w:rPr>
            </w:pPr>
          </w:p>
        </w:tc>
        <w:tc>
          <w:tcPr>
            <w:tcW w:w="4500"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092" w:type="dxa"/>
            <w:vAlign w:val="center"/>
          </w:tcPr>
          <w:p>
            <w:pPr>
              <w:spacing w:line="36" w:lineRule="auto"/>
              <w:jc w:val="center"/>
              <w:rPr>
                <w:rFonts w:ascii="宋体" w:hAnsi="宋体"/>
                <w:sz w:val="27"/>
              </w:rPr>
            </w:pPr>
          </w:p>
        </w:tc>
        <w:tc>
          <w:tcPr>
            <w:tcW w:w="1795" w:type="dxa"/>
            <w:vAlign w:val="center"/>
          </w:tcPr>
          <w:p>
            <w:pPr>
              <w:spacing w:line="36" w:lineRule="auto"/>
              <w:jc w:val="center"/>
              <w:rPr>
                <w:rFonts w:ascii="宋体" w:hAnsi="宋体"/>
                <w:sz w:val="27"/>
              </w:rPr>
            </w:pPr>
          </w:p>
        </w:tc>
        <w:tc>
          <w:tcPr>
            <w:tcW w:w="4500"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092" w:type="dxa"/>
            <w:vAlign w:val="center"/>
          </w:tcPr>
          <w:p>
            <w:pPr>
              <w:spacing w:line="36" w:lineRule="auto"/>
              <w:jc w:val="center"/>
              <w:rPr>
                <w:rFonts w:ascii="宋体" w:hAnsi="宋体"/>
                <w:sz w:val="27"/>
              </w:rPr>
            </w:pPr>
          </w:p>
        </w:tc>
        <w:tc>
          <w:tcPr>
            <w:tcW w:w="1795" w:type="dxa"/>
            <w:vAlign w:val="center"/>
          </w:tcPr>
          <w:p>
            <w:pPr>
              <w:spacing w:line="36" w:lineRule="auto"/>
              <w:jc w:val="center"/>
              <w:rPr>
                <w:rFonts w:ascii="宋体" w:hAnsi="宋体"/>
                <w:sz w:val="27"/>
              </w:rPr>
            </w:pPr>
          </w:p>
        </w:tc>
        <w:tc>
          <w:tcPr>
            <w:tcW w:w="4500"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092" w:type="dxa"/>
            <w:vAlign w:val="center"/>
          </w:tcPr>
          <w:p>
            <w:pPr>
              <w:spacing w:line="36" w:lineRule="auto"/>
              <w:jc w:val="center"/>
              <w:rPr>
                <w:rFonts w:ascii="宋体" w:hAnsi="宋体"/>
                <w:sz w:val="27"/>
              </w:rPr>
            </w:pPr>
          </w:p>
        </w:tc>
        <w:tc>
          <w:tcPr>
            <w:tcW w:w="1795" w:type="dxa"/>
            <w:vAlign w:val="center"/>
          </w:tcPr>
          <w:p>
            <w:pPr>
              <w:spacing w:line="36" w:lineRule="auto"/>
              <w:jc w:val="center"/>
              <w:rPr>
                <w:rFonts w:ascii="宋体" w:hAnsi="宋体"/>
                <w:sz w:val="27"/>
              </w:rPr>
            </w:pPr>
          </w:p>
        </w:tc>
        <w:tc>
          <w:tcPr>
            <w:tcW w:w="4500"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092" w:type="dxa"/>
            <w:vAlign w:val="center"/>
          </w:tcPr>
          <w:p>
            <w:pPr>
              <w:spacing w:line="36" w:lineRule="auto"/>
              <w:jc w:val="center"/>
              <w:rPr>
                <w:rFonts w:ascii="宋体" w:hAnsi="宋体"/>
                <w:sz w:val="27"/>
              </w:rPr>
            </w:pPr>
          </w:p>
        </w:tc>
        <w:tc>
          <w:tcPr>
            <w:tcW w:w="1795" w:type="dxa"/>
            <w:vAlign w:val="center"/>
          </w:tcPr>
          <w:p>
            <w:pPr>
              <w:spacing w:line="36" w:lineRule="auto"/>
              <w:jc w:val="center"/>
              <w:rPr>
                <w:rFonts w:ascii="宋体" w:hAnsi="宋体"/>
                <w:sz w:val="27"/>
              </w:rPr>
            </w:pPr>
          </w:p>
        </w:tc>
        <w:tc>
          <w:tcPr>
            <w:tcW w:w="4500"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092" w:type="dxa"/>
            <w:vAlign w:val="center"/>
          </w:tcPr>
          <w:p>
            <w:pPr>
              <w:spacing w:line="36" w:lineRule="auto"/>
              <w:jc w:val="center"/>
              <w:rPr>
                <w:rFonts w:ascii="宋体" w:hAnsi="宋体"/>
                <w:sz w:val="27"/>
              </w:rPr>
            </w:pPr>
          </w:p>
        </w:tc>
        <w:tc>
          <w:tcPr>
            <w:tcW w:w="1795" w:type="dxa"/>
            <w:vAlign w:val="center"/>
          </w:tcPr>
          <w:p>
            <w:pPr>
              <w:spacing w:line="36" w:lineRule="auto"/>
              <w:jc w:val="center"/>
              <w:rPr>
                <w:rFonts w:ascii="宋体" w:hAnsi="宋体"/>
                <w:sz w:val="27"/>
              </w:rPr>
            </w:pPr>
          </w:p>
        </w:tc>
        <w:tc>
          <w:tcPr>
            <w:tcW w:w="4500"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092" w:type="dxa"/>
            <w:vAlign w:val="center"/>
          </w:tcPr>
          <w:p>
            <w:pPr>
              <w:spacing w:line="36" w:lineRule="auto"/>
              <w:jc w:val="center"/>
              <w:rPr>
                <w:rFonts w:ascii="宋体" w:hAnsi="宋体"/>
                <w:sz w:val="27"/>
              </w:rPr>
            </w:pPr>
          </w:p>
        </w:tc>
        <w:tc>
          <w:tcPr>
            <w:tcW w:w="1795" w:type="dxa"/>
            <w:vAlign w:val="center"/>
          </w:tcPr>
          <w:p>
            <w:pPr>
              <w:spacing w:line="36" w:lineRule="auto"/>
              <w:jc w:val="center"/>
              <w:rPr>
                <w:rFonts w:ascii="宋体" w:hAnsi="宋体"/>
                <w:sz w:val="27"/>
              </w:rPr>
            </w:pPr>
          </w:p>
        </w:tc>
        <w:tc>
          <w:tcPr>
            <w:tcW w:w="4500"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092" w:type="dxa"/>
            <w:vAlign w:val="center"/>
          </w:tcPr>
          <w:p>
            <w:pPr>
              <w:spacing w:line="36" w:lineRule="auto"/>
              <w:jc w:val="center"/>
              <w:rPr>
                <w:rFonts w:ascii="宋体" w:hAnsi="宋体"/>
                <w:sz w:val="27"/>
              </w:rPr>
            </w:pPr>
          </w:p>
        </w:tc>
        <w:tc>
          <w:tcPr>
            <w:tcW w:w="1795" w:type="dxa"/>
            <w:vAlign w:val="center"/>
          </w:tcPr>
          <w:p>
            <w:pPr>
              <w:spacing w:line="36" w:lineRule="auto"/>
              <w:jc w:val="center"/>
              <w:rPr>
                <w:rFonts w:ascii="宋体" w:hAnsi="宋体"/>
                <w:sz w:val="27"/>
              </w:rPr>
            </w:pPr>
          </w:p>
        </w:tc>
        <w:tc>
          <w:tcPr>
            <w:tcW w:w="4500" w:type="dxa"/>
            <w:vAlign w:val="center"/>
          </w:tcPr>
          <w:p>
            <w:pPr>
              <w:spacing w:line="36" w:lineRule="auto"/>
              <w:jc w:val="center"/>
              <w:rPr>
                <w:rFonts w:ascii="宋体" w:hAnsi="宋体"/>
                <w:sz w:val="27"/>
              </w:rPr>
            </w:pPr>
          </w:p>
        </w:tc>
      </w:tr>
    </w:tbl>
    <w:p>
      <w:pPr>
        <w:spacing w:line="36" w:lineRule="auto"/>
        <w:rPr>
          <w:rFonts w:ascii="宋体" w:hAnsi="宋体"/>
          <w:sz w:val="27"/>
        </w:rPr>
      </w:pPr>
    </w:p>
    <w:p>
      <w:pPr>
        <w:widowControl/>
        <w:jc w:val="left"/>
        <w:rPr>
          <w:rFonts w:ascii="宋体" w:hAnsi="宋体"/>
          <w:sz w:val="27"/>
        </w:rPr>
      </w:pPr>
      <w:r>
        <w:rPr>
          <w:rFonts w:ascii="宋体" w:hAnsi="宋体"/>
          <w:sz w:val="27"/>
        </w:rPr>
        <w:br w:type="page"/>
      </w:r>
    </w:p>
    <w:p>
      <w:pPr>
        <w:pStyle w:val="3"/>
        <w:keepNext/>
        <w:keepLines/>
        <w:pageBreakBefore w:val="0"/>
        <w:widowControl w:val="0"/>
        <w:kinsoku/>
        <w:wordWrap/>
        <w:overflowPunct/>
        <w:topLinePunct w:val="0"/>
        <w:autoSpaceDE/>
        <w:autoSpaceDN/>
        <w:bidi w:val="0"/>
        <w:adjustRightInd/>
        <w:snapToGrid/>
        <w:spacing w:line="36" w:lineRule="auto"/>
        <w:jc w:val="center"/>
        <w:textAlignment w:val="auto"/>
        <w:outlineLvl w:val="1"/>
        <w:rPr>
          <w:rFonts w:ascii="宋体" w:hAnsi="宋体"/>
          <w:sz w:val="27"/>
        </w:rPr>
      </w:pPr>
      <w:r>
        <w:rPr>
          <w:rFonts w:hint="eastAsia" w:ascii="宋体" w:hAnsi="宋体"/>
          <w:sz w:val="27"/>
        </w:rPr>
        <w:t>九、资格审查资料</w:t>
      </w:r>
    </w:p>
    <w:p>
      <w:pPr>
        <w:spacing w:line="36" w:lineRule="auto"/>
        <w:rPr>
          <w:rFonts w:ascii="宋体" w:hAnsi="宋体"/>
          <w:sz w:val="27"/>
        </w:rPr>
      </w:pPr>
    </w:p>
    <w:p>
      <w:pPr>
        <w:spacing w:line="36" w:lineRule="auto"/>
        <w:rPr>
          <w:rFonts w:ascii="宋体" w:hAnsi="宋体"/>
          <w:sz w:val="27"/>
        </w:rPr>
      </w:pPr>
    </w:p>
    <w:p>
      <w:pPr>
        <w:spacing w:line="36" w:lineRule="auto"/>
        <w:rPr>
          <w:rFonts w:ascii="宋体" w:hAnsi="宋体"/>
          <w:sz w:val="27"/>
        </w:rPr>
      </w:pPr>
    </w:p>
    <w:p>
      <w:pPr>
        <w:spacing w:line="36" w:lineRule="auto"/>
        <w:rPr>
          <w:rFonts w:ascii="宋体" w:hAnsi="宋体"/>
          <w:sz w:val="27"/>
        </w:rPr>
      </w:pPr>
    </w:p>
    <w:p>
      <w:pPr>
        <w:spacing w:line="36" w:lineRule="auto"/>
        <w:rPr>
          <w:rFonts w:ascii="宋体" w:hAnsi="宋体"/>
          <w:sz w:val="27"/>
        </w:rPr>
      </w:pPr>
    </w:p>
    <w:p>
      <w:pPr>
        <w:spacing w:line="36" w:lineRule="auto"/>
        <w:rPr>
          <w:rFonts w:ascii="宋体" w:hAnsi="宋体"/>
          <w:sz w:val="27"/>
        </w:rPr>
      </w:pPr>
    </w:p>
    <w:p>
      <w:pPr>
        <w:spacing w:line="36" w:lineRule="auto"/>
        <w:rPr>
          <w:rFonts w:ascii="宋体" w:hAnsi="宋体"/>
          <w:sz w:val="27"/>
        </w:rPr>
      </w:pPr>
    </w:p>
    <w:p>
      <w:pPr>
        <w:spacing w:line="36" w:lineRule="auto"/>
        <w:rPr>
          <w:rFonts w:ascii="宋体" w:hAnsi="宋体"/>
          <w:sz w:val="27"/>
        </w:rPr>
      </w:pPr>
    </w:p>
    <w:p>
      <w:pPr>
        <w:spacing w:line="36" w:lineRule="auto"/>
        <w:rPr>
          <w:rFonts w:ascii="宋体" w:hAnsi="宋体"/>
          <w:sz w:val="27"/>
        </w:rPr>
      </w:pPr>
    </w:p>
    <w:p>
      <w:pPr>
        <w:spacing w:line="36" w:lineRule="auto"/>
        <w:rPr>
          <w:rFonts w:ascii="宋体" w:hAnsi="宋体"/>
          <w:sz w:val="27"/>
        </w:rPr>
      </w:pPr>
    </w:p>
    <w:p>
      <w:pPr>
        <w:spacing w:line="36" w:lineRule="auto"/>
        <w:rPr>
          <w:rFonts w:ascii="宋体" w:hAnsi="宋体"/>
          <w:sz w:val="24"/>
        </w:rPr>
      </w:pPr>
    </w:p>
    <w:p>
      <w:pPr>
        <w:spacing w:line="360" w:lineRule="auto"/>
        <w:ind w:firstLine="619"/>
        <w:rPr>
          <w:rFonts w:ascii="宋体" w:hAnsi="宋体"/>
          <w:sz w:val="24"/>
        </w:rPr>
      </w:pPr>
      <w:r>
        <w:t xml:space="preserve">    </w:t>
      </w:r>
      <w:r>
        <w:rPr>
          <w:rFonts w:hint="eastAsia" w:ascii="宋体" w:hAnsi="宋体"/>
          <w:sz w:val="24"/>
        </w:rPr>
        <w:t>注：</w:t>
      </w:r>
      <w:r>
        <w:rPr>
          <w:rFonts w:hint="eastAsia" w:ascii="宋体" w:hAnsi="宋体" w:eastAsia="宋体"/>
          <w:sz w:val="24"/>
          <w:szCs w:val="24"/>
        </w:rPr>
        <w:t>新成立企业不满足招标人年度要求的，投标人只提供成立后相应年度的资料。</w:t>
      </w:r>
    </w:p>
    <w:p>
      <w:pPr>
        <w:widowControl/>
        <w:jc w:val="left"/>
        <w:rPr>
          <w:rFonts w:ascii="宋体" w:hAnsi="宋体"/>
          <w:sz w:val="24"/>
        </w:rPr>
      </w:pPr>
      <w:r>
        <w:rPr>
          <w:rFonts w:ascii="宋体" w:hAnsi="宋体"/>
          <w:sz w:val="24"/>
        </w:rPr>
        <w:br w:type="page"/>
      </w:r>
    </w:p>
    <w:p>
      <w:pPr>
        <w:pStyle w:val="4"/>
        <w:spacing w:line="36" w:lineRule="auto"/>
        <w:jc w:val="center"/>
        <w:rPr>
          <w:rFonts w:ascii="宋体" w:hAnsi="宋体"/>
          <w:sz w:val="27"/>
        </w:rPr>
      </w:pPr>
      <w:r>
        <w:rPr>
          <w:rFonts w:hint="eastAsia" w:ascii="宋体" w:hAnsi="宋体"/>
          <w:sz w:val="27"/>
        </w:rPr>
        <w:t>（一）基本情况表</w:t>
      </w:r>
    </w:p>
    <w:tbl>
      <w:tblPr>
        <w:tblStyle w:val="15"/>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311"/>
        <w:gridCol w:w="1009"/>
        <w:gridCol w:w="649"/>
        <w:gridCol w:w="1276"/>
        <w:gridCol w:w="1520"/>
        <w:gridCol w:w="760"/>
        <w:gridCol w:w="125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47" w:hRule="atLeast"/>
          <w:jc w:val="center"/>
        </w:trPr>
        <w:tc>
          <w:tcPr>
            <w:tcW w:w="2311" w:type="dxa"/>
            <w:vAlign w:val="center"/>
          </w:tcPr>
          <w:p>
            <w:pPr>
              <w:spacing w:line="36" w:lineRule="auto"/>
              <w:jc w:val="center"/>
              <w:rPr>
                <w:rFonts w:ascii="宋体" w:hAnsi="宋体"/>
                <w:sz w:val="24"/>
                <w:szCs w:val="24"/>
              </w:rPr>
            </w:pPr>
            <w:r>
              <w:rPr>
                <w:rFonts w:hint="eastAsia" w:ascii="宋体" w:hAnsi="宋体"/>
                <w:sz w:val="24"/>
                <w:szCs w:val="24"/>
              </w:rPr>
              <w:t>投标人名称</w:t>
            </w:r>
          </w:p>
        </w:tc>
        <w:tc>
          <w:tcPr>
            <w:tcW w:w="6470" w:type="dxa"/>
            <w:gridSpan w:val="6"/>
            <w:vAlign w:val="center"/>
          </w:tcPr>
          <w:p>
            <w:pPr>
              <w:spacing w:line="36"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72" w:hRule="atLeast"/>
          <w:jc w:val="center"/>
        </w:trPr>
        <w:tc>
          <w:tcPr>
            <w:tcW w:w="2311" w:type="dxa"/>
            <w:vAlign w:val="center"/>
          </w:tcPr>
          <w:p>
            <w:pPr>
              <w:spacing w:line="36" w:lineRule="auto"/>
              <w:jc w:val="center"/>
              <w:rPr>
                <w:rFonts w:ascii="宋体" w:hAnsi="宋体"/>
                <w:sz w:val="24"/>
                <w:szCs w:val="24"/>
              </w:rPr>
            </w:pPr>
            <w:r>
              <w:rPr>
                <w:rFonts w:hint="eastAsia" w:ascii="宋体" w:hAnsi="宋体"/>
                <w:sz w:val="24"/>
                <w:szCs w:val="24"/>
              </w:rPr>
              <w:t>注册地址</w:t>
            </w:r>
          </w:p>
        </w:tc>
        <w:tc>
          <w:tcPr>
            <w:tcW w:w="2934" w:type="dxa"/>
            <w:gridSpan w:val="3"/>
            <w:vAlign w:val="center"/>
          </w:tcPr>
          <w:p>
            <w:pPr>
              <w:spacing w:line="36" w:lineRule="auto"/>
              <w:jc w:val="center"/>
              <w:rPr>
                <w:rFonts w:ascii="宋体" w:hAnsi="宋体"/>
                <w:sz w:val="24"/>
                <w:szCs w:val="24"/>
              </w:rPr>
            </w:pPr>
          </w:p>
        </w:tc>
        <w:tc>
          <w:tcPr>
            <w:tcW w:w="1520" w:type="dxa"/>
            <w:vAlign w:val="center"/>
          </w:tcPr>
          <w:p>
            <w:pPr>
              <w:spacing w:line="36" w:lineRule="auto"/>
              <w:jc w:val="center"/>
              <w:rPr>
                <w:rFonts w:ascii="宋体" w:hAnsi="宋体"/>
                <w:sz w:val="24"/>
                <w:szCs w:val="24"/>
              </w:rPr>
            </w:pPr>
            <w:r>
              <w:rPr>
                <w:rFonts w:hint="eastAsia" w:ascii="宋体" w:hAnsi="宋体"/>
                <w:sz w:val="24"/>
                <w:szCs w:val="24"/>
              </w:rPr>
              <w:t>邮政编码</w:t>
            </w:r>
          </w:p>
        </w:tc>
        <w:tc>
          <w:tcPr>
            <w:tcW w:w="2016" w:type="dxa"/>
            <w:gridSpan w:val="2"/>
            <w:vAlign w:val="center"/>
          </w:tcPr>
          <w:p>
            <w:pPr>
              <w:spacing w:line="36"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55" w:hRule="atLeast"/>
          <w:jc w:val="center"/>
        </w:trPr>
        <w:tc>
          <w:tcPr>
            <w:tcW w:w="2311" w:type="dxa"/>
            <w:vMerge w:val="restart"/>
            <w:vAlign w:val="center"/>
          </w:tcPr>
          <w:p>
            <w:pPr>
              <w:spacing w:line="36" w:lineRule="auto"/>
              <w:jc w:val="center"/>
              <w:rPr>
                <w:rFonts w:ascii="宋体" w:hAnsi="宋体"/>
                <w:sz w:val="24"/>
                <w:szCs w:val="24"/>
              </w:rPr>
            </w:pPr>
            <w:r>
              <w:rPr>
                <w:rFonts w:hint="eastAsia" w:ascii="宋体" w:hAnsi="宋体"/>
                <w:sz w:val="24"/>
                <w:szCs w:val="24"/>
              </w:rPr>
              <w:t>联系方式</w:t>
            </w:r>
          </w:p>
        </w:tc>
        <w:tc>
          <w:tcPr>
            <w:tcW w:w="1009" w:type="dxa"/>
            <w:vAlign w:val="center"/>
          </w:tcPr>
          <w:p>
            <w:pPr>
              <w:spacing w:line="36" w:lineRule="auto"/>
              <w:jc w:val="center"/>
              <w:rPr>
                <w:rFonts w:ascii="宋体" w:hAnsi="宋体"/>
                <w:sz w:val="24"/>
                <w:szCs w:val="24"/>
              </w:rPr>
            </w:pPr>
            <w:r>
              <w:rPr>
                <w:rFonts w:hint="eastAsia" w:ascii="宋体" w:hAnsi="宋体"/>
                <w:sz w:val="24"/>
                <w:szCs w:val="24"/>
              </w:rPr>
              <w:t>联系人</w:t>
            </w:r>
          </w:p>
        </w:tc>
        <w:tc>
          <w:tcPr>
            <w:tcW w:w="1925" w:type="dxa"/>
            <w:gridSpan w:val="2"/>
            <w:vAlign w:val="center"/>
          </w:tcPr>
          <w:p>
            <w:pPr>
              <w:spacing w:line="36" w:lineRule="auto"/>
              <w:jc w:val="center"/>
              <w:rPr>
                <w:rFonts w:ascii="宋体" w:hAnsi="宋体"/>
                <w:sz w:val="24"/>
                <w:szCs w:val="24"/>
              </w:rPr>
            </w:pPr>
          </w:p>
        </w:tc>
        <w:tc>
          <w:tcPr>
            <w:tcW w:w="1520" w:type="dxa"/>
            <w:vAlign w:val="center"/>
          </w:tcPr>
          <w:p>
            <w:pPr>
              <w:spacing w:line="36" w:lineRule="auto"/>
              <w:jc w:val="center"/>
              <w:rPr>
                <w:rFonts w:ascii="宋体" w:hAnsi="宋体"/>
                <w:sz w:val="24"/>
                <w:szCs w:val="24"/>
              </w:rPr>
            </w:pPr>
            <w:r>
              <w:rPr>
                <w:rFonts w:hint="eastAsia" w:ascii="宋体" w:hAnsi="宋体"/>
                <w:sz w:val="24"/>
                <w:szCs w:val="24"/>
              </w:rPr>
              <w:t>电话</w:t>
            </w:r>
          </w:p>
        </w:tc>
        <w:tc>
          <w:tcPr>
            <w:tcW w:w="2016" w:type="dxa"/>
            <w:gridSpan w:val="2"/>
            <w:vAlign w:val="center"/>
          </w:tcPr>
          <w:p>
            <w:pPr>
              <w:spacing w:line="36"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77" w:hRule="atLeast"/>
          <w:jc w:val="center"/>
        </w:trPr>
        <w:tc>
          <w:tcPr>
            <w:tcW w:w="2311" w:type="dxa"/>
            <w:vMerge w:val="continue"/>
            <w:vAlign w:val="center"/>
          </w:tcPr>
          <w:p>
            <w:pPr>
              <w:rPr>
                <w:rFonts w:ascii="宋体" w:hAnsi="宋体"/>
                <w:sz w:val="24"/>
                <w:szCs w:val="24"/>
              </w:rPr>
            </w:pPr>
          </w:p>
        </w:tc>
        <w:tc>
          <w:tcPr>
            <w:tcW w:w="1009" w:type="dxa"/>
            <w:vAlign w:val="center"/>
          </w:tcPr>
          <w:p>
            <w:pPr>
              <w:spacing w:line="36" w:lineRule="auto"/>
              <w:jc w:val="center"/>
              <w:rPr>
                <w:rFonts w:ascii="宋体" w:hAnsi="宋体"/>
                <w:sz w:val="24"/>
                <w:szCs w:val="24"/>
              </w:rPr>
            </w:pPr>
            <w:r>
              <w:rPr>
                <w:rFonts w:hint="eastAsia" w:ascii="宋体" w:hAnsi="宋体"/>
                <w:sz w:val="24"/>
                <w:szCs w:val="24"/>
              </w:rPr>
              <w:t>传真</w:t>
            </w:r>
          </w:p>
        </w:tc>
        <w:tc>
          <w:tcPr>
            <w:tcW w:w="1925" w:type="dxa"/>
            <w:gridSpan w:val="2"/>
            <w:vAlign w:val="center"/>
          </w:tcPr>
          <w:p>
            <w:pPr>
              <w:spacing w:line="36" w:lineRule="auto"/>
              <w:jc w:val="center"/>
              <w:rPr>
                <w:rFonts w:ascii="宋体" w:hAnsi="宋体"/>
                <w:sz w:val="24"/>
                <w:szCs w:val="24"/>
              </w:rPr>
            </w:pPr>
          </w:p>
        </w:tc>
        <w:tc>
          <w:tcPr>
            <w:tcW w:w="1520" w:type="dxa"/>
            <w:vAlign w:val="center"/>
          </w:tcPr>
          <w:p>
            <w:pPr>
              <w:spacing w:line="36" w:lineRule="auto"/>
              <w:jc w:val="center"/>
              <w:rPr>
                <w:rFonts w:ascii="宋体" w:hAnsi="宋体"/>
                <w:sz w:val="24"/>
                <w:szCs w:val="24"/>
              </w:rPr>
            </w:pPr>
            <w:r>
              <w:rPr>
                <w:rFonts w:hint="eastAsia" w:ascii="宋体" w:hAnsi="宋体"/>
                <w:sz w:val="24"/>
                <w:szCs w:val="24"/>
              </w:rPr>
              <w:t>网址</w:t>
            </w:r>
          </w:p>
        </w:tc>
        <w:tc>
          <w:tcPr>
            <w:tcW w:w="2016" w:type="dxa"/>
            <w:gridSpan w:val="2"/>
            <w:vAlign w:val="center"/>
          </w:tcPr>
          <w:p>
            <w:pPr>
              <w:spacing w:line="36"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68" w:hRule="atLeast"/>
          <w:jc w:val="center"/>
        </w:trPr>
        <w:tc>
          <w:tcPr>
            <w:tcW w:w="2311" w:type="dxa"/>
            <w:vAlign w:val="center"/>
          </w:tcPr>
          <w:p>
            <w:pPr>
              <w:spacing w:line="36" w:lineRule="auto"/>
              <w:jc w:val="center"/>
              <w:rPr>
                <w:rFonts w:ascii="宋体" w:hAnsi="宋体"/>
                <w:sz w:val="24"/>
                <w:szCs w:val="24"/>
              </w:rPr>
            </w:pPr>
            <w:r>
              <w:rPr>
                <w:rFonts w:hint="eastAsia" w:ascii="宋体" w:hAnsi="宋体"/>
                <w:sz w:val="24"/>
                <w:szCs w:val="24"/>
              </w:rPr>
              <w:t>组织结构</w:t>
            </w:r>
          </w:p>
        </w:tc>
        <w:tc>
          <w:tcPr>
            <w:tcW w:w="6470" w:type="dxa"/>
            <w:gridSpan w:val="6"/>
            <w:vAlign w:val="center"/>
          </w:tcPr>
          <w:p>
            <w:pPr>
              <w:spacing w:line="36"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861" w:hRule="atLeast"/>
          <w:jc w:val="center"/>
        </w:trPr>
        <w:tc>
          <w:tcPr>
            <w:tcW w:w="2311" w:type="dxa"/>
            <w:vAlign w:val="center"/>
          </w:tcPr>
          <w:p>
            <w:pPr>
              <w:spacing w:line="36" w:lineRule="auto"/>
              <w:jc w:val="center"/>
              <w:rPr>
                <w:rFonts w:ascii="宋体" w:hAnsi="宋体"/>
                <w:sz w:val="24"/>
                <w:szCs w:val="24"/>
              </w:rPr>
            </w:pPr>
            <w:r>
              <w:rPr>
                <w:rFonts w:hint="eastAsia" w:ascii="宋体" w:hAnsi="宋体"/>
                <w:sz w:val="24"/>
                <w:szCs w:val="24"/>
              </w:rPr>
              <w:t>法定代表人</w:t>
            </w:r>
          </w:p>
        </w:tc>
        <w:tc>
          <w:tcPr>
            <w:tcW w:w="1009" w:type="dxa"/>
            <w:vAlign w:val="center"/>
          </w:tcPr>
          <w:p>
            <w:pPr>
              <w:spacing w:line="36" w:lineRule="auto"/>
              <w:jc w:val="center"/>
              <w:rPr>
                <w:rFonts w:ascii="宋体" w:hAnsi="宋体"/>
                <w:sz w:val="24"/>
                <w:szCs w:val="24"/>
              </w:rPr>
            </w:pPr>
            <w:r>
              <w:rPr>
                <w:rFonts w:hint="eastAsia" w:ascii="宋体" w:hAnsi="宋体"/>
                <w:sz w:val="24"/>
                <w:szCs w:val="24"/>
              </w:rPr>
              <w:t>姓名</w:t>
            </w:r>
          </w:p>
        </w:tc>
        <w:tc>
          <w:tcPr>
            <w:tcW w:w="649" w:type="dxa"/>
            <w:vAlign w:val="center"/>
          </w:tcPr>
          <w:p>
            <w:pPr>
              <w:spacing w:line="36" w:lineRule="auto"/>
              <w:jc w:val="center"/>
              <w:rPr>
                <w:rFonts w:ascii="宋体" w:hAnsi="宋体"/>
                <w:sz w:val="24"/>
                <w:szCs w:val="24"/>
              </w:rPr>
            </w:pPr>
          </w:p>
        </w:tc>
        <w:tc>
          <w:tcPr>
            <w:tcW w:w="1276" w:type="dxa"/>
            <w:vAlign w:val="center"/>
          </w:tcPr>
          <w:p>
            <w:pPr>
              <w:spacing w:line="36" w:lineRule="auto"/>
              <w:jc w:val="center"/>
              <w:rPr>
                <w:rFonts w:ascii="宋体" w:hAnsi="宋体"/>
                <w:sz w:val="24"/>
                <w:szCs w:val="24"/>
              </w:rPr>
            </w:pPr>
            <w:r>
              <w:rPr>
                <w:rFonts w:hint="eastAsia" w:ascii="宋体" w:hAnsi="宋体"/>
                <w:sz w:val="24"/>
                <w:szCs w:val="24"/>
              </w:rPr>
              <w:t>专业技术职称</w:t>
            </w:r>
          </w:p>
        </w:tc>
        <w:tc>
          <w:tcPr>
            <w:tcW w:w="1520" w:type="dxa"/>
            <w:vAlign w:val="center"/>
          </w:tcPr>
          <w:p>
            <w:pPr>
              <w:spacing w:line="36" w:lineRule="auto"/>
              <w:jc w:val="center"/>
              <w:rPr>
                <w:rFonts w:ascii="宋体" w:hAnsi="宋体"/>
                <w:sz w:val="24"/>
                <w:szCs w:val="24"/>
              </w:rPr>
            </w:pPr>
          </w:p>
        </w:tc>
        <w:tc>
          <w:tcPr>
            <w:tcW w:w="760" w:type="dxa"/>
            <w:vAlign w:val="center"/>
          </w:tcPr>
          <w:p>
            <w:pPr>
              <w:spacing w:line="36" w:lineRule="auto"/>
              <w:jc w:val="center"/>
              <w:rPr>
                <w:rFonts w:ascii="宋体" w:hAnsi="宋体"/>
                <w:sz w:val="24"/>
                <w:szCs w:val="24"/>
              </w:rPr>
            </w:pPr>
            <w:r>
              <w:rPr>
                <w:rFonts w:hint="eastAsia" w:ascii="宋体" w:hAnsi="宋体"/>
                <w:sz w:val="24"/>
                <w:szCs w:val="24"/>
              </w:rPr>
              <w:t>电话</w:t>
            </w:r>
          </w:p>
        </w:tc>
        <w:tc>
          <w:tcPr>
            <w:tcW w:w="1256" w:type="dxa"/>
            <w:vAlign w:val="center"/>
          </w:tcPr>
          <w:p>
            <w:pPr>
              <w:spacing w:line="36"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859" w:hRule="atLeast"/>
          <w:jc w:val="center"/>
        </w:trPr>
        <w:tc>
          <w:tcPr>
            <w:tcW w:w="2311" w:type="dxa"/>
            <w:vAlign w:val="center"/>
          </w:tcPr>
          <w:p>
            <w:pPr>
              <w:spacing w:line="36" w:lineRule="auto"/>
              <w:jc w:val="center"/>
              <w:rPr>
                <w:rFonts w:ascii="宋体" w:hAnsi="宋体"/>
                <w:sz w:val="24"/>
                <w:szCs w:val="24"/>
              </w:rPr>
            </w:pPr>
            <w:r>
              <w:rPr>
                <w:rFonts w:hint="eastAsia" w:ascii="宋体" w:hAnsi="宋体"/>
                <w:sz w:val="24"/>
                <w:szCs w:val="24"/>
              </w:rPr>
              <w:t>技术负责人</w:t>
            </w:r>
          </w:p>
        </w:tc>
        <w:tc>
          <w:tcPr>
            <w:tcW w:w="1009" w:type="dxa"/>
            <w:vAlign w:val="center"/>
          </w:tcPr>
          <w:p>
            <w:pPr>
              <w:spacing w:line="36" w:lineRule="auto"/>
              <w:jc w:val="center"/>
              <w:rPr>
                <w:rFonts w:ascii="宋体" w:hAnsi="宋体"/>
                <w:sz w:val="24"/>
                <w:szCs w:val="24"/>
              </w:rPr>
            </w:pPr>
            <w:r>
              <w:rPr>
                <w:rFonts w:hint="eastAsia" w:ascii="宋体" w:hAnsi="宋体"/>
                <w:sz w:val="24"/>
                <w:szCs w:val="24"/>
              </w:rPr>
              <w:t>姓名</w:t>
            </w:r>
          </w:p>
        </w:tc>
        <w:tc>
          <w:tcPr>
            <w:tcW w:w="649" w:type="dxa"/>
            <w:vAlign w:val="center"/>
          </w:tcPr>
          <w:p>
            <w:pPr>
              <w:spacing w:line="36" w:lineRule="auto"/>
              <w:jc w:val="center"/>
              <w:rPr>
                <w:rFonts w:ascii="宋体" w:hAnsi="宋体"/>
                <w:sz w:val="24"/>
                <w:szCs w:val="24"/>
              </w:rPr>
            </w:pPr>
          </w:p>
        </w:tc>
        <w:tc>
          <w:tcPr>
            <w:tcW w:w="1276" w:type="dxa"/>
            <w:vAlign w:val="center"/>
          </w:tcPr>
          <w:p>
            <w:pPr>
              <w:spacing w:line="36" w:lineRule="auto"/>
              <w:jc w:val="center"/>
              <w:rPr>
                <w:rFonts w:ascii="宋体" w:hAnsi="宋体"/>
                <w:sz w:val="24"/>
                <w:szCs w:val="24"/>
              </w:rPr>
            </w:pPr>
            <w:r>
              <w:rPr>
                <w:rFonts w:hint="eastAsia" w:ascii="宋体" w:hAnsi="宋体"/>
                <w:sz w:val="24"/>
                <w:szCs w:val="24"/>
              </w:rPr>
              <w:t>专业技术职称</w:t>
            </w:r>
          </w:p>
        </w:tc>
        <w:tc>
          <w:tcPr>
            <w:tcW w:w="1520" w:type="dxa"/>
            <w:vAlign w:val="center"/>
          </w:tcPr>
          <w:p>
            <w:pPr>
              <w:spacing w:line="36" w:lineRule="auto"/>
              <w:jc w:val="center"/>
              <w:rPr>
                <w:rFonts w:ascii="宋体" w:hAnsi="宋体"/>
                <w:sz w:val="24"/>
                <w:szCs w:val="24"/>
              </w:rPr>
            </w:pPr>
          </w:p>
        </w:tc>
        <w:tc>
          <w:tcPr>
            <w:tcW w:w="760" w:type="dxa"/>
            <w:vAlign w:val="center"/>
          </w:tcPr>
          <w:p>
            <w:pPr>
              <w:spacing w:line="36" w:lineRule="auto"/>
              <w:jc w:val="center"/>
              <w:rPr>
                <w:rFonts w:ascii="宋体" w:hAnsi="宋体"/>
                <w:sz w:val="24"/>
                <w:szCs w:val="24"/>
              </w:rPr>
            </w:pPr>
            <w:r>
              <w:rPr>
                <w:rFonts w:hint="eastAsia" w:ascii="宋体" w:hAnsi="宋体"/>
                <w:sz w:val="24"/>
                <w:szCs w:val="24"/>
              </w:rPr>
              <w:t>电话</w:t>
            </w:r>
          </w:p>
        </w:tc>
        <w:tc>
          <w:tcPr>
            <w:tcW w:w="1256" w:type="dxa"/>
            <w:vAlign w:val="center"/>
          </w:tcPr>
          <w:p>
            <w:pPr>
              <w:spacing w:line="36"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700" w:hRule="atLeast"/>
          <w:jc w:val="center"/>
        </w:trPr>
        <w:tc>
          <w:tcPr>
            <w:tcW w:w="2311" w:type="dxa"/>
            <w:vAlign w:val="center"/>
          </w:tcPr>
          <w:p>
            <w:pPr>
              <w:spacing w:line="36" w:lineRule="auto"/>
              <w:jc w:val="center"/>
              <w:rPr>
                <w:rFonts w:ascii="宋体" w:hAnsi="宋体"/>
                <w:sz w:val="24"/>
                <w:szCs w:val="24"/>
              </w:rPr>
            </w:pPr>
            <w:r>
              <w:rPr>
                <w:rFonts w:hint="eastAsia" w:ascii="宋体" w:hAnsi="宋体"/>
                <w:sz w:val="24"/>
                <w:szCs w:val="24"/>
              </w:rPr>
              <w:t>成立时间</w:t>
            </w:r>
          </w:p>
        </w:tc>
        <w:tc>
          <w:tcPr>
            <w:tcW w:w="1658" w:type="dxa"/>
            <w:gridSpan w:val="2"/>
            <w:vAlign w:val="center"/>
          </w:tcPr>
          <w:p>
            <w:pPr>
              <w:spacing w:line="36" w:lineRule="auto"/>
              <w:jc w:val="center"/>
              <w:rPr>
                <w:rFonts w:ascii="宋体" w:hAnsi="宋体"/>
                <w:sz w:val="24"/>
                <w:szCs w:val="24"/>
              </w:rPr>
            </w:pPr>
          </w:p>
        </w:tc>
        <w:tc>
          <w:tcPr>
            <w:tcW w:w="4812" w:type="dxa"/>
            <w:gridSpan w:val="4"/>
            <w:vAlign w:val="center"/>
          </w:tcPr>
          <w:p>
            <w:pPr>
              <w:spacing w:line="36" w:lineRule="auto"/>
              <w:rPr>
                <w:rFonts w:ascii="宋体" w:hAnsi="宋体"/>
                <w:sz w:val="24"/>
                <w:szCs w:val="24"/>
              </w:rPr>
            </w:pPr>
            <w:r>
              <w:rPr>
                <w:rFonts w:hint="eastAsia" w:ascii="宋体" w:hAnsi="宋体"/>
                <w:sz w:val="24"/>
                <w:szCs w:val="24"/>
              </w:rPr>
              <w:t>员工总人数：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725" w:hRule="atLeast"/>
          <w:jc w:val="center"/>
        </w:trPr>
        <w:tc>
          <w:tcPr>
            <w:tcW w:w="2311" w:type="dxa"/>
            <w:vAlign w:val="center"/>
          </w:tcPr>
          <w:p>
            <w:pPr>
              <w:spacing w:line="36" w:lineRule="auto"/>
              <w:jc w:val="center"/>
              <w:rPr>
                <w:rFonts w:ascii="宋体" w:hAnsi="宋体"/>
                <w:sz w:val="24"/>
                <w:szCs w:val="24"/>
              </w:rPr>
            </w:pPr>
            <w:r>
              <w:rPr>
                <w:rFonts w:hint="eastAsia" w:ascii="宋体" w:hAnsi="宋体"/>
                <w:sz w:val="24"/>
                <w:szCs w:val="24"/>
              </w:rPr>
              <w:t>企业资质等级</w:t>
            </w:r>
          </w:p>
        </w:tc>
        <w:tc>
          <w:tcPr>
            <w:tcW w:w="1658" w:type="dxa"/>
            <w:gridSpan w:val="2"/>
            <w:vAlign w:val="center"/>
          </w:tcPr>
          <w:p>
            <w:pPr>
              <w:spacing w:line="36" w:lineRule="auto"/>
              <w:jc w:val="center"/>
              <w:rPr>
                <w:rFonts w:ascii="宋体" w:hAnsi="宋体"/>
                <w:sz w:val="24"/>
                <w:szCs w:val="24"/>
              </w:rPr>
            </w:pPr>
          </w:p>
        </w:tc>
        <w:tc>
          <w:tcPr>
            <w:tcW w:w="1276" w:type="dxa"/>
            <w:vMerge w:val="restart"/>
            <w:vAlign w:val="center"/>
          </w:tcPr>
          <w:p>
            <w:pPr>
              <w:spacing w:line="36" w:lineRule="auto"/>
              <w:jc w:val="center"/>
              <w:rPr>
                <w:rFonts w:ascii="宋体" w:hAnsi="宋体"/>
                <w:sz w:val="24"/>
                <w:szCs w:val="24"/>
              </w:rPr>
            </w:pPr>
            <w:r>
              <w:rPr>
                <w:rFonts w:hint="eastAsia" w:ascii="宋体" w:hAnsi="宋体"/>
                <w:sz w:val="24"/>
                <w:szCs w:val="24"/>
              </w:rPr>
              <w:t>其中</w:t>
            </w:r>
          </w:p>
        </w:tc>
        <w:tc>
          <w:tcPr>
            <w:tcW w:w="1520" w:type="dxa"/>
            <w:vAlign w:val="center"/>
          </w:tcPr>
          <w:p>
            <w:pPr>
              <w:spacing w:line="36" w:lineRule="auto"/>
              <w:jc w:val="center"/>
              <w:rPr>
                <w:rFonts w:ascii="宋体" w:hAnsi="宋体"/>
                <w:sz w:val="24"/>
                <w:szCs w:val="24"/>
              </w:rPr>
            </w:pPr>
            <w:r>
              <w:rPr>
                <w:rFonts w:hint="eastAsia" w:ascii="宋体" w:hAnsi="宋体"/>
                <w:sz w:val="24"/>
                <w:szCs w:val="24"/>
              </w:rPr>
              <w:t>注册建造</w:t>
            </w:r>
            <w:r>
              <w:rPr>
                <w:rFonts w:ascii="宋体" w:hAnsi="宋体"/>
                <w:sz w:val="24"/>
                <w:szCs w:val="24"/>
              </w:rPr>
              <w:t>师</w:t>
            </w:r>
          </w:p>
        </w:tc>
        <w:tc>
          <w:tcPr>
            <w:tcW w:w="2016" w:type="dxa"/>
            <w:gridSpan w:val="2"/>
            <w:vAlign w:val="center"/>
          </w:tcPr>
          <w:p>
            <w:pPr>
              <w:spacing w:line="36"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33" w:hRule="atLeast"/>
          <w:jc w:val="center"/>
        </w:trPr>
        <w:tc>
          <w:tcPr>
            <w:tcW w:w="2311" w:type="dxa"/>
            <w:vAlign w:val="center"/>
          </w:tcPr>
          <w:p>
            <w:pPr>
              <w:spacing w:line="36" w:lineRule="auto"/>
              <w:jc w:val="center"/>
              <w:rPr>
                <w:rFonts w:ascii="宋体" w:hAnsi="宋体"/>
                <w:sz w:val="24"/>
                <w:szCs w:val="24"/>
              </w:rPr>
            </w:pPr>
            <w:r>
              <w:rPr>
                <w:rFonts w:hint="eastAsia" w:ascii="宋体" w:hAnsi="宋体"/>
                <w:sz w:val="24"/>
                <w:szCs w:val="24"/>
              </w:rPr>
              <w:t>营业执照号</w:t>
            </w:r>
          </w:p>
        </w:tc>
        <w:tc>
          <w:tcPr>
            <w:tcW w:w="1658" w:type="dxa"/>
            <w:gridSpan w:val="2"/>
            <w:vAlign w:val="center"/>
          </w:tcPr>
          <w:p>
            <w:pPr>
              <w:spacing w:line="36" w:lineRule="auto"/>
              <w:jc w:val="center"/>
              <w:rPr>
                <w:rFonts w:ascii="宋体" w:hAnsi="宋体"/>
                <w:sz w:val="24"/>
                <w:szCs w:val="24"/>
              </w:rPr>
            </w:pPr>
          </w:p>
        </w:tc>
        <w:tc>
          <w:tcPr>
            <w:tcW w:w="1276" w:type="dxa"/>
            <w:vMerge w:val="continue"/>
            <w:vAlign w:val="center"/>
          </w:tcPr>
          <w:p>
            <w:pPr>
              <w:rPr>
                <w:rFonts w:ascii="宋体" w:hAnsi="宋体"/>
                <w:sz w:val="24"/>
                <w:szCs w:val="24"/>
              </w:rPr>
            </w:pPr>
          </w:p>
        </w:tc>
        <w:tc>
          <w:tcPr>
            <w:tcW w:w="1520" w:type="dxa"/>
            <w:vAlign w:val="center"/>
          </w:tcPr>
          <w:p>
            <w:pPr>
              <w:spacing w:line="36" w:lineRule="auto"/>
              <w:jc w:val="center"/>
              <w:rPr>
                <w:rFonts w:ascii="宋体" w:hAnsi="宋体"/>
                <w:sz w:val="24"/>
                <w:szCs w:val="24"/>
              </w:rPr>
            </w:pPr>
            <w:r>
              <w:rPr>
                <w:rFonts w:hint="eastAsia" w:ascii="宋体" w:hAnsi="宋体"/>
                <w:sz w:val="24"/>
                <w:szCs w:val="24"/>
              </w:rPr>
              <w:t>高级专业技术职称人员</w:t>
            </w:r>
          </w:p>
        </w:tc>
        <w:tc>
          <w:tcPr>
            <w:tcW w:w="2016" w:type="dxa"/>
            <w:gridSpan w:val="2"/>
            <w:vAlign w:val="center"/>
          </w:tcPr>
          <w:p>
            <w:pPr>
              <w:spacing w:line="36"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18" w:hRule="atLeast"/>
          <w:jc w:val="center"/>
        </w:trPr>
        <w:tc>
          <w:tcPr>
            <w:tcW w:w="2311" w:type="dxa"/>
            <w:vAlign w:val="center"/>
          </w:tcPr>
          <w:p>
            <w:pPr>
              <w:spacing w:line="36" w:lineRule="auto"/>
              <w:jc w:val="center"/>
              <w:rPr>
                <w:rFonts w:ascii="宋体" w:hAnsi="宋体"/>
                <w:sz w:val="24"/>
                <w:szCs w:val="24"/>
              </w:rPr>
            </w:pPr>
            <w:r>
              <w:rPr>
                <w:rFonts w:hint="eastAsia" w:ascii="宋体" w:hAnsi="宋体"/>
                <w:sz w:val="24"/>
                <w:szCs w:val="24"/>
              </w:rPr>
              <w:t>注册资金</w:t>
            </w:r>
          </w:p>
        </w:tc>
        <w:tc>
          <w:tcPr>
            <w:tcW w:w="1658" w:type="dxa"/>
            <w:gridSpan w:val="2"/>
            <w:vAlign w:val="center"/>
          </w:tcPr>
          <w:p>
            <w:pPr>
              <w:spacing w:line="36" w:lineRule="auto"/>
              <w:jc w:val="center"/>
              <w:rPr>
                <w:rFonts w:ascii="宋体" w:hAnsi="宋体"/>
                <w:sz w:val="24"/>
                <w:szCs w:val="24"/>
              </w:rPr>
            </w:pPr>
          </w:p>
        </w:tc>
        <w:tc>
          <w:tcPr>
            <w:tcW w:w="1276" w:type="dxa"/>
            <w:vMerge w:val="continue"/>
            <w:vAlign w:val="center"/>
          </w:tcPr>
          <w:p>
            <w:pPr>
              <w:rPr>
                <w:rFonts w:ascii="宋体" w:hAnsi="宋体"/>
                <w:sz w:val="24"/>
                <w:szCs w:val="24"/>
              </w:rPr>
            </w:pPr>
          </w:p>
        </w:tc>
        <w:tc>
          <w:tcPr>
            <w:tcW w:w="1520" w:type="dxa"/>
            <w:vAlign w:val="center"/>
          </w:tcPr>
          <w:p>
            <w:pPr>
              <w:spacing w:line="36" w:lineRule="auto"/>
              <w:jc w:val="center"/>
              <w:rPr>
                <w:rFonts w:ascii="宋体" w:hAnsi="宋体"/>
                <w:sz w:val="24"/>
                <w:szCs w:val="24"/>
              </w:rPr>
            </w:pPr>
            <w:r>
              <w:rPr>
                <w:rFonts w:hint="eastAsia" w:ascii="宋体" w:hAnsi="宋体"/>
                <w:sz w:val="24"/>
                <w:szCs w:val="24"/>
              </w:rPr>
              <w:t>中级专业技术职称人员</w:t>
            </w:r>
          </w:p>
        </w:tc>
        <w:tc>
          <w:tcPr>
            <w:tcW w:w="2016" w:type="dxa"/>
            <w:gridSpan w:val="2"/>
            <w:vAlign w:val="center"/>
          </w:tcPr>
          <w:p>
            <w:pPr>
              <w:spacing w:line="36"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33" w:hRule="atLeast"/>
          <w:jc w:val="center"/>
        </w:trPr>
        <w:tc>
          <w:tcPr>
            <w:tcW w:w="2311" w:type="dxa"/>
            <w:vAlign w:val="center"/>
          </w:tcPr>
          <w:p>
            <w:pPr>
              <w:spacing w:line="36" w:lineRule="auto"/>
              <w:jc w:val="center"/>
              <w:rPr>
                <w:rFonts w:ascii="宋体" w:hAnsi="宋体"/>
                <w:sz w:val="24"/>
                <w:szCs w:val="24"/>
              </w:rPr>
            </w:pPr>
            <w:r>
              <w:rPr>
                <w:rFonts w:hint="eastAsia" w:ascii="宋体" w:hAnsi="宋体"/>
                <w:sz w:val="24"/>
                <w:szCs w:val="24"/>
              </w:rPr>
              <w:t>开户银行</w:t>
            </w:r>
          </w:p>
        </w:tc>
        <w:tc>
          <w:tcPr>
            <w:tcW w:w="1658" w:type="dxa"/>
            <w:gridSpan w:val="2"/>
            <w:vAlign w:val="center"/>
          </w:tcPr>
          <w:p>
            <w:pPr>
              <w:spacing w:line="36" w:lineRule="auto"/>
              <w:jc w:val="center"/>
              <w:rPr>
                <w:rFonts w:ascii="宋体" w:hAnsi="宋体"/>
                <w:sz w:val="24"/>
                <w:szCs w:val="24"/>
              </w:rPr>
            </w:pPr>
          </w:p>
        </w:tc>
        <w:tc>
          <w:tcPr>
            <w:tcW w:w="1276" w:type="dxa"/>
            <w:vMerge w:val="continue"/>
            <w:vAlign w:val="center"/>
          </w:tcPr>
          <w:p>
            <w:pPr>
              <w:rPr>
                <w:rFonts w:ascii="宋体" w:hAnsi="宋体"/>
                <w:sz w:val="24"/>
                <w:szCs w:val="24"/>
              </w:rPr>
            </w:pPr>
          </w:p>
        </w:tc>
        <w:tc>
          <w:tcPr>
            <w:tcW w:w="1520" w:type="dxa"/>
            <w:vAlign w:val="center"/>
          </w:tcPr>
          <w:p>
            <w:pPr>
              <w:spacing w:line="36" w:lineRule="auto"/>
              <w:jc w:val="center"/>
              <w:rPr>
                <w:rFonts w:ascii="宋体" w:hAnsi="宋体"/>
                <w:sz w:val="24"/>
                <w:szCs w:val="24"/>
              </w:rPr>
            </w:pPr>
            <w:r>
              <w:rPr>
                <w:rFonts w:hint="eastAsia" w:ascii="宋体" w:hAnsi="宋体"/>
                <w:sz w:val="24"/>
                <w:szCs w:val="24"/>
              </w:rPr>
              <w:t>初级专业技术职称人员</w:t>
            </w:r>
          </w:p>
        </w:tc>
        <w:tc>
          <w:tcPr>
            <w:tcW w:w="2016" w:type="dxa"/>
            <w:gridSpan w:val="2"/>
            <w:vAlign w:val="center"/>
          </w:tcPr>
          <w:p>
            <w:pPr>
              <w:spacing w:line="36"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76" w:hRule="atLeast"/>
          <w:jc w:val="center"/>
        </w:trPr>
        <w:tc>
          <w:tcPr>
            <w:tcW w:w="2311" w:type="dxa"/>
            <w:vAlign w:val="center"/>
          </w:tcPr>
          <w:p>
            <w:pPr>
              <w:spacing w:line="36" w:lineRule="auto"/>
              <w:jc w:val="center"/>
              <w:rPr>
                <w:rFonts w:ascii="宋体" w:hAnsi="宋体"/>
                <w:sz w:val="24"/>
                <w:szCs w:val="24"/>
              </w:rPr>
            </w:pPr>
            <w:r>
              <w:rPr>
                <w:rFonts w:hint="eastAsia" w:ascii="宋体" w:hAnsi="宋体"/>
                <w:sz w:val="24"/>
                <w:szCs w:val="24"/>
              </w:rPr>
              <w:t>账号</w:t>
            </w:r>
          </w:p>
        </w:tc>
        <w:tc>
          <w:tcPr>
            <w:tcW w:w="1658" w:type="dxa"/>
            <w:gridSpan w:val="2"/>
            <w:vAlign w:val="center"/>
          </w:tcPr>
          <w:p>
            <w:pPr>
              <w:spacing w:line="36" w:lineRule="auto"/>
              <w:jc w:val="center"/>
              <w:rPr>
                <w:rFonts w:ascii="宋体" w:hAnsi="宋体"/>
                <w:sz w:val="24"/>
                <w:szCs w:val="24"/>
              </w:rPr>
            </w:pPr>
          </w:p>
        </w:tc>
        <w:tc>
          <w:tcPr>
            <w:tcW w:w="1276" w:type="dxa"/>
            <w:vMerge w:val="continue"/>
            <w:vAlign w:val="center"/>
          </w:tcPr>
          <w:p>
            <w:pPr>
              <w:rPr>
                <w:rFonts w:ascii="宋体" w:hAnsi="宋体"/>
                <w:sz w:val="24"/>
                <w:szCs w:val="24"/>
              </w:rPr>
            </w:pPr>
          </w:p>
        </w:tc>
        <w:tc>
          <w:tcPr>
            <w:tcW w:w="1520" w:type="dxa"/>
            <w:vAlign w:val="center"/>
          </w:tcPr>
          <w:p>
            <w:pPr>
              <w:spacing w:line="36" w:lineRule="auto"/>
              <w:jc w:val="center"/>
              <w:rPr>
                <w:rFonts w:ascii="宋体" w:hAnsi="宋体"/>
                <w:sz w:val="24"/>
                <w:szCs w:val="24"/>
              </w:rPr>
            </w:pPr>
            <w:r>
              <w:rPr>
                <w:rFonts w:hint="eastAsia" w:ascii="宋体" w:hAnsi="宋体"/>
                <w:sz w:val="24"/>
                <w:szCs w:val="24"/>
              </w:rPr>
              <w:t>技工</w:t>
            </w:r>
          </w:p>
        </w:tc>
        <w:tc>
          <w:tcPr>
            <w:tcW w:w="2016" w:type="dxa"/>
            <w:gridSpan w:val="2"/>
            <w:vAlign w:val="center"/>
          </w:tcPr>
          <w:p>
            <w:pPr>
              <w:spacing w:line="36"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70" w:hRule="atLeast"/>
          <w:jc w:val="center"/>
        </w:trPr>
        <w:tc>
          <w:tcPr>
            <w:tcW w:w="2311" w:type="dxa"/>
            <w:vAlign w:val="center"/>
          </w:tcPr>
          <w:p>
            <w:pPr>
              <w:spacing w:line="36" w:lineRule="auto"/>
              <w:jc w:val="center"/>
              <w:rPr>
                <w:rFonts w:ascii="宋体" w:hAnsi="宋体"/>
                <w:sz w:val="24"/>
                <w:szCs w:val="24"/>
              </w:rPr>
            </w:pPr>
            <w:r>
              <w:rPr>
                <w:rFonts w:hint="eastAsia" w:ascii="宋体" w:hAnsi="宋体"/>
                <w:sz w:val="24"/>
                <w:szCs w:val="24"/>
              </w:rPr>
              <w:t>经营范围</w:t>
            </w:r>
          </w:p>
        </w:tc>
        <w:tc>
          <w:tcPr>
            <w:tcW w:w="6470" w:type="dxa"/>
            <w:gridSpan w:val="6"/>
            <w:vAlign w:val="center"/>
          </w:tcPr>
          <w:p>
            <w:pPr>
              <w:spacing w:line="36"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28" w:hRule="atLeast"/>
          <w:jc w:val="center"/>
        </w:trPr>
        <w:tc>
          <w:tcPr>
            <w:tcW w:w="2311" w:type="dxa"/>
            <w:vAlign w:val="center"/>
          </w:tcPr>
          <w:p>
            <w:pPr>
              <w:spacing w:line="36" w:lineRule="auto"/>
              <w:jc w:val="center"/>
              <w:rPr>
                <w:rFonts w:ascii="宋体" w:hAnsi="宋体"/>
                <w:sz w:val="24"/>
                <w:szCs w:val="24"/>
              </w:rPr>
            </w:pPr>
            <w:r>
              <w:rPr>
                <w:rFonts w:hint="eastAsia" w:ascii="宋体" w:hAnsi="宋体" w:eastAsia="宋体" w:cs="宋体"/>
                <w:sz w:val="24"/>
                <w:szCs w:val="24"/>
              </w:rPr>
              <w:t>与投标人的单位负责人为同一人的单位</w:t>
            </w:r>
          </w:p>
        </w:tc>
        <w:tc>
          <w:tcPr>
            <w:tcW w:w="6470" w:type="dxa"/>
            <w:gridSpan w:val="6"/>
            <w:vAlign w:val="center"/>
          </w:tcPr>
          <w:p>
            <w:pPr>
              <w:spacing w:line="36"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28" w:hRule="atLeast"/>
          <w:jc w:val="center"/>
        </w:trPr>
        <w:tc>
          <w:tcPr>
            <w:tcW w:w="2311" w:type="dxa"/>
            <w:vAlign w:val="center"/>
          </w:tcPr>
          <w:p>
            <w:pPr>
              <w:spacing w:line="36" w:lineRule="auto"/>
              <w:jc w:val="center"/>
              <w:rPr>
                <w:sz w:val="24"/>
                <w:szCs w:val="24"/>
              </w:rPr>
            </w:pPr>
            <w:r>
              <w:rPr>
                <w:rFonts w:hint="eastAsia"/>
                <w:sz w:val="24"/>
                <w:szCs w:val="24"/>
              </w:rPr>
              <w:t>与投标人存在控股关系的单位</w:t>
            </w:r>
          </w:p>
        </w:tc>
        <w:tc>
          <w:tcPr>
            <w:tcW w:w="6470" w:type="dxa"/>
            <w:gridSpan w:val="6"/>
            <w:vAlign w:val="center"/>
          </w:tcPr>
          <w:p>
            <w:pPr>
              <w:spacing w:line="36"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28" w:hRule="atLeast"/>
          <w:jc w:val="center"/>
        </w:trPr>
        <w:tc>
          <w:tcPr>
            <w:tcW w:w="2311" w:type="dxa"/>
            <w:vAlign w:val="center"/>
          </w:tcPr>
          <w:p>
            <w:pPr>
              <w:spacing w:line="36" w:lineRule="auto"/>
              <w:jc w:val="center"/>
              <w:rPr>
                <w:sz w:val="24"/>
                <w:szCs w:val="24"/>
              </w:rPr>
            </w:pPr>
            <w:r>
              <w:rPr>
                <w:rFonts w:hint="eastAsia"/>
                <w:sz w:val="24"/>
                <w:szCs w:val="24"/>
              </w:rPr>
              <w:t>与投标人存在管理关系的单位</w:t>
            </w:r>
          </w:p>
        </w:tc>
        <w:tc>
          <w:tcPr>
            <w:tcW w:w="6470" w:type="dxa"/>
            <w:gridSpan w:val="6"/>
            <w:vAlign w:val="center"/>
          </w:tcPr>
          <w:p>
            <w:pPr>
              <w:spacing w:line="36"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33" w:hRule="atLeast"/>
          <w:jc w:val="center"/>
        </w:trPr>
        <w:tc>
          <w:tcPr>
            <w:tcW w:w="2311" w:type="dxa"/>
            <w:vAlign w:val="center"/>
          </w:tcPr>
          <w:p>
            <w:pPr>
              <w:spacing w:line="36" w:lineRule="auto"/>
              <w:jc w:val="center"/>
              <w:rPr>
                <w:rFonts w:ascii="宋体" w:hAnsi="宋体"/>
                <w:sz w:val="24"/>
                <w:szCs w:val="24"/>
              </w:rPr>
            </w:pPr>
            <w:r>
              <w:rPr>
                <w:rFonts w:hint="eastAsia" w:ascii="宋体" w:hAnsi="宋体"/>
                <w:sz w:val="24"/>
                <w:szCs w:val="24"/>
              </w:rPr>
              <w:t>备注</w:t>
            </w:r>
          </w:p>
        </w:tc>
        <w:tc>
          <w:tcPr>
            <w:tcW w:w="6470" w:type="dxa"/>
            <w:gridSpan w:val="6"/>
            <w:vAlign w:val="center"/>
          </w:tcPr>
          <w:p>
            <w:pPr>
              <w:spacing w:line="36" w:lineRule="auto"/>
              <w:jc w:val="center"/>
              <w:rPr>
                <w:rFonts w:ascii="宋体" w:hAnsi="宋体"/>
                <w:sz w:val="24"/>
                <w:szCs w:val="24"/>
              </w:rPr>
            </w:pPr>
          </w:p>
        </w:tc>
      </w:tr>
    </w:tbl>
    <w:p>
      <w:pPr>
        <w:widowControl/>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注：投标人应根据投标人须知第 3.5.1 项的要求在本表后附相关证明材料扫描件。</w:t>
      </w:r>
    </w:p>
    <w:p>
      <w:pPr>
        <w:rPr>
          <w:rFonts w:ascii="宋体" w:hAnsi="宋体" w:eastAsia="宋体" w:cs="宋体"/>
          <w:kern w:val="0"/>
          <w:sz w:val="24"/>
          <w:szCs w:val="24"/>
        </w:rPr>
      </w:pPr>
      <w:r>
        <w:rPr>
          <w:rFonts w:ascii="宋体" w:hAnsi="宋体" w:eastAsia="宋体" w:cs="宋体"/>
          <w:kern w:val="0"/>
          <w:sz w:val="24"/>
          <w:szCs w:val="24"/>
        </w:rPr>
        <w:br w:type="page"/>
      </w:r>
    </w:p>
    <w:p>
      <w:pPr>
        <w:spacing w:line="360" w:lineRule="auto"/>
        <w:jc w:val="center"/>
        <w:rPr>
          <w:rFonts w:ascii="宋体" w:hAnsi="宋体" w:eastAsia="宋体" w:cs="Arial"/>
          <w:b/>
          <w:kern w:val="0"/>
          <w:sz w:val="24"/>
          <w:szCs w:val="24"/>
        </w:rPr>
      </w:pPr>
      <w:r>
        <w:rPr>
          <w:rFonts w:hint="eastAsia" w:ascii="宋体" w:hAnsi="宋体" w:eastAsia="宋体" w:cs="Arial"/>
          <w:b/>
          <w:kern w:val="0"/>
          <w:sz w:val="24"/>
          <w:szCs w:val="24"/>
        </w:rPr>
        <w:t>基本情况表（成员单位）</w:t>
      </w:r>
    </w:p>
    <w:tbl>
      <w:tblPr>
        <w:tblStyle w:val="15"/>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230"/>
        <w:gridCol w:w="1010"/>
        <w:gridCol w:w="729"/>
        <w:gridCol w:w="1276"/>
        <w:gridCol w:w="1418"/>
        <w:gridCol w:w="749"/>
        <w:gridCol w:w="1235"/>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77" w:hRule="atLeast"/>
          <w:jc w:val="center"/>
        </w:trPr>
        <w:tc>
          <w:tcPr>
            <w:tcW w:w="2230" w:type="dxa"/>
            <w:vAlign w:val="center"/>
          </w:tcPr>
          <w:p>
            <w:pPr>
              <w:spacing w:line="36" w:lineRule="auto"/>
              <w:jc w:val="center"/>
              <w:rPr>
                <w:rFonts w:ascii="宋体" w:hAnsi="宋体"/>
                <w:sz w:val="24"/>
                <w:szCs w:val="24"/>
              </w:rPr>
            </w:pPr>
            <w:r>
              <w:rPr>
                <w:rFonts w:hint="eastAsia" w:ascii="宋体" w:hAnsi="宋体"/>
                <w:sz w:val="24"/>
                <w:szCs w:val="24"/>
              </w:rPr>
              <w:t>联合体成员名称</w:t>
            </w:r>
          </w:p>
        </w:tc>
        <w:tc>
          <w:tcPr>
            <w:tcW w:w="6417" w:type="dxa"/>
            <w:gridSpan w:val="6"/>
            <w:vAlign w:val="center"/>
          </w:tcPr>
          <w:p>
            <w:pPr>
              <w:spacing w:line="36"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72" w:hRule="atLeast"/>
          <w:jc w:val="center"/>
        </w:trPr>
        <w:tc>
          <w:tcPr>
            <w:tcW w:w="2230" w:type="dxa"/>
            <w:vAlign w:val="center"/>
          </w:tcPr>
          <w:p>
            <w:pPr>
              <w:spacing w:line="36" w:lineRule="auto"/>
              <w:jc w:val="center"/>
              <w:rPr>
                <w:rFonts w:ascii="宋体" w:hAnsi="宋体"/>
                <w:sz w:val="24"/>
                <w:szCs w:val="24"/>
              </w:rPr>
            </w:pPr>
            <w:r>
              <w:rPr>
                <w:rFonts w:hint="eastAsia" w:ascii="宋体" w:hAnsi="宋体"/>
                <w:sz w:val="24"/>
                <w:szCs w:val="24"/>
              </w:rPr>
              <w:t>注册地址</w:t>
            </w:r>
          </w:p>
        </w:tc>
        <w:tc>
          <w:tcPr>
            <w:tcW w:w="3015" w:type="dxa"/>
            <w:gridSpan w:val="3"/>
            <w:vAlign w:val="center"/>
          </w:tcPr>
          <w:p>
            <w:pPr>
              <w:spacing w:line="36" w:lineRule="auto"/>
              <w:jc w:val="center"/>
              <w:rPr>
                <w:rFonts w:ascii="宋体" w:hAnsi="宋体"/>
                <w:sz w:val="24"/>
                <w:szCs w:val="24"/>
              </w:rPr>
            </w:pPr>
          </w:p>
        </w:tc>
        <w:tc>
          <w:tcPr>
            <w:tcW w:w="1418" w:type="dxa"/>
            <w:vAlign w:val="center"/>
          </w:tcPr>
          <w:p>
            <w:pPr>
              <w:spacing w:line="36" w:lineRule="auto"/>
              <w:jc w:val="center"/>
              <w:rPr>
                <w:rFonts w:ascii="宋体" w:hAnsi="宋体"/>
                <w:sz w:val="24"/>
                <w:szCs w:val="24"/>
              </w:rPr>
            </w:pPr>
            <w:r>
              <w:rPr>
                <w:rFonts w:hint="eastAsia" w:ascii="宋体" w:hAnsi="宋体"/>
                <w:sz w:val="24"/>
                <w:szCs w:val="24"/>
              </w:rPr>
              <w:t>邮政编码</w:t>
            </w:r>
          </w:p>
        </w:tc>
        <w:tc>
          <w:tcPr>
            <w:tcW w:w="1984" w:type="dxa"/>
            <w:gridSpan w:val="2"/>
            <w:vAlign w:val="center"/>
          </w:tcPr>
          <w:p>
            <w:pPr>
              <w:spacing w:line="36"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55" w:hRule="atLeast"/>
          <w:jc w:val="center"/>
        </w:trPr>
        <w:tc>
          <w:tcPr>
            <w:tcW w:w="2230" w:type="dxa"/>
            <w:vMerge w:val="restart"/>
            <w:vAlign w:val="center"/>
          </w:tcPr>
          <w:p>
            <w:pPr>
              <w:spacing w:line="36" w:lineRule="auto"/>
              <w:jc w:val="center"/>
              <w:rPr>
                <w:rFonts w:ascii="宋体" w:hAnsi="宋体"/>
                <w:sz w:val="24"/>
                <w:szCs w:val="24"/>
              </w:rPr>
            </w:pPr>
            <w:r>
              <w:rPr>
                <w:rFonts w:hint="eastAsia" w:ascii="宋体" w:hAnsi="宋体"/>
                <w:sz w:val="24"/>
                <w:szCs w:val="24"/>
              </w:rPr>
              <w:t>联系方式</w:t>
            </w:r>
          </w:p>
        </w:tc>
        <w:tc>
          <w:tcPr>
            <w:tcW w:w="1010" w:type="dxa"/>
            <w:vAlign w:val="center"/>
          </w:tcPr>
          <w:p>
            <w:pPr>
              <w:spacing w:line="36" w:lineRule="auto"/>
              <w:jc w:val="center"/>
              <w:rPr>
                <w:rFonts w:ascii="宋体" w:hAnsi="宋体"/>
                <w:sz w:val="24"/>
                <w:szCs w:val="24"/>
              </w:rPr>
            </w:pPr>
            <w:r>
              <w:rPr>
                <w:rFonts w:hint="eastAsia" w:ascii="宋体" w:hAnsi="宋体"/>
                <w:sz w:val="24"/>
                <w:szCs w:val="24"/>
              </w:rPr>
              <w:t>联系人</w:t>
            </w:r>
          </w:p>
        </w:tc>
        <w:tc>
          <w:tcPr>
            <w:tcW w:w="2005" w:type="dxa"/>
            <w:gridSpan w:val="2"/>
            <w:vAlign w:val="center"/>
          </w:tcPr>
          <w:p>
            <w:pPr>
              <w:spacing w:line="36" w:lineRule="auto"/>
              <w:jc w:val="center"/>
              <w:rPr>
                <w:rFonts w:ascii="宋体" w:hAnsi="宋体"/>
                <w:sz w:val="24"/>
                <w:szCs w:val="24"/>
              </w:rPr>
            </w:pPr>
          </w:p>
        </w:tc>
        <w:tc>
          <w:tcPr>
            <w:tcW w:w="1418" w:type="dxa"/>
            <w:vAlign w:val="center"/>
          </w:tcPr>
          <w:p>
            <w:pPr>
              <w:spacing w:line="36" w:lineRule="auto"/>
              <w:jc w:val="center"/>
              <w:rPr>
                <w:rFonts w:ascii="宋体" w:hAnsi="宋体"/>
                <w:sz w:val="24"/>
                <w:szCs w:val="24"/>
              </w:rPr>
            </w:pPr>
            <w:r>
              <w:rPr>
                <w:rFonts w:hint="eastAsia" w:ascii="宋体" w:hAnsi="宋体"/>
                <w:sz w:val="24"/>
                <w:szCs w:val="24"/>
              </w:rPr>
              <w:t>电话</w:t>
            </w:r>
          </w:p>
        </w:tc>
        <w:tc>
          <w:tcPr>
            <w:tcW w:w="1984" w:type="dxa"/>
            <w:gridSpan w:val="2"/>
            <w:vAlign w:val="center"/>
          </w:tcPr>
          <w:p>
            <w:pPr>
              <w:spacing w:line="36"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77" w:hRule="atLeast"/>
          <w:jc w:val="center"/>
        </w:trPr>
        <w:tc>
          <w:tcPr>
            <w:tcW w:w="2230" w:type="dxa"/>
            <w:vMerge w:val="continue"/>
            <w:vAlign w:val="center"/>
          </w:tcPr>
          <w:p>
            <w:pPr>
              <w:rPr>
                <w:rFonts w:ascii="宋体" w:hAnsi="宋体"/>
                <w:sz w:val="24"/>
                <w:szCs w:val="24"/>
              </w:rPr>
            </w:pPr>
          </w:p>
        </w:tc>
        <w:tc>
          <w:tcPr>
            <w:tcW w:w="1010" w:type="dxa"/>
            <w:vAlign w:val="center"/>
          </w:tcPr>
          <w:p>
            <w:pPr>
              <w:spacing w:line="36" w:lineRule="auto"/>
              <w:jc w:val="center"/>
              <w:rPr>
                <w:rFonts w:ascii="宋体" w:hAnsi="宋体"/>
                <w:sz w:val="24"/>
                <w:szCs w:val="24"/>
              </w:rPr>
            </w:pPr>
            <w:r>
              <w:rPr>
                <w:rFonts w:hint="eastAsia" w:ascii="宋体" w:hAnsi="宋体"/>
                <w:sz w:val="24"/>
                <w:szCs w:val="24"/>
              </w:rPr>
              <w:t>传真</w:t>
            </w:r>
          </w:p>
        </w:tc>
        <w:tc>
          <w:tcPr>
            <w:tcW w:w="2005" w:type="dxa"/>
            <w:gridSpan w:val="2"/>
            <w:vAlign w:val="center"/>
          </w:tcPr>
          <w:p>
            <w:pPr>
              <w:spacing w:line="36" w:lineRule="auto"/>
              <w:jc w:val="center"/>
              <w:rPr>
                <w:rFonts w:ascii="宋体" w:hAnsi="宋体"/>
                <w:sz w:val="24"/>
                <w:szCs w:val="24"/>
              </w:rPr>
            </w:pPr>
          </w:p>
        </w:tc>
        <w:tc>
          <w:tcPr>
            <w:tcW w:w="1418" w:type="dxa"/>
            <w:vAlign w:val="center"/>
          </w:tcPr>
          <w:p>
            <w:pPr>
              <w:spacing w:line="36" w:lineRule="auto"/>
              <w:jc w:val="center"/>
              <w:rPr>
                <w:rFonts w:ascii="宋体" w:hAnsi="宋体"/>
                <w:sz w:val="24"/>
                <w:szCs w:val="24"/>
              </w:rPr>
            </w:pPr>
            <w:r>
              <w:rPr>
                <w:rFonts w:hint="eastAsia" w:ascii="宋体" w:hAnsi="宋体"/>
                <w:sz w:val="24"/>
                <w:szCs w:val="24"/>
              </w:rPr>
              <w:t>网址</w:t>
            </w:r>
          </w:p>
        </w:tc>
        <w:tc>
          <w:tcPr>
            <w:tcW w:w="1984" w:type="dxa"/>
            <w:gridSpan w:val="2"/>
            <w:vAlign w:val="center"/>
          </w:tcPr>
          <w:p>
            <w:pPr>
              <w:spacing w:line="36"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68" w:hRule="atLeast"/>
          <w:jc w:val="center"/>
        </w:trPr>
        <w:tc>
          <w:tcPr>
            <w:tcW w:w="2230" w:type="dxa"/>
            <w:vAlign w:val="center"/>
          </w:tcPr>
          <w:p>
            <w:pPr>
              <w:spacing w:line="36" w:lineRule="auto"/>
              <w:jc w:val="center"/>
              <w:rPr>
                <w:rFonts w:ascii="宋体" w:hAnsi="宋体"/>
                <w:sz w:val="24"/>
                <w:szCs w:val="24"/>
              </w:rPr>
            </w:pPr>
            <w:r>
              <w:rPr>
                <w:rFonts w:hint="eastAsia" w:ascii="宋体" w:hAnsi="宋体"/>
                <w:sz w:val="24"/>
                <w:szCs w:val="24"/>
              </w:rPr>
              <w:t>组织结构</w:t>
            </w:r>
          </w:p>
        </w:tc>
        <w:tc>
          <w:tcPr>
            <w:tcW w:w="6417" w:type="dxa"/>
            <w:gridSpan w:val="6"/>
            <w:vAlign w:val="center"/>
          </w:tcPr>
          <w:p>
            <w:pPr>
              <w:spacing w:line="36"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861" w:hRule="atLeast"/>
          <w:jc w:val="center"/>
        </w:trPr>
        <w:tc>
          <w:tcPr>
            <w:tcW w:w="2230" w:type="dxa"/>
            <w:vAlign w:val="center"/>
          </w:tcPr>
          <w:p>
            <w:pPr>
              <w:spacing w:line="36" w:lineRule="auto"/>
              <w:jc w:val="center"/>
              <w:rPr>
                <w:rFonts w:ascii="宋体" w:hAnsi="宋体"/>
                <w:sz w:val="24"/>
                <w:szCs w:val="24"/>
              </w:rPr>
            </w:pPr>
            <w:r>
              <w:rPr>
                <w:rFonts w:hint="eastAsia" w:ascii="宋体" w:hAnsi="宋体"/>
                <w:sz w:val="24"/>
                <w:szCs w:val="24"/>
              </w:rPr>
              <w:t>法定代表人</w:t>
            </w:r>
          </w:p>
        </w:tc>
        <w:tc>
          <w:tcPr>
            <w:tcW w:w="1010" w:type="dxa"/>
            <w:vAlign w:val="center"/>
          </w:tcPr>
          <w:p>
            <w:pPr>
              <w:spacing w:line="36" w:lineRule="auto"/>
              <w:jc w:val="center"/>
              <w:rPr>
                <w:rFonts w:ascii="宋体" w:hAnsi="宋体"/>
                <w:sz w:val="24"/>
                <w:szCs w:val="24"/>
              </w:rPr>
            </w:pPr>
            <w:r>
              <w:rPr>
                <w:rFonts w:hint="eastAsia" w:ascii="宋体" w:hAnsi="宋体"/>
                <w:sz w:val="24"/>
                <w:szCs w:val="24"/>
              </w:rPr>
              <w:t>姓名</w:t>
            </w:r>
          </w:p>
        </w:tc>
        <w:tc>
          <w:tcPr>
            <w:tcW w:w="729" w:type="dxa"/>
            <w:vAlign w:val="center"/>
          </w:tcPr>
          <w:p>
            <w:pPr>
              <w:spacing w:line="36" w:lineRule="auto"/>
              <w:jc w:val="center"/>
              <w:rPr>
                <w:rFonts w:ascii="宋体" w:hAnsi="宋体"/>
                <w:sz w:val="24"/>
                <w:szCs w:val="24"/>
              </w:rPr>
            </w:pPr>
          </w:p>
        </w:tc>
        <w:tc>
          <w:tcPr>
            <w:tcW w:w="1276" w:type="dxa"/>
            <w:vAlign w:val="center"/>
          </w:tcPr>
          <w:p>
            <w:pPr>
              <w:spacing w:line="36" w:lineRule="auto"/>
              <w:jc w:val="center"/>
              <w:rPr>
                <w:rFonts w:ascii="宋体" w:hAnsi="宋体"/>
                <w:sz w:val="24"/>
                <w:szCs w:val="24"/>
              </w:rPr>
            </w:pPr>
            <w:r>
              <w:rPr>
                <w:rFonts w:hint="eastAsia" w:ascii="宋体" w:hAnsi="宋体"/>
                <w:sz w:val="24"/>
                <w:szCs w:val="24"/>
              </w:rPr>
              <w:t>专业技术职称</w:t>
            </w:r>
          </w:p>
        </w:tc>
        <w:tc>
          <w:tcPr>
            <w:tcW w:w="1418" w:type="dxa"/>
            <w:vAlign w:val="center"/>
          </w:tcPr>
          <w:p>
            <w:pPr>
              <w:spacing w:line="36" w:lineRule="auto"/>
              <w:jc w:val="center"/>
              <w:rPr>
                <w:rFonts w:ascii="宋体" w:hAnsi="宋体"/>
                <w:sz w:val="24"/>
                <w:szCs w:val="24"/>
              </w:rPr>
            </w:pPr>
          </w:p>
        </w:tc>
        <w:tc>
          <w:tcPr>
            <w:tcW w:w="749" w:type="dxa"/>
            <w:vAlign w:val="center"/>
          </w:tcPr>
          <w:p>
            <w:pPr>
              <w:spacing w:line="36" w:lineRule="auto"/>
              <w:jc w:val="center"/>
              <w:rPr>
                <w:rFonts w:ascii="宋体" w:hAnsi="宋体"/>
                <w:sz w:val="24"/>
                <w:szCs w:val="24"/>
              </w:rPr>
            </w:pPr>
            <w:r>
              <w:rPr>
                <w:rFonts w:hint="eastAsia" w:ascii="宋体" w:hAnsi="宋体"/>
                <w:sz w:val="24"/>
                <w:szCs w:val="24"/>
              </w:rPr>
              <w:t>电话</w:t>
            </w:r>
          </w:p>
        </w:tc>
        <w:tc>
          <w:tcPr>
            <w:tcW w:w="1235" w:type="dxa"/>
            <w:vAlign w:val="center"/>
          </w:tcPr>
          <w:p>
            <w:pPr>
              <w:spacing w:line="36"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859" w:hRule="atLeast"/>
          <w:jc w:val="center"/>
        </w:trPr>
        <w:tc>
          <w:tcPr>
            <w:tcW w:w="2230" w:type="dxa"/>
            <w:vAlign w:val="center"/>
          </w:tcPr>
          <w:p>
            <w:pPr>
              <w:spacing w:line="36" w:lineRule="auto"/>
              <w:jc w:val="center"/>
              <w:rPr>
                <w:rFonts w:ascii="宋体" w:hAnsi="宋体"/>
                <w:sz w:val="24"/>
                <w:szCs w:val="24"/>
              </w:rPr>
            </w:pPr>
            <w:r>
              <w:rPr>
                <w:rFonts w:hint="eastAsia" w:ascii="宋体" w:hAnsi="宋体"/>
                <w:sz w:val="24"/>
                <w:szCs w:val="24"/>
              </w:rPr>
              <w:t>技术负责人</w:t>
            </w:r>
          </w:p>
        </w:tc>
        <w:tc>
          <w:tcPr>
            <w:tcW w:w="1010" w:type="dxa"/>
            <w:vAlign w:val="center"/>
          </w:tcPr>
          <w:p>
            <w:pPr>
              <w:spacing w:line="36" w:lineRule="auto"/>
              <w:jc w:val="center"/>
              <w:rPr>
                <w:rFonts w:ascii="宋体" w:hAnsi="宋体"/>
                <w:sz w:val="24"/>
                <w:szCs w:val="24"/>
              </w:rPr>
            </w:pPr>
            <w:r>
              <w:rPr>
                <w:rFonts w:hint="eastAsia" w:ascii="宋体" w:hAnsi="宋体"/>
                <w:sz w:val="24"/>
                <w:szCs w:val="24"/>
              </w:rPr>
              <w:t>姓名</w:t>
            </w:r>
          </w:p>
        </w:tc>
        <w:tc>
          <w:tcPr>
            <w:tcW w:w="729" w:type="dxa"/>
            <w:vAlign w:val="center"/>
          </w:tcPr>
          <w:p>
            <w:pPr>
              <w:spacing w:line="36" w:lineRule="auto"/>
              <w:jc w:val="center"/>
              <w:rPr>
                <w:rFonts w:ascii="宋体" w:hAnsi="宋体"/>
                <w:sz w:val="24"/>
                <w:szCs w:val="24"/>
              </w:rPr>
            </w:pPr>
          </w:p>
        </w:tc>
        <w:tc>
          <w:tcPr>
            <w:tcW w:w="1276" w:type="dxa"/>
            <w:vAlign w:val="center"/>
          </w:tcPr>
          <w:p>
            <w:pPr>
              <w:spacing w:line="36" w:lineRule="auto"/>
              <w:jc w:val="center"/>
              <w:rPr>
                <w:rFonts w:ascii="宋体" w:hAnsi="宋体"/>
                <w:sz w:val="24"/>
                <w:szCs w:val="24"/>
              </w:rPr>
            </w:pPr>
            <w:r>
              <w:rPr>
                <w:rFonts w:hint="eastAsia" w:ascii="宋体" w:hAnsi="宋体"/>
                <w:sz w:val="24"/>
                <w:szCs w:val="24"/>
              </w:rPr>
              <w:t>专业技术职称</w:t>
            </w:r>
          </w:p>
        </w:tc>
        <w:tc>
          <w:tcPr>
            <w:tcW w:w="1418" w:type="dxa"/>
            <w:vAlign w:val="center"/>
          </w:tcPr>
          <w:p>
            <w:pPr>
              <w:spacing w:line="36" w:lineRule="auto"/>
              <w:jc w:val="center"/>
              <w:rPr>
                <w:rFonts w:ascii="宋体" w:hAnsi="宋体"/>
                <w:sz w:val="24"/>
                <w:szCs w:val="24"/>
              </w:rPr>
            </w:pPr>
          </w:p>
        </w:tc>
        <w:tc>
          <w:tcPr>
            <w:tcW w:w="749" w:type="dxa"/>
            <w:vAlign w:val="center"/>
          </w:tcPr>
          <w:p>
            <w:pPr>
              <w:spacing w:line="36" w:lineRule="auto"/>
              <w:jc w:val="center"/>
              <w:rPr>
                <w:rFonts w:ascii="宋体" w:hAnsi="宋体"/>
                <w:sz w:val="24"/>
                <w:szCs w:val="24"/>
              </w:rPr>
            </w:pPr>
            <w:r>
              <w:rPr>
                <w:rFonts w:hint="eastAsia" w:ascii="宋体" w:hAnsi="宋体"/>
                <w:sz w:val="24"/>
                <w:szCs w:val="24"/>
              </w:rPr>
              <w:t>电话</w:t>
            </w:r>
          </w:p>
        </w:tc>
        <w:tc>
          <w:tcPr>
            <w:tcW w:w="1235" w:type="dxa"/>
            <w:vAlign w:val="center"/>
          </w:tcPr>
          <w:p>
            <w:pPr>
              <w:spacing w:line="36"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700" w:hRule="atLeast"/>
          <w:jc w:val="center"/>
        </w:trPr>
        <w:tc>
          <w:tcPr>
            <w:tcW w:w="2230" w:type="dxa"/>
            <w:vAlign w:val="center"/>
          </w:tcPr>
          <w:p>
            <w:pPr>
              <w:spacing w:line="36" w:lineRule="auto"/>
              <w:jc w:val="center"/>
              <w:rPr>
                <w:rFonts w:ascii="宋体" w:hAnsi="宋体"/>
                <w:sz w:val="24"/>
                <w:szCs w:val="24"/>
              </w:rPr>
            </w:pPr>
            <w:r>
              <w:rPr>
                <w:rFonts w:hint="eastAsia" w:ascii="宋体" w:hAnsi="宋体"/>
                <w:sz w:val="24"/>
                <w:szCs w:val="24"/>
              </w:rPr>
              <w:t>成立时间</w:t>
            </w:r>
          </w:p>
        </w:tc>
        <w:tc>
          <w:tcPr>
            <w:tcW w:w="1739" w:type="dxa"/>
            <w:gridSpan w:val="2"/>
            <w:vAlign w:val="center"/>
          </w:tcPr>
          <w:p>
            <w:pPr>
              <w:spacing w:line="36" w:lineRule="auto"/>
              <w:jc w:val="center"/>
              <w:rPr>
                <w:rFonts w:ascii="宋体" w:hAnsi="宋体"/>
                <w:sz w:val="24"/>
                <w:szCs w:val="24"/>
              </w:rPr>
            </w:pPr>
          </w:p>
        </w:tc>
        <w:tc>
          <w:tcPr>
            <w:tcW w:w="4678" w:type="dxa"/>
            <w:gridSpan w:val="4"/>
            <w:vAlign w:val="center"/>
          </w:tcPr>
          <w:p>
            <w:pPr>
              <w:spacing w:line="36" w:lineRule="auto"/>
              <w:rPr>
                <w:rFonts w:ascii="宋体" w:hAnsi="宋体"/>
                <w:sz w:val="24"/>
                <w:szCs w:val="24"/>
              </w:rPr>
            </w:pPr>
            <w:r>
              <w:rPr>
                <w:rFonts w:hint="eastAsia" w:ascii="宋体" w:hAnsi="宋体"/>
                <w:sz w:val="24"/>
                <w:szCs w:val="24"/>
              </w:rPr>
              <w:t>员工总人数：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725" w:hRule="atLeast"/>
          <w:jc w:val="center"/>
        </w:trPr>
        <w:tc>
          <w:tcPr>
            <w:tcW w:w="2230" w:type="dxa"/>
            <w:vAlign w:val="center"/>
          </w:tcPr>
          <w:p>
            <w:pPr>
              <w:spacing w:line="36" w:lineRule="auto"/>
              <w:jc w:val="center"/>
              <w:rPr>
                <w:rFonts w:ascii="宋体" w:hAnsi="宋体"/>
                <w:sz w:val="24"/>
                <w:szCs w:val="24"/>
              </w:rPr>
            </w:pPr>
            <w:r>
              <w:rPr>
                <w:rFonts w:hint="eastAsia" w:ascii="宋体" w:hAnsi="宋体"/>
                <w:sz w:val="24"/>
                <w:szCs w:val="24"/>
              </w:rPr>
              <w:t>企业资质等级</w:t>
            </w:r>
          </w:p>
        </w:tc>
        <w:tc>
          <w:tcPr>
            <w:tcW w:w="1739" w:type="dxa"/>
            <w:gridSpan w:val="2"/>
            <w:vAlign w:val="center"/>
          </w:tcPr>
          <w:p>
            <w:pPr>
              <w:spacing w:line="36" w:lineRule="auto"/>
              <w:jc w:val="center"/>
              <w:rPr>
                <w:rFonts w:ascii="宋体" w:hAnsi="宋体"/>
                <w:sz w:val="24"/>
                <w:szCs w:val="24"/>
              </w:rPr>
            </w:pPr>
          </w:p>
        </w:tc>
        <w:tc>
          <w:tcPr>
            <w:tcW w:w="1276" w:type="dxa"/>
            <w:vMerge w:val="restart"/>
            <w:vAlign w:val="center"/>
          </w:tcPr>
          <w:p>
            <w:pPr>
              <w:spacing w:line="36" w:lineRule="auto"/>
              <w:jc w:val="center"/>
              <w:rPr>
                <w:rFonts w:ascii="宋体" w:hAnsi="宋体"/>
                <w:sz w:val="24"/>
                <w:szCs w:val="24"/>
              </w:rPr>
            </w:pPr>
            <w:r>
              <w:rPr>
                <w:rFonts w:hint="eastAsia" w:ascii="宋体" w:hAnsi="宋体"/>
                <w:sz w:val="24"/>
                <w:szCs w:val="24"/>
              </w:rPr>
              <w:t>其中</w:t>
            </w:r>
          </w:p>
        </w:tc>
        <w:tc>
          <w:tcPr>
            <w:tcW w:w="1418" w:type="dxa"/>
            <w:vAlign w:val="center"/>
          </w:tcPr>
          <w:p>
            <w:pPr>
              <w:spacing w:line="36" w:lineRule="auto"/>
              <w:jc w:val="center"/>
              <w:rPr>
                <w:rFonts w:ascii="宋体" w:hAnsi="宋体"/>
                <w:sz w:val="24"/>
                <w:szCs w:val="24"/>
              </w:rPr>
            </w:pPr>
            <w:r>
              <w:rPr>
                <w:rFonts w:hint="eastAsia" w:eastAsia="宋体"/>
                <w:sz w:val="24"/>
                <w:szCs w:val="24"/>
              </w:rPr>
              <w:t>注册建造师</w:t>
            </w:r>
          </w:p>
        </w:tc>
        <w:tc>
          <w:tcPr>
            <w:tcW w:w="1984" w:type="dxa"/>
            <w:gridSpan w:val="2"/>
            <w:vAlign w:val="center"/>
          </w:tcPr>
          <w:p>
            <w:pPr>
              <w:spacing w:line="36"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33" w:hRule="atLeast"/>
          <w:jc w:val="center"/>
        </w:trPr>
        <w:tc>
          <w:tcPr>
            <w:tcW w:w="2230" w:type="dxa"/>
            <w:vAlign w:val="center"/>
          </w:tcPr>
          <w:p>
            <w:pPr>
              <w:spacing w:line="36" w:lineRule="auto"/>
              <w:jc w:val="center"/>
              <w:rPr>
                <w:rFonts w:ascii="宋体" w:hAnsi="宋体"/>
                <w:sz w:val="24"/>
                <w:szCs w:val="24"/>
              </w:rPr>
            </w:pPr>
            <w:r>
              <w:rPr>
                <w:rFonts w:hint="eastAsia" w:ascii="宋体" w:hAnsi="宋体"/>
                <w:sz w:val="24"/>
                <w:szCs w:val="24"/>
              </w:rPr>
              <w:t>营业执照号</w:t>
            </w:r>
          </w:p>
        </w:tc>
        <w:tc>
          <w:tcPr>
            <w:tcW w:w="1739" w:type="dxa"/>
            <w:gridSpan w:val="2"/>
            <w:vAlign w:val="center"/>
          </w:tcPr>
          <w:p>
            <w:pPr>
              <w:spacing w:line="36" w:lineRule="auto"/>
              <w:jc w:val="center"/>
              <w:rPr>
                <w:rFonts w:ascii="宋体" w:hAnsi="宋体"/>
                <w:sz w:val="24"/>
                <w:szCs w:val="24"/>
              </w:rPr>
            </w:pPr>
          </w:p>
        </w:tc>
        <w:tc>
          <w:tcPr>
            <w:tcW w:w="1276" w:type="dxa"/>
            <w:vMerge w:val="continue"/>
            <w:vAlign w:val="center"/>
          </w:tcPr>
          <w:p>
            <w:pPr>
              <w:rPr>
                <w:rFonts w:ascii="宋体" w:hAnsi="宋体"/>
                <w:sz w:val="24"/>
                <w:szCs w:val="24"/>
              </w:rPr>
            </w:pPr>
          </w:p>
        </w:tc>
        <w:tc>
          <w:tcPr>
            <w:tcW w:w="1418" w:type="dxa"/>
            <w:vAlign w:val="center"/>
          </w:tcPr>
          <w:p>
            <w:pPr>
              <w:spacing w:line="36" w:lineRule="auto"/>
              <w:jc w:val="center"/>
              <w:rPr>
                <w:rFonts w:ascii="宋体" w:hAnsi="宋体"/>
                <w:sz w:val="24"/>
                <w:szCs w:val="24"/>
              </w:rPr>
            </w:pPr>
            <w:r>
              <w:rPr>
                <w:rFonts w:hint="eastAsia" w:ascii="宋体" w:hAnsi="宋体"/>
                <w:sz w:val="24"/>
                <w:szCs w:val="24"/>
              </w:rPr>
              <w:t>高级专业技术职称人员</w:t>
            </w:r>
          </w:p>
        </w:tc>
        <w:tc>
          <w:tcPr>
            <w:tcW w:w="1984" w:type="dxa"/>
            <w:gridSpan w:val="2"/>
            <w:vAlign w:val="center"/>
          </w:tcPr>
          <w:p>
            <w:pPr>
              <w:spacing w:line="36"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18" w:hRule="atLeast"/>
          <w:jc w:val="center"/>
        </w:trPr>
        <w:tc>
          <w:tcPr>
            <w:tcW w:w="2230" w:type="dxa"/>
            <w:vAlign w:val="center"/>
          </w:tcPr>
          <w:p>
            <w:pPr>
              <w:spacing w:line="36" w:lineRule="auto"/>
              <w:jc w:val="center"/>
              <w:rPr>
                <w:rFonts w:ascii="宋体" w:hAnsi="宋体"/>
                <w:sz w:val="24"/>
                <w:szCs w:val="24"/>
              </w:rPr>
            </w:pPr>
            <w:r>
              <w:rPr>
                <w:rFonts w:hint="eastAsia" w:ascii="宋体" w:hAnsi="宋体"/>
                <w:sz w:val="24"/>
                <w:szCs w:val="24"/>
              </w:rPr>
              <w:t>注册资金</w:t>
            </w:r>
          </w:p>
        </w:tc>
        <w:tc>
          <w:tcPr>
            <w:tcW w:w="1739" w:type="dxa"/>
            <w:gridSpan w:val="2"/>
            <w:vAlign w:val="center"/>
          </w:tcPr>
          <w:p>
            <w:pPr>
              <w:spacing w:line="36" w:lineRule="auto"/>
              <w:jc w:val="center"/>
              <w:rPr>
                <w:rFonts w:ascii="宋体" w:hAnsi="宋体"/>
                <w:sz w:val="24"/>
                <w:szCs w:val="24"/>
              </w:rPr>
            </w:pPr>
          </w:p>
        </w:tc>
        <w:tc>
          <w:tcPr>
            <w:tcW w:w="1276" w:type="dxa"/>
            <w:vMerge w:val="continue"/>
            <w:vAlign w:val="center"/>
          </w:tcPr>
          <w:p>
            <w:pPr>
              <w:rPr>
                <w:rFonts w:ascii="宋体" w:hAnsi="宋体"/>
                <w:sz w:val="24"/>
                <w:szCs w:val="24"/>
              </w:rPr>
            </w:pPr>
          </w:p>
        </w:tc>
        <w:tc>
          <w:tcPr>
            <w:tcW w:w="1418" w:type="dxa"/>
            <w:vAlign w:val="center"/>
          </w:tcPr>
          <w:p>
            <w:pPr>
              <w:spacing w:line="36" w:lineRule="auto"/>
              <w:jc w:val="center"/>
              <w:rPr>
                <w:rFonts w:ascii="宋体" w:hAnsi="宋体"/>
                <w:sz w:val="24"/>
                <w:szCs w:val="24"/>
              </w:rPr>
            </w:pPr>
            <w:r>
              <w:rPr>
                <w:rFonts w:hint="eastAsia" w:ascii="宋体" w:hAnsi="宋体"/>
                <w:sz w:val="24"/>
                <w:szCs w:val="24"/>
              </w:rPr>
              <w:t>中级专业技术职称人员</w:t>
            </w:r>
          </w:p>
        </w:tc>
        <w:tc>
          <w:tcPr>
            <w:tcW w:w="1984" w:type="dxa"/>
            <w:gridSpan w:val="2"/>
            <w:vAlign w:val="center"/>
          </w:tcPr>
          <w:p>
            <w:pPr>
              <w:spacing w:line="36"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33" w:hRule="atLeast"/>
          <w:jc w:val="center"/>
        </w:trPr>
        <w:tc>
          <w:tcPr>
            <w:tcW w:w="2230" w:type="dxa"/>
            <w:vAlign w:val="center"/>
          </w:tcPr>
          <w:p>
            <w:pPr>
              <w:spacing w:line="36" w:lineRule="auto"/>
              <w:jc w:val="center"/>
              <w:rPr>
                <w:rFonts w:ascii="宋体" w:hAnsi="宋体"/>
                <w:sz w:val="24"/>
                <w:szCs w:val="24"/>
              </w:rPr>
            </w:pPr>
            <w:r>
              <w:rPr>
                <w:rFonts w:hint="eastAsia" w:ascii="宋体" w:hAnsi="宋体"/>
                <w:sz w:val="24"/>
                <w:szCs w:val="24"/>
              </w:rPr>
              <w:t>开户银行</w:t>
            </w:r>
          </w:p>
        </w:tc>
        <w:tc>
          <w:tcPr>
            <w:tcW w:w="1739" w:type="dxa"/>
            <w:gridSpan w:val="2"/>
            <w:vAlign w:val="center"/>
          </w:tcPr>
          <w:p>
            <w:pPr>
              <w:spacing w:line="36" w:lineRule="auto"/>
              <w:jc w:val="center"/>
              <w:rPr>
                <w:rFonts w:ascii="宋体" w:hAnsi="宋体"/>
                <w:sz w:val="24"/>
                <w:szCs w:val="24"/>
              </w:rPr>
            </w:pPr>
          </w:p>
        </w:tc>
        <w:tc>
          <w:tcPr>
            <w:tcW w:w="1276" w:type="dxa"/>
            <w:vMerge w:val="continue"/>
            <w:vAlign w:val="center"/>
          </w:tcPr>
          <w:p>
            <w:pPr>
              <w:rPr>
                <w:rFonts w:ascii="宋体" w:hAnsi="宋体"/>
                <w:sz w:val="24"/>
                <w:szCs w:val="24"/>
              </w:rPr>
            </w:pPr>
          </w:p>
        </w:tc>
        <w:tc>
          <w:tcPr>
            <w:tcW w:w="1418" w:type="dxa"/>
            <w:vAlign w:val="center"/>
          </w:tcPr>
          <w:p>
            <w:pPr>
              <w:spacing w:line="36" w:lineRule="auto"/>
              <w:jc w:val="center"/>
              <w:rPr>
                <w:rFonts w:ascii="宋体" w:hAnsi="宋体"/>
                <w:sz w:val="24"/>
                <w:szCs w:val="24"/>
              </w:rPr>
            </w:pPr>
            <w:r>
              <w:rPr>
                <w:rFonts w:hint="eastAsia" w:ascii="宋体" w:hAnsi="宋体"/>
                <w:sz w:val="24"/>
                <w:szCs w:val="24"/>
              </w:rPr>
              <w:t>初级专业技术职称人员</w:t>
            </w:r>
          </w:p>
        </w:tc>
        <w:tc>
          <w:tcPr>
            <w:tcW w:w="1984" w:type="dxa"/>
            <w:gridSpan w:val="2"/>
            <w:vAlign w:val="center"/>
          </w:tcPr>
          <w:p>
            <w:pPr>
              <w:spacing w:line="36"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76" w:hRule="atLeast"/>
          <w:jc w:val="center"/>
        </w:trPr>
        <w:tc>
          <w:tcPr>
            <w:tcW w:w="2230" w:type="dxa"/>
            <w:vAlign w:val="center"/>
          </w:tcPr>
          <w:p>
            <w:pPr>
              <w:spacing w:line="36" w:lineRule="auto"/>
              <w:jc w:val="center"/>
              <w:rPr>
                <w:rFonts w:ascii="宋体" w:hAnsi="宋体"/>
                <w:sz w:val="24"/>
                <w:szCs w:val="24"/>
              </w:rPr>
            </w:pPr>
            <w:r>
              <w:rPr>
                <w:rFonts w:hint="eastAsia" w:ascii="宋体" w:hAnsi="宋体"/>
                <w:sz w:val="24"/>
                <w:szCs w:val="24"/>
              </w:rPr>
              <w:t>账号</w:t>
            </w:r>
          </w:p>
        </w:tc>
        <w:tc>
          <w:tcPr>
            <w:tcW w:w="1739" w:type="dxa"/>
            <w:gridSpan w:val="2"/>
            <w:vAlign w:val="center"/>
          </w:tcPr>
          <w:p>
            <w:pPr>
              <w:spacing w:line="36" w:lineRule="auto"/>
              <w:jc w:val="center"/>
              <w:rPr>
                <w:rFonts w:ascii="宋体" w:hAnsi="宋体"/>
                <w:sz w:val="24"/>
                <w:szCs w:val="24"/>
              </w:rPr>
            </w:pPr>
          </w:p>
        </w:tc>
        <w:tc>
          <w:tcPr>
            <w:tcW w:w="1276" w:type="dxa"/>
            <w:vMerge w:val="continue"/>
            <w:vAlign w:val="center"/>
          </w:tcPr>
          <w:p>
            <w:pPr>
              <w:rPr>
                <w:rFonts w:ascii="宋体" w:hAnsi="宋体"/>
                <w:sz w:val="24"/>
                <w:szCs w:val="24"/>
              </w:rPr>
            </w:pPr>
          </w:p>
        </w:tc>
        <w:tc>
          <w:tcPr>
            <w:tcW w:w="1418" w:type="dxa"/>
            <w:vAlign w:val="center"/>
          </w:tcPr>
          <w:p>
            <w:pPr>
              <w:spacing w:line="36" w:lineRule="auto"/>
              <w:jc w:val="center"/>
              <w:rPr>
                <w:rFonts w:ascii="宋体" w:hAnsi="宋体"/>
                <w:sz w:val="24"/>
                <w:szCs w:val="24"/>
              </w:rPr>
            </w:pPr>
            <w:r>
              <w:rPr>
                <w:rFonts w:hint="eastAsia" w:ascii="宋体" w:hAnsi="宋体"/>
                <w:sz w:val="24"/>
                <w:szCs w:val="24"/>
              </w:rPr>
              <w:t>技工</w:t>
            </w:r>
          </w:p>
        </w:tc>
        <w:tc>
          <w:tcPr>
            <w:tcW w:w="1984" w:type="dxa"/>
            <w:gridSpan w:val="2"/>
            <w:vAlign w:val="center"/>
          </w:tcPr>
          <w:p>
            <w:pPr>
              <w:spacing w:line="36"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40" w:hRule="atLeast"/>
          <w:jc w:val="center"/>
        </w:trPr>
        <w:tc>
          <w:tcPr>
            <w:tcW w:w="2230" w:type="dxa"/>
            <w:vAlign w:val="center"/>
          </w:tcPr>
          <w:p>
            <w:pPr>
              <w:spacing w:line="36" w:lineRule="auto"/>
              <w:jc w:val="center"/>
              <w:rPr>
                <w:rFonts w:ascii="宋体" w:hAnsi="宋体"/>
                <w:sz w:val="24"/>
                <w:szCs w:val="24"/>
              </w:rPr>
            </w:pPr>
            <w:r>
              <w:rPr>
                <w:rFonts w:hint="eastAsia" w:ascii="宋体" w:hAnsi="宋体"/>
                <w:sz w:val="24"/>
                <w:szCs w:val="24"/>
              </w:rPr>
              <w:t>经营范围</w:t>
            </w:r>
          </w:p>
        </w:tc>
        <w:tc>
          <w:tcPr>
            <w:tcW w:w="6417" w:type="dxa"/>
            <w:gridSpan w:val="6"/>
            <w:vAlign w:val="center"/>
          </w:tcPr>
          <w:p>
            <w:pPr>
              <w:spacing w:line="36"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40" w:hRule="atLeast"/>
          <w:jc w:val="center"/>
        </w:trPr>
        <w:tc>
          <w:tcPr>
            <w:tcW w:w="2230" w:type="dxa"/>
            <w:vAlign w:val="center"/>
          </w:tcPr>
          <w:p>
            <w:pPr>
              <w:spacing w:line="36" w:lineRule="auto"/>
              <w:jc w:val="center"/>
              <w:rPr>
                <w:rFonts w:ascii="宋体" w:hAnsi="宋体"/>
                <w:sz w:val="24"/>
                <w:szCs w:val="24"/>
              </w:rPr>
            </w:pPr>
            <w:r>
              <w:rPr>
                <w:rFonts w:hint="eastAsia" w:ascii="宋体" w:hAnsi="宋体" w:eastAsia="宋体" w:cs="宋体"/>
                <w:sz w:val="24"/>
                <w:szCs w:val="24"/>
              </w:rPr>
              <w:t>与投标人的单位负责人为同一人的单位</w:t>
            </w:r>
          </w:p>
        </w:tc>
        <w:tc>
          <w:tcPr>
            <w:tcW w:w="6417" w:type="dxa"/>
            <w:gridSpan w:val="6"/>
            <w:vAlign w:val="center"/>
          </w:tcPr>
          <w:p>
            <w:pPr>
              <w:spacing w:line="36"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40" w:hRule="atLeast"/>
          <w:jc w:val="center"/>
        </w:trPr>
        <w:tc>
          <w:tcPr>
            <w:tcW w:w="2230" w:type="dxa"/>
            <w:vAlign w:val="center"/>
          </w:tcPr>
          <w:p>
            <w:pPr>
              <w:spacing w:line="36" w:lineRule="auto"/>
              <w:jc w:val="center"/>
              <w:rPr>
                <w:sz w:val="24"/>
                <w:szCs w:val="24"/>
              </w:rPr>
            </w:pPr>
            <w:r>
              <w:rPr>
                <w:rFonts w:hint="eastAsia"/>
                <w:sz w:val="24"/>
                <w:szCs w:val="24"/>
              </w:rPr>
              <w:t>与投标人存在控股关系的单位</w:t>
            </w:r>
          </w:p>
        </w:tc>
        <w:tc>
          <w:tcPr>
            <w:tcW w:w="6417" w:type="dxa"/>
            <w:gridSpan w:val="6"/>
            <w:vAlign w:val="center"/>
          </w:tcPr>
          <w:p>
            <w:pPr>
              <w:spacing w:line="36"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40" w:hRule="atLeast"/>
          <w:jc w:val="center"/>
        </w:trPr>
        <w:tc>
          <w:tcPr>
            <w:tcW w:w="2230" w:type="dxa"/>
            <w:vAlign w:val="center"/>
          </w:tcPr>
          <w:p>
            <w:pPr>
              <w:spacing w:line="36" w:lineRule="auto"/>
              <w:jc w:val="center"/>
              <w:rPr>
                <w:sz w:val="24"/>
                <w:szCs w:val="24"/>
              </w:rPr>
            </w:pPr>
            <w:r>
              <w:rPr>
                <w:rFonts w:hint="eastAsia"/>
                <w:sz w:val="24"/>
                <w:szCs w:val="24"/>
              </w:rPr>
              <w:t>与投标人存在管理关系的单位</w:t>
            </w:r>
          </w:p>
        </w:tc>
        <w:tc>
          <w:tcPr>
            <w:tcW w:w="6417" w:type="dxa"/>
            <w:gridSpan w:val="6"/>
            <w:vAlign w:val="center"/>
          </w:tcPr>
          <w:p>
            <w:pPr>
              <w:spacing w:line="36" w:lineRule="auto"/>
              <w:jc w:val="center"/>
              <w:rPr>
                <w:rFonts w:ascii="宋体" w:hAnsi="宋体"/>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33" w:hRule="atLeast"/>
          <w:jc w:val="center"/>
        </w:trPr>
        <w:tc>
          <w:tcPr>
            <w:tcW w:w="2230" w:type="dxa"/>
            <w:vAlign w:val="center"/>
          </w:tcPr>
          <w:p>
            <w:pPr>
              <w:spacing w:line="36" w:lineRule="auto"/>
              <w:jc w:val="center"/>
              <w:rPr>
                <w:rFonts w:ascii="宋体" w:hAnsi="宋体"/>
                <w:sz w:val="24"/>
                <w:szCs w:val="24"/>
              </w:rPr>
            </w:pPr>
            <w:r>
              <w:rPr>
                <w:rFonts w:hint="eastAsia" w:ascii="宋体" w:hAnsi="宋体"/>
                <w:sz w:val="24"/>
                <w:szCs w:val="24"/>
              </w:rPr>
              <w:t>备注</w:t>
            </w:r>
          </w:p>
        </w:tc>
        <w:tc>
          <w:tcPr>
            <w:tcW w:w="6417" w:type="dxa"/>
            <w:gridSpan w:val="6"/>
            <w:vAlign w:val="center"/>
          </w:tcPr>
          <w:p>
            <w:pPr>
              <w:spacing w:line="36" w:lineRule="auto"/>
              <w:jc w:val="center"/>
              <w:rPr>
                <w:rFonts w:ascii="宋体" w:hAnsi="宋体"/>
                <w:sz w:val="24"/>
                <w:szCs w:val="24"/>
              </w:rPr>
            </w:pPr>
          </w:p>
        </w:tc>
      </w:tr>
    </w:tbl>
    <w:p>
      <w:pPr>
        <w:widowControl/>
        <w:topLinePunct/>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注：投标人应根据投标人须知第 3.5.1 项的要求在本表后附相关证明材料扫描件。</w:t>
      </w:r>
    </w:p>
    <w:p>
      <w:pPr>
        <w:widowControl/>
        <w:topLinePunct/>
        <w:spacing w:line="360" w:lineRule="auto"/>
        <w:ind w:firstLine="240" w:firstLineChars="100"/>
        <w:jc w:val="left"/>
        <w:rPr>
          <w:rFonts w:ascii="宋体" w:hAnsi="宋体" w:eastAsia="宋体" w:cs="Arial"/>
          <w:kern w:val="0"/>
          <w:sz w:val="24"/>
          <w:szCs w:val="24"/>
        </w:rPr>
      </w:pPr>
      <w:r>
        <w:rPr>
          <w:rFonts w:hint="eastAsia" w:ascii="宋体" w:hAnsi="宋体" w:eastAsia="宋体" w:cs="Arial"/>
          <w:kern w:val="0"/>
          <w:sz w:val="24"/>
          <w:szCs w:val="24"/>
        </w:rPr>
        <w:t>非联合体投标时无需填写。</w:t>
      </w:r>
    </w:p>
    <w:p>
      <w:pPr>
        <w:widowControl/>
        <w:jc w:val="left"/>
        <w:rPr>
          <w:rFonts w:ascii="宋体" w:hAnsi="宋体" w:eastAsia="宋体" w:cs="宋体"/>
          <w:kern w:val="0"/>
          <w:sz w:val="24"/>
          <w:szCs w:val="24"/>
        </w:rPr>
      </w:pPr>
    </w:p>
    <w:p>
      <w:pPr>
        <w:rPr>
          <w:rFonts w:ascii="宋体" w:hAnsi="宋体" w:eastAsia="宋体" w:cs="宋体"/>
          <w:kern w:val="0"/>
          <w:sz w:val="24"/>
          <w:szCs w:val="24"/>
        </w:rPr>
      </w:pPr>
      <w:r>
        <w:rPr>
          <w:rFonts w:ascii="宋体" w:hAnsi="宋体" w:eastAsia="宋体" w:cs="宋体"/>
          <w:kern w:val="0"/>
          <w:sz w:val="24"/>
          <w:szCs w:val="24"/>
        </w:rPr>
        <w:br w:type="page"/>
      </w:r>
    </w:p>
    <w:p>
      <w:pPr>
        <w:pStyle w:val="4"/>
        <w:spacing w:line="36" w:lineRule="auto"/>
        <w:jc w:val="center"/>
        <w:rPr>
          <w:rFonts w:ascii="宋体" w:hAnsi="宋体"/>
          <w:sz w:val="27"/>
        </w:rPr>
      </w:pPr>
      <w:r>
        <w:rPr>
          <w:rFonts w:hint="eastAsia" w:ascii="宋体" w:hAnsi="宋体"/>
          <w:sz w:val="27"/>
        </w:rPr>
        <w:t>（二）近年财务状况表</w:t>
      </w:r>
    </w:p>
    <w:p>
      <w:pPr>
        <w:spacing w:line="36" w:lineRule="auto"/>
        <w:rPr>
          <w:rFonts w:ascii="宋体" w:hAnsi="宋体"/>
          <w:sz w:val="27"/>
        </w:rPr>
      </w:pPr>
    </w:p>
    <w:p>
      <w:pPr>
        <w:spacing w:line="36" w:lineRule="auto"/>
        <w:rPr>
          <w:rFonts w:ascii="宋体" w:hAnsi="宋体"/>
          <w:sz w:val="25"/>
        </w:rPr>
      </w:pPr>
    </w:p>
    <w:p>
      <w:pPr>
        <w:rPr>
          <w:rFonts w:ascii="宋体" w:hAnsi="宋体"/>
          <w:sz w:val="18"/>
        </w:rPr>
      </w:pPr>
    </w:p>
    <w:p>
      <w:pPr>
        <w:rPr>
          <w:rFonts w:ascii="宋体" w:hAnsi="宋体"/>
          <w:sz w:val="18"/>
        </w:rPr>
      </w:pPr>
    </w:p>
    <w:p>
      <w:pPr>
        <w:rPr>
          <w:rFonts w:ascii="宋体" w:hAnsi="宋体"/>
          <w:sz w:val="18"/>
        </w:rPr>
      </w:pPr>
    </w:p>
    <w:p>
      <w:pPr>
        <w:rPr>
          <w:rFonts w:ascii="宋体" w:hAnsi="宋体"/>
          <w:sz w:val="18"/>
        </w:rPr>
      </w:pPr>
    </w:p>
    <w:p>
      <w:pPr>
        <w:spacing w:line="360" w:lineRule="auto"/>
        <w:rPr>
          <w:rFonts w:ascii="宋体" w:hAnsi="宋体" w:cs="宋体"/>
          <w:sz w:val="24"/>
        </w:rPr>
      </w:pPr>
      <w:r>
        <w:t xml:space="preserve">    </w:t>
      </w:r>
      <w:r>
        <w:rPr>
          <w:rFonts w:hint="eastAsia" w:ascii="宋体" w:hAnsi="宋体" w:eastAsia="宋体" w:cs="宋体"/>
          <w:kern w:val="0"/>
          <w:sz w:val="24"/>
          <w:szCs w:val="24"/>
        </w:rPr>
        <w:t>注：</w:t>
      </w:r>
      <w:r>
        <w:rPr>
          <w:rFonts w:hint="eastAsia" w:ascii="宋体" w:hAnsi="宋体" w:cs="宋体"/>
          <w:sz w:val="24"/>
        </w:rPr>
        <w:t>（1）投标人应按照第二章“投标人须知”3.5.2提供相应年份的财务状况表扫描件，可以不含财务情况说明书。</w:t>
      </w:r>
    </w:p>
    <w:p>
      <w:pPr>
        <w:spacing w:line="360" w:lineRule="auto"/>
        <w:rPr>
          <w:rFonts w:ascii="宋体" w:hAnsi="宋体" w:cs="宋体"/>
          <w:sz w:val="24"/>
        </w:rPr>
      </w:pPr>
      <w:r>
        <w:rPr>
          <w:rFonts w:hint="eastAsia" w:ascii="宋体" w:hAnsi="宋体" w:cs="宋体"/>
          <w:sz w:val="24"/>
        </w:rPr>
        <w:t xml:space="preserve">    “近年财务状况表”分两种情况。例：招标文件开始下载的时间在5月1日以前的，若投标人须知前附表规定为“近3年”，“近3年”是指当年之前的3个年度或当年的上一年之前的3个年度。如某项目招标，招标文件开始下载的时间是2020年4 月1日，“近年财务状况表”是指 2017 年、2018 年、2019 年的财务状况，或 2016 年、2017 年、2018 年的财务状况，采用哪3个年度，由投标人选择；招标文件开始下载的时间在 5 月 1 日以后的，“近3 年”是指当年之前的3个年度，如某项目招标，招标文件开始下载的时间是 2020 年 5月5日，“近年财务状况表”是指 2017 年、2018 年、2019年的财务状况。投标人须知前附表规定的时间不足3年的，以此类推。</w:t>
      </w:r>
    </w:p>
    <w:p>
      <w:pPr>
        <w:pStyle w:val="24"/>
        <w:spacing w:line="360" w:lineRule="auto"/>
        <w:ind w:firstLine="0" w:firstLineChars="0"/>
        <w:rPr>
          <w:rFonts w:ascii="宋体" w:hAnsi="宋体" w:cs="宋体"/>
          <w:sz w:val="24"/>
        </w:rPr>
      </w:pPr>
      <w:r>
        <w:rPr>
          <w:rFonts w:hint="eastAsia" w:ascii="宋体" w:hAnsi="宋体" w:cs="宋体"/>
          <w:sz w:val="24"/>
        </w:rPr>
        <w:t>（2）财务状况表应附材料扫描件见第二章“投标人须知”</w:t>
      </w:r>
      <w:r>
        <w:rPr>
          <w:rFonts w:ascii="宋体" w:hAnsi="宋体" w:cs="宋体"/>
          <w:sz w:val="24"/>
        </w:rPr>
        <w:t>3.5.2</w:t>
      </w:r>
      <w:r>
        <w:rPr>
          <w:rFonts w:hint="eastAsia" w:ascii="宋体" w:hAnsi="宋体" w:cs="宋体"/>
          <w:sz w:val="24"/>
        </w:rPr>
        <w:t>。</w:t>
      </w:r>
    </w:p>
    <w:p>
      <w:pPr>
        <w:pStyle w:val="24"/>
        <w:spacing w:line="360" w:lineRule="auto"/>
        <w:ind w:firstLine="0" w:firstLineChars="0"/>
        <w:rPr>
          <w:rFonts w:ascii="宋体" w:hAnsi="宋体" w:cs="宋体"/>
          <w:sz w:val="24"/>
        </w:rPr>
      </w:pPr>
      <w:r>
        <w:rPr>
          <w:rFonts w:hint="eastAsia" w:ascii="宋体" w:hAnsi="宋体" w:cs="宋体"/>
          <w:sz w:val="24"/>
        </w:rPr>
        <w:t>（3）若为联合体投标，所有成员单位均须提供。</w:t>
      </w:r>
    </w:p>
    <w:p>
      <w:pPr>
        <w:spacing w:line="360" w:lineRule="auto"/>
      </w:pPr>
      <w:r>
        <w:rPr>
          <w:rFonts w:hint="eastAsia" w:ascii="宋体" w:hAnsi="宋体" w:cs="宋体"/>
          <w:sz w:val="24"/>
        </w:rPr>
        <w:t>（4）若无要求，无需填写。</w:t>
      </w:r>
      <w:r>
        <w:t xml:space="preserve">    </w:t>
      </w:r>
    </w:p>
    <w:p>
      <w:pPr>
        <w:widowControl/>
        <w:jc w:val="left"/>
      </w:pPr>
      <w:r>
        <w:br w:type="page"/>
      </w:r>
    </w:p>
    <w:p>
      <w:pPr>
        <w:pStyle w:val="4"/>
        <w:spacing w:line="36" w:lineRule="auto"/>
        <w:jc w:val="center"/>
        <w:rPr>
          <w:rFonts w:ascii="宋体" w:hAnsi="宋体"/>
          <w:sz w:val="27"/>
        </w:rPr>
      </w:pPr>
      <w:r>
        <w:rPr>
          <w:rFonts w:hint="eastAsia" w:ascii="宋体" w:hAnsi="宋体"/>
          <w:sz w:val="27"/>
        </w:rPr>
        <w:t>（三）近年完成的类似项目情况表</w:t>
      </w:r>
    </w:p>
    <w:p>
      <w:pPr>
        <w:spacing w:line="36" w:lineRule="auto"/>
        <w:rPr>
          <w:rFonts w:ascii="宋体" w:hAnsi="宋体"/>
          <w:b/>
          <w:sz w:val="24"/>
          <w:szCs w:val="24"/>
        </w:rPr>
      </w:pPr>
      <w:r>
        <w:rPr>
          <w:rFonts w:hint="eastAsia" w:ascii="宋体" w:hAnsi="宋体"/>
          <w:b/>
          <w:sz w:val="24"/>
          <w:szCs w:val="24"/>
        </w:rPr>
        <w:t>序号：</w:t>
      </w:r>
      <w:r>
        <w:rPr>
          <w:rFonts w:ascii="宋体" w:hAnsi="宋体"/>
          <w:b/>
          <w:sz w:val="24"/>
          <w:szCs w:val="24"/>
        </w:rPr>
        <w:t xml:space="preserve">     </w:t>
      </w:r>
    </w:p>
    <w:tbl>
      <w:tblPr>
        <w:tblStyle w:val="15"/>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48"/>
        <w:gridCol w:w="6624"/>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448" w:type="dxa"/>
            <w:vAlign w:val="center"/>
          </w:tcPr>
          <w:p>
            <w:pPr>
              <w:spacing w:line="36" w:lineRule="auto"/>
              <w:jc w:val="center"/>
              <w:rPr>
                <w:rFonts w:ascii="宋体" w:hAnsi="宋体"/>
                <w:sz w:val="24"/>
                <w:szCs w:val="24"/>
              </w:rPr>
            </w:pPr>
            <w:r>
              <w:rPr>
                <w:rFonts w:hint="eastAsia" w:ascii="宋体" w:hAnsi="宋体"/>
                <w:sz w:val="24"/>
                <w:szCs w:val="24"/>
              </w:rPr>
              <w:t>项目名称</w:t>
            </w:r>
          </w:p>
        </w:tc>
        <w:tc>
          <w:tcPr>
            <w:tcW w:w="6624"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448" w:type="dxa"/>
            <w:vAlign w:val="center"/>
          </w:tcPr>
          <w:p>
            <w:pPr>
              <w:spacing w:line="36" w:lineRule="auto"/>
              <w:jc w:val="center"/>
              <w:rPr>
                <w:rFonts w:ascii="宋体" w:hAnsi="宋体"/>
                <w:sz w:val="24"/>
                <w:szCs w:val="24"/>
              </w:rPr>
            </w:pPr>
            <w:r>
              <w:rPr>
                <w:rFonts w:hint="eastAsia" w:ascii="宋体" w:hAnsi="宋体"/>
                <w:sz w:val="24"/>
                <w:szCs w:val="24"/>
              </w:rPr>
              <w:t>项目所在地</w:t>
            </w:r>
          </w:p>
        </w:tc>
        <w:tc>
          <w:tcPr>
            <w:tcW w:w="6624"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448" w:type="dxa"/>
            <w:vAlign w:val="center"/>
          </w:tcPr>
          <w:p>
            <w:pPr>
              <w:spacing w:line="36" w:lineRule="auto"/>
              <w:jc w:val="center"/>
              <w:rPr>
                <w:rFonts w:ascii="宋体" w:hAnsi="宋体"/>
                <w:sz w:val="24"/>
                <w:szCs w:val="24"/>
              </w:rPr>
            </w:pPr>
            <w:r>
              <w:rPr>
                <w:rFonts w:hint="eastAsia" w:ascii="宋体" w:hAnsi="宋体"/>
                <w:sz w:val="24"/>
                <w:szCs w:val="24"/>
              </w:rPr>
              <w:t>发包人名称</w:t>
            </w:r>
          </w:p>
        </w:tc>
        <w:tc>
          <w:tcPr>
            <w:tcW w:w="6624"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448" w:type="dxa"/>
            <w:vAlign w:val="center"/>
          </w:tcPr>
          <w:p>
            <w:pPr>
              <w:spacing w:line="36" w:lineRule="auto"/>
              <w:jc w:val="center"/>
              <w:rPr>
                <w:rFonts w:ascii="宋体" w:hAnsi="宋体"/>
                <w:sz w:val="24"/>
                <w:szCs w:val="24"/>
              </w:rPr>
            </w:pPr>
            <w:r>
              <w:rPr>
                <w:rFonts w:hint="eastAsia" w:ascii="宋体" w:hAnsi="宋体"/>
                <w:sz w:val="24"/>
                <w:szCs w:val="24"/>
              </w:rPr>
              <w:t>发包人地址</w:t>
            </w:r>
          </w:p>
        </w:tc>
        <w:tc>
          <w:tcPr>
            <w:tcW w:w="6624"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448" w:type="dxa"/>
            <w:vAlign w:val="center"/>
          </w:tcPr>
          <w:p>
            <w:pPr>
              <w:spacing w:line="36" w:lineRule="auto"/>
              <w:jc w:val="center"/>
              <w:rPr>
                <w:rFonts w:ascii="宋体" w:hAnsi="宋体"/>
                <w:sz w:val="24"/>
                <w:szCs w:val="24"/>
              </w:rPr>
            </w:pPr>
            <w:r>
              <w:rPr>
                <w:rFonts w:hint="eastAsia" w:ascii="宋体" w:hAnsi="宋体"/>
                <w:sz w:val="24"/>
                <w:szCs w:val="24"/>
              </w:rPr>
              <w:t>发包人电话</w:t>
            </w:r>
          </w:p>
        </w:tc>
        <w:tc>
          <w:tcPr>
            <w:tcW w:w="6624"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448" w:type="dxa"/>
            <w:vAlign w:val="center"/>
          </w:tcPr>
          <w:p>
            <w:pPr>
              <w:spacing w:line="36" w:lineRule="auto"/>
              <w:jc w:val="center"/>
              <w:rPr>
                <w:rFonts w:ascii="宋体" w:hAnsi="宋体"/>
                <w:sz w:val="24"/>
                <w:szCs w:val="24"/>
              </w:rPr>
            </w:pPr>
            <w:r>
              <w:rPr>
                <w:rFonts w:hint="eastAsia" w:ascii="宋体" w:hAnsi="宋体"/>
                <w:sz w:val="24"/>
                <w:szCs w:val="24"/>
              </w:rPr>
              <w:t>合同价格</w:t>
            </w:r>
          </w:p>
        </w:tc>
        <w:tc>
          <w:tcPr>
            <w:tcW w:w="6624"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448" w:type="dxa"/>
            <w:vAlign w:val="center"/>
          </w:tcPr>
          <w:p>
            <w:pPr>
              <w:spacing w:line="36" w:lineRule="auto"/>
              <w:jc w:val="center"/>
              <w:rPr>
                <w:rFonts w:ascii="宋体" w:hAnsi="宋体"/>
                <w:sz w:val="24"/>
                <w:szCs w:val="24"/>
              </w:rPr>
            </w:pPr>
            <w:r>
              <w:rPr>
                <w:rFonts w:hint="eastAsia" w:ascii="宋体" w:hAnsi="宋体"/>
                <w:sz w:val="24"/>
                <w:szCs w:val="24"/>
              </w:rPr>
              <w:t>开工日期</w:t>
            </w:r>
          </w:p>
        </w:tc>
        <w:tc>
          <w:tcPr>
            <w:tcW w:w="6624"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448" w:type="dxa"/>
            <w:vAlign w:val="center"/>
          </w:tcPr>
          <w:p>
            <w:pPr>
              <w:spacing w:line="36" w:lineRule="auto"/>
              <w:jc w:val="center"/>
              <w:rPr>
                <w:rFonts w:ascii="宋体" w:hAnsi="宋体"/>
                <w:sz w:val="24"/>
                <w:szCs w:val="24"/>
              </w:rPr>
            </w:pPr>
            <w:r>
              <w:rPr>
                <w:rFonts w:hint="eastAsia" w:ascii="宋体" w:hAnsi="宋体"/>
                <w:sz w:val="24"/>
                <w:szCs w:val="24"/>
              </w:rPr>
              <w:t>竣工日期</w:t>
            </w:r>
          </w:p>
        </w:tc>
        <w:tc>
          <w:tcPr>
            <w:tcW w:w="6624"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448" w:type="dxa"/>
            <w:vAlign w:val="center"/>
          </w:tcPr>
          <w:p>
            <w:pPr>
              <w:spacing w:line="36" w:lineRule="auto"/>
              <w:jc w:val="center"/>
              <w:rPr>
                <w:rFonts w:ascii="宋体" w:hAnsi="宋体"/>
                <w:sz w:val="24"/>
                <w:szCs w:val="24"/>
              </w:rPr>
            </w:pPr>
            <w:r>
              <w:rPr>
                <w:rFonts w:hint="eastAsia" w:ascii="宋体" w:hAnsi="宋体"/>
                <w:sz w:val="24"/>
                <w:szCs w:val="24"/>
              </w:rPr>
              <w:t>承担的工作</w:t>
            </w:r>
          </w:p>
        </w:tc>
        <w:tc>
          <w:tcPr>
            <w:tcW w:w="6624"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448" w:type="dxa"/>
            <w:vAlign w:val="center"/>
          </w:tcPr>
          <w:p>
            <w:pPr>
              <w:spacing w:line="36" w:lineRule="auto"/>
              <w:jc w:val="center"/>
              <w:rPr>
                <w:rFonts w:ascii="宋体" w:hAnsi="宋体"/>
                <w:sz w:val="24"/>
                <w:szCs w:val="24"/>
              </w:rPr>
            </w:pPr>
            <w:r>
              <w:rPr>
                <w:rFonts w:hint="eastAsia" w:ascii="宋体" w:hAnsi="宋体"/>
                <w:sz w:val="24"/>
                <w:szCs w:val="24"/>
              </w:rPr>
              <w:t>工程质量</w:t>
            </w:r>
          </w:p>
        </w:tc>
        <w:tc>
          <w:tcPr>
            <w:tcW w:w="6624"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448" w:type="dxa"/>
            <w:vAlign w:val="center"/>
          </w:tcPr>
          <w:p>
            <w:pPr>
              <w:spacing w:line="36" w:lineRule="auto"/>
              <w:jc w:val="center"/>
              <w:rPr>
                <w:rFonts w:ascii="宋体" w:hAnsi="宋体"/>
                <w:sz w:val="24"/>
                <w:szCs w:val="24"/>
              </w:rPr>
            </w:pPr>
            <w:r>
              <w:rPr>
                <w:rFonts w:hint="eastAsia" w:ascii="宋体" w:hAnsi="宋体"/>
                <w:sz w:val="24"/>
                <w:szCs w:val="24"/>
              </w:rPr>
              <w:t>项目经理</w:t>
            </w:r>
          </w:p>
        </w:tc>
        <w:tc>
          <w:tcPr>
            <w:tcW w:w="6624"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448" w:type="dxa"/>
            <w:vAlign w:val="center"/>
          </w:tcPr>
          <w:p>
            <w:pPr>
              <w:spacing w:line="36" w:lineRule="auto"/>
              <w:jc w:val="center"/>
              <w:rPr>
                <w:rFonts w:ascii="宋体" w:hAnsi="宋体"/>
                <w:sz w:val="24"/>
                <w:szCs w:val="24"/>
              </w:rPr>
            </w:pPr>
            <w:r>
              <w:rPr>
                <w:rFonts w:hint="eastAsia" w:ascii="宋体" w:hAnsi="宋体"/>
                <w:sz w:val="24"/>
                <w:szCs w:val="24"/>
              </w:rPr>
              <w:t>技术负责人</w:t>
            </w:r>
          </w:p>
        </w:tc>
        <w:tc>
          <w:tcPr>
            <w:tcW w:w="6624"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448" w:type="dxa"/>
            <w:vAlign w:val="center"/>
          </w:tcPr>
          <w:p>
            <w:pPr>
              <w:spacing w:line="36" w:lineRule="auto"/>
              <w:jc w:val="center"/>
              <w:rPr>
                <w:rFonts w:ascii="宋体" w:hAnsi="宋体"/>
                <w:sz w:val="24"/>
                <w:szCs w:val="24"/>
              </w:rPr>
            </w:pPr>
            <w:r>
              <w:rPr>
                <w:rFonts w:hint="eastAsia" w:ascii="宋体" w:hAnsi="宋体"/>
                <w:sz w:val="24"/>
                <w:szCs w:val="24"/>
              </w:rPr>
              <w:t>总监理工程师及电话</w:t>
            </w:r>
          </w:p>
        </w:tc>
        <w:tc>
          <w:tcPr>
            <w:tcW w:w="6624"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448" w:type="dxa"/>
            <w:vAlign w:val="center"/>
          </w:tcPr>
          <w:p>
            <w:pPr>
              <w:spacing w:line="36" w:lineRule="auto"/>
              <w:jc w:val="center"/>
              <w:rPr>
                <w:rFonts w:ascii="宋体" w:hAnsi="宋体"/>
                <w:sz w:val="24"/>
                <w:szCs w:val="24"/>
              </w:rPr>
            </w:pPr>
            <w:r>
              <w:rPr>
                <w:rFonts w:hint="eastAsia" w:ascii="宋体" w:hAnsi="宋体"/>
                <w:sz w:val="24"/>
                <w:szCs w:val="24"/>
              </w:rPr>
              <w:t>项目描述</w:t>
            </w:r>
          </w:p>
        </w:tc>
        <w:tc>
          <w:tcPr>
            <w:tcW w:w="6624" w:type="dxa"/>
            <w:vAlign w:val="center"/>
          </w:tcPr>
          <w:p>
            <w:pPr>
              <w:spacing w:line="36" w:lineRule="auto"/>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448" w:type="dxa"/>
            <w:vAlign w:val="center"/>
          </w:tcPr>
          <w:p>
            <w:pPr>
              <w:spacing w:line="36" w:lineRule="auto"/>
              <w:jc w:val="center"/>
              <w:rPr>
                <w:rFonts w:ascii="宋体" w:hAnsi="宋体"/>
                <w:sz w:val="24"/>
                <w:szCs w:val="24"/>
              </w:rPr>
            </w:pPr>
            <w:r>
              <w:rPr>
                <w:rFonts w:hint="eastAsia" w:ascii="宋体" w:hAnsi="宋体"/>
                <w:sz w:val="24"/>
                <w:szCs w:val="24"/>
              </w:rPr>
              <w:t>备注</w:t>
            </w:r>
          </w:p>
        </w:tc>
        <w:tc>
          <w:tcPr>
            <w:tcW w:w="6624" w:type="dxa"/>
            <w:vAlign w:val="center"/>
          </w:tcPr>
          <w:p>
            <w:pPr>
              <w:spacing w:line="36" w:lineRule="auto"/>
              <w:jc w:val="center"/>
              <w:rPr>
                <w:rFonts w:ascii="宋体" w:hAnsi="宋体"/>
                <w:sz w:val="27"/>
              </w:rPr>
            </w:pPr>
          </w:p>
        </w:tc>
      </w:tr>
    </w:tbl>
    <w:p>
      <w:pPr>
        <w:spacing w:line="360" w:lineRule="auto"/>
        <w:ind w:right="-149" w:rightChars="-71"/>
        <w:rPr>
          <w:rFonts w:ascii="宋体" w:hAnsi="宋体" w:eastAsia="宋体" w:cs="宋体"/>
          <w:kern w:val="0"/>
          <w:sz w:val="24"/>
          <w:szCs w:val="24"/>
        </w:rPr>
      </w:pPr>
      <w:r>
        <w:rPr>
          <w:rFonts w:hint="eastAsia" w:ascii="宋体" w:hAnsi="宋体" w:eastAsia="宋体" w:cs="宋体"/>
          <w:kern w:val="0"/>
          <w:sz w:val="24"/>
          <w:szCs w:val="24"/>
        </w:rPr>
        <w:t>注:（1）投标人应根据投标人须知第3.5.3项的要求在本表后附相关证明材料扫描件。</w:t>
      </w:r>
    </w:p>
    <w:p>
      <w:pPr>
        <w:widowControl/>
        <w:spacing w:line="360" w:lineRule="auto"/>
        <w:ind w:firstLine="360" w:firstLineChars="150"/>
        <w:jc w:val="left"/>
        <w:rPr>
          <w:rFonts w:ascii="宋体" w:hAnsi="宋体" w:eastAsia="宋体" w:cs="宋体"/>
          <w:kern w:val="0"/>
          <w:sz w:val="24"/>
          <w:szCs w:val="24"/>
        </w:rPr>
      </w:pPr>
      <w:r>
        <w:rPr>
          <w:rFonts w:hint="eastAsia" w:ascii="宋体" w:hAnsi="宋体" w:eastAsia="宋体" w:cs="宋体"/>
          <w:kern w:val="0"/>
          <w:sz w:val="24"/>
          <w:szCs w:val="24"/>
        </w:rPr>
        <w:t>（2）类似项目业绩是指:详见资格条件及评标办法要求，证明材料为合同协议书、竣工验收证明材料。类似项目业绩时间以竣工验收证明材料的时间为准。</w:t>
      </w:r>
    </w:p>
    <w:p>
      <w:pPr>
        <w:widowControl/>
        <w:spacing w:line="360" w:lineRule="auto"/>
        <w:ind w:firstLine="360" w:firstLineChars="150"/>
        <w:jc w:val="left"/>
        <w:rPr>
          <w:rFonts w:ascii="宋体" w:hAnsi="宋体" w:eastAsia="宋体" w:cs="宋体"/>
          <w:kern w:val="0"/>
          <w:sz w:val="24"/>
          <w:szCs w:val="24"/>
        </w:rPr>
      </w:pPr>
      <w:r>
        <w:rPr>
          <w:rFonts w:hint="eastAsia" w:ascii="宋体" w:hAnsi="宋体" w:eastAsia="宋体" w:cs="宋体"/>
          <w:kern w:val="0"/>
          <w:sz w:val="24"/>
          <w:szCs w:val="24"/>
        </w:rPr>
        <w:t>（3）类似项目业绩的合同协议书和竣工验收证明材料无法体现招标文件要求的建设规模或技术指标的，则投标人还需提供发包人出具的证明文件。</w:t>
      </w:r>
    </w:p>
    <w:p>
      <w:pPr>
        <w:widowControl/>
        <w:spacing w:line="360" w:lineRule="auto"/>
        <w:ind w:firstLine="360" w:firstLineChars="150"/>
        <w:jc w:val="left"/>
        <w:rPr>
          <w:rFonts w:ascii="宋体" w:hAnsi="宋体" w:eastAsia="宋体" w:cs="宋体"/>
          <w:kern w:val="0"/>
          <w:sz w:val="24"/>
          <w:szCs w:val="24"/>
        </w:rPr>
      </w:pPr>
      <w:r>
        <w:rPr>
          <w:rFonts w:hint="eastAsia" w:ascii="宋体" w:hAnsi="宋体" w:eastAsia="宋体" w:cs="宋体"/>
          <w:kern w:val="0"/>
          <w:sz w:val="24"/>
          <w:szCs w:val="24"/>
        </w:rPr>
        <w:t>（4）若无要求，无需填写。</w:t>
      </w:r>
    </w:p>
    <w:p>
      <w:pPr>
        <w:widowControl/>
        <w:spacing w:line="360" w:lineRule="auto"/>
        <w:ind w:firstLine="360" w:firstLineChars="150"/>
        <w:jc w:val="left"/>
        <w:rPr>
          <w:rFonts w:ascii="宋体" w:hAnsi="宋体" w:eastAsia="宋体" w:cs="宋体"/>
          <w:kern w:val="0"/>
          <w:sz w:val="24"/>
          <w:szCs w:val="24"/>
        </w:rPr>
      </w:pPr>
    </w:p>
    <w:p>
      <w:pPr>
        <w:rPr>
          <w:rFonts w:ascii="宋体" w:hAnsi="宋体" w:eastAsia="宋体" w:cs="宋体"/>
          <w:kern w:val="0"/>
          <w:sz w:val="24"/>
          <w:szCs w:val="24"/>
        </w:rPr>
      </w:pPr>
      <w:r>
        <w:rPr>
          <w:rFonts w:hint="eastAsia" w:ascii="宋体" w:hAnsi="宋体" w:eastAsia="宋体" w:cs="宋体"/>
          <w:kern w:val="0"/>
          <w:sz w:val="24"/>
          <w:szCs w:val="24"/>
        </w:rPr>
        <w:br w:type="page"/>
      </w:r>
    </w:p>
    <w:p>
      <w:pPr>
        <w:pStyle w:val="4"/>
        <w:spacing w:line="36" w:lineRule="auto"/>
        <w:jc w:val="center"/>
        <w:rPr>
          <w:rFonts w:ascii="宋体" w:hAnsi="宋体" w:cs="宋体"/>
          <w:sz w:val="27"/>
          <w:szCs w:val="24"/>
        </w:rPr>
      </w:pPr>
      <w:r>
        <w:rPr>
          <w:rFonts w:hint="eastAsia" w:ascii="宋体" w:hAnsi="宋体" w:cs="宋体"/>
          <w:sz w:val="27"/>
          <w:szCs w:val="24"/>
        </w:rPr>
        <w:t>（四）正在施工和新承接的项目情况表</w:t>
      </w:r>
    </w:p>
    <w:p>
      <w:pPr>
        <w:spacing w:line="36" w:lineRule="auto"/>
        <w:jc w:val="left"/>
        <w:rPr>
          <w:rFonts w:ascii="宋体" w:hAnsi="宋体"/>
          <w:b/>
          <w:sz w:val="24"/>
          <w:szCs w:val="24"/>
        </w:rPr>
      </w:pPr>
      <w:r>
        <w:rPr>
          <w:rFonts w:hint="eastAsia" w:ascii="宋体" w:hAnsi="宋体"/>
          <w:b/>
          <w:sz w:val="24"/>
          <w:szCs w:val="24"/>
        </w:rPr>
        <w:t>序号：</w:t>
      </w:r>
      <w:r>
        <w:rPr>
          <w:rFonts w:ascii="宋体" w:hAnsi="宋体"/>
          <w:b/>
          <w:sz w:val="24"/>
          <w:szCs w:val="24"/>
        </w:rPr>
        <w:t xml:space="preserve">     </w:t>
      </w:r>
    </w:p>
    <w:tbl>
      <w:tblPr>
        <w:tblStyle w:val="15"/>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2448"/>
        <w:gridCol w:w="607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79" w:hRule="atLeast"/>
          <w:jc w:val="center"/>
        </w:trPr>
        <w:tc>
          <w:tcPr>
            <w:tcW w:w="2448" w:type="dxa"/>
            <w:vAlign w:val="center"/>
          </w:tcPr>
          <w:p>
            <w:pPr>
              <w:spacing w:line="360" w:lineRule="auto"/>
              <w:ind w:left="-210" w:leftChars="-100" w:right="-210" w:rightChars="-100"/>
              <w:jc w:val="center"/>
              <w:rPr>
                <w:rFonts w:ascii="宋体" w:hAnsi="宋体"/>
                <w:sz w:val="24"/>
                <w:szCs w:val="24"/>
              </w:rPr>
            </w:pPr>
            <w:r>
              <w:rPr>
                <w:rFonts w:hint="eastAsia" w:ascii="宋体" w:hAnsi="宋体"/>
                <w:sz w:val="24"/>
                <w:szCs w:val="24"/>
              </w:rPr>
              <w:t>项目名称</w:t>
            </w:r>
          </w:p>
        </w:tc>
        <w:tc>
          <w:tcPr>
            <w:tcW w:w="6076" w:type="dxa"/>
            <w:vAlign w:val="center"/>
          </w:tcPr>
          <w:p>
            <w:pPr>
              <w:spacing w:line="360" w:lineRule="auto"/>
              <w:ind w:left="-210" w:leftChars="-100" w:right="-210" w:rightChars="-100"/>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448" w:type="dxa"/>
            <w:vAlign w:val="center"/>
          </w:tcPr>
          <w:p>
            <w:pPr>
              <w:spacing w:line="360" w:lineRule="auto"/>
              <w:ind w:left="-210" w:leftChars="-100" w:right="-210" w:rightChars="-100"/>
              <w:jc w:val="center"/>
              <w:rPr>
                <w:rFonts w:ascii="宋体" w:hAnsi="宋体"/>
                <w:sz w:val="24"/>
                <w:szCs w:val="24"/>
              </w:rPr>
            </w:pPr>
            <w:r>
              <w:rPr>
                <w:rFonts w:hint="eastAsia" w:ascii="宋体" w:hAnsi="宋体"/>
                <w:sz w:val="24"/>
                <w:szCs w:val="24"/>
              </w:rPr>
              <w:t>项目所在地</w:t>
            </w:r>
          </w:p>
        </w:tc>
        <w:tc>
          <w:tcPr>
            <w:tcW w:w="6076" w:type="dxa"/>
            <w:vAlign w:val="center"/>
          </w:tcPr>
          <w:p>
            <w:pPr>
              <w:spacing w:line="360" w:lineRule="auto"/>
              <w:ind w:left="-210" w:leftChars="-100" w:right="-210" w:rightChars="-100"/>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448" w:type="dxa"/>
            <w:vAlign w:val="center"/>
          </w:tcPr>
          <w:p>
            <w:pPr>
              <w:spacing w:line="360" w:lineRule="auto"/>
              <w:ind w:left="-210" w:leftChars="-100" w:right="-210" w:rightChars="-100"/>
              <w:jc w:val="center"/>
              <w:rPr>
                <w:rFonts w:ascii="宋体" w:hAnsi="宋体"/>
                <w:sz w:val="24"/>
                <w:szCs w:val="24"/>
              </w:rPr>
            </w:pPr>
            <w:r>
              <w:rPr>
                <w:rFonts w:hint="eastAsia" w:ascii="宋体" w:hAnsi="宋体"/>
                <w:sz w:val="24"/>
                <w:szCs w:val="24"/>
              </w:rPr>
              <w:t>发包人名称</w:t>
            </w:r>
          </w:p>
        </w:tc>
        <w:tc>
          <w:tcPr>
            <w:tcW w:w="6076" w:type="dxa"/>
            <w:vAlign w:val="center"/>
          </w:tcPr>
          <w:p>
            <w:pPr>
              <w:spacing w:line="360" w:lineRule="auto"/>
              <w:ind w:left="-210" w:leftChars="-100" w:right="-210" w:rightChars="-100"/>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448" w:type="dxa"/>
            <w:vAlign w:val="center"/>
          </w:tcPr>
          <w:p>
            <w:pPr>
              <w:spacing w:line="360" w:lineRule="auto"/>
              <w:ind w:left="-210" w:leftChars="-100" w:right="-210" w:rightChars="-100"/>
              <w:jc w:val="center"/>
              <w:rPr>
                <w:rFonts w:ascii="宋体" w:hAnsi="宋体"/>
                <w:sz w:val="24"/>
                <w:szCs w:val="24"/>
              </w:rPr>
            </w:pPr>
            <w:r>
              <w:rPr>
                <w:rFonts w:hint="eastAsia" w:ascii="宋体" w:hAnsi="宋体"/>
                <w:sz w:val="24"/>
                <w:szCs w:val="24"/>
              </w:rPr>
              <w:t>发包人地址</w:t>
            </w:r>
          </w:p>
        </w:tc>
        <w:tc>
          <w:tcPr>
            <w:tcW w:w="6076" w:type="dxa"/>
            <w:vAlign w:val="center"/>
          </w:tcPr>
          <w:p>
            <w:pPr>
              <w:spacing w:line="360" w:lineRule="auto"/>
              <w:ind w:left="-210" w:leftChars="-100" w:right="-210" w:rightChars="-100"/>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448" w:type="dxa"/>
            <w:vAlign w:val="center"/>
          </w:tcPr>
          <w:p>
            <w:pPr>
              <w:spacing w:line="360" w:lineRule="auto"/>
              <w:ind w:left="-210" w:leftChars="-100" w:right="-210" w:rightChars="-100"/>
              <w:jc w:val="center"/>
              <w:rPr>
                <w:rFonts w:ascii="宋体" w:hAnsi="宋体"/>
                <w:sz w:val="24"/>
                <w:szCs w:val="24"/>
              </w:rPr>
            </w:pPr>
            <w:r>
              <w:rPr>
                <w:rFonts w:hint="eastAsia" w:ascii="宋体" w:hAnsi="宋体"/>
                <w:sz w:val="24"/>
                <w:szCs w:val="24"/>
              </w:rPr>
              <w:t>发包人电话</w:t>
            </w:r>
          </w:p>
        </w:tc>
        <w:tc>
          <w:tcPr>
            <w:tcW w:w="6076" w:type="dxa"/>
            <w:vAlign w:val="center"/>
          </w:tcPr>
          <w:p>
            <w:pPr>
              <w:spacing w:line="360" w:lineRule="auto"/>
              <w:ind w:left="-210" w:leftChars="-100" w:right="-210" w:rightChars="-100"/>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448" w:type="dxa"/>
            <w:vAlign w:val="center"/>
          </w:tcPr>
          <w:p>
            <w:pPr>
              <w:spacing w:line="360" w:lineRule="auto"/>
              <w:ind w:left="-210" w:leftChars="-100" w:right="-210" w:rightChars="-100"/>
              <w:jc w:val="center"/>
              <w:rPr>
                <w:rFonts w:ascii="宋体" w:hAnsi="宋体"/>
                <w:sz w:val="24"/>
                <w:szCs w:val="24"/>
              </w:rPr>
            </w:pPr>
            <w:r>
              <w:rPr>
                <w:rFonts w:hint="eastAsia" w:ascii="宋体" w:hAnsi="宋体"/>
                <w:sz w:val="24"/>
                <w:szCs w:val="24"/>
              </w:rPr>
              <w:t>签约合同</w:t>
            </w:r>
            <w:r>
              <w:rPr>
                <w:rFonts w:ascii="宋体" w:hAnsi="宋体"/>
                <w:sz w:val="24"/>
                <w:szCs w:val="24"/>
              </w:rPr>
              <w:t>价</w:t>
            </w:r>
          </w:p>
        </w:tc>
        <w:tc>
          <w:tcPr>
            <w:tcW w:w="6076" w:type="dxa"/>
            <w:vAlign w:val="center"/>
          </w:tcPr>
          <w:p>
            <w:pPr>
              <w:spacing w:line="360" w:lineRule="auto"/>
              <w:ind w:left="-210" w:leftChars="-100" w:right="-210" w:rightChars="-100"/>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448" w:type="dxa"/>
            <w:vAlign w:val="center"/>
          </w:tcPr>
          <w:p>
            <w:pPr>
              <w:spacing w:line="360" w:lineRule="auto"/>
              <w:ind w:left="-210" w:leftChars="-100" w:right="-210" w:rightChars="-100"/>
              <w:jc w:val="center"/>
              <w:rPr>
                <w:rFonts w:ascii="宋体" w:hAnsi="宋体"/>
                <w:sz w:val="24"/>
                <w:szCs w:val="24"/>
              </w:rPr>
            </w:pPr>
            <w:r>
              <w:rPr>
                <w:rFonts w:hint="eastAsia" w:ascii="宋体" w:hAnsi="宋体"/>
                <w:sz w:val="24"/>
                <w:szCs w:val="24"/>
              </w:rPr>
              <w:t>开工日期</w:t>
            </w:r>
          </w:p>
        </w:tc>
        <w:tc>
          <w:tcPr>
            <w:tcW w:w="6076" w:type="dxa"/>
            <w:vAlign w:val="center"/>
          </w:tcPr>
          <w:p>
            <w:pPr>
              <w:spacing w:line="360" w:lineRule="auto"/>
              <w:ind w:left="-210" w:leftChars="-100" w:right="-210" w:rightChars="-100"/>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448" w:type="dxa"/>
            <w:vAlign w:val="center"/>
          </w:tcPr>
          <w:p>
            <w:pPr>
              <w:spacing w:line="360" w:lineRule="auto"/>
              <w:ind w:left="-210" w:leftChars="-100" w:right="-210" w:rightChars="-100"/>
              <w:jc w:val="center"/>
              <w:rPr>
                <w:rFonts w:ascii="宋体" w:hAnsi="宋体"/>
                <w:sz w:val="24"/>
                <w:szCs w:val="24"/>
              </w:rPr>
            </w:pPr>
            <w:r>
              <w:rPr>
                <w:rFonts w:hint="eastAsia" w:ascii="宋体" w:hAnsi="宋体"/>
                <w:sz w:val="24"/>
                <w:szCs w:val="24"/>
              </w:rPr>
              <w:t>计划</w:t>
            </w:r>
            <w:r>
              <w:rPr>
                <w:rFonts w:ascii="宋体" w:hAnsi="宋体"/>
                <w:sz w:val="24"/>
                <w:szCs w:val="24"/>
              </w:rPr>
              <w:t>竣工日期</w:t>
            </w:r>
          </w:p>
        </w:tc>
        <w:tc>
          <w:tcPr>
            <w:tcW w:w="6076" w:type="dxa"/>
            <w:vAlign w:val="center"/>
          </w:tcPr>
          <w:p>
            <w:pPr>
              <w:spacing w:line="360" w:lineRule="auto"/>
              <w:ind w:left="-210" w:leftChars="-100" w:right="-210" w:rightChars="-100"/>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448" w:type="dxa"/>
            <w:vAlign w:val="center"/>
          </w:tcPr>
          <w:p>
            <w:pPr>
              <w:spacing w:line="360" w:lineRule="auto"/>
              <w:ind w:left="-210" w:leftChars="-100" w:right="-210" w:rightChars="-100"/>
              <w:jc w:val="center"/>
              <w:rPr>
                <w:rFonts w:ascii="宋体" w:hAnsi="宋体"/>
                <w:sz w:val="24"/>
                <w:szCs w:val="24"/>
              </w:rPr>
            </w:pPr>
            <w:r>
              <w:rPr>
                <w:rFonts w:hint="eastAsia" w:ascii="宋体" w:hAnsi="宋体"/>
                <w:sz w:val="24"/>
                <w:szCs w:val="24"/>
              </w:rPr>
              <w:t>承担的工作</w:t>
            </w:r>
          </w:p>
        </w:tc>
        <w:tc>
          <w:tcPr>
            <w:tcW w:w="6076" w:type="dxa"/>
            <w:vAlign w:val="center"/>
          </w:tcPr>
          <w:p>
            <w:pPr>
              <w:spacing w:line="360" w:lineRule="auto"/>
              <w:ind w:left="-210" w:leftChars="-100" w:right="-210" w:rightChars="-100"/>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448" w:type="dxa"/>
            <w:vAlign w:val="center"/>
          </w:tcPr>
          <w:p>
            <w:pPr>
              <w:spacing w:line="360" w:lineRule="auto"/>
              <w:ind w:left="-210" w:leftChars="-100" w:right="-210" w:rightChars="-100"/>
              <w:jc w:val="center"/>
              <w:rPr>
                <w:rFonts w:ascii="宋体" w:hAnsi="宋体"/>
                <w:sz w:val="24"/>
                <w:szCs w:val="24"/>
              </w:rPr>
            </w:pPr>
            <w:r>
              <w:rPr>
                <w:rFonts w:hint="eastAsia" w:ascii="宋体" w:hAnsi="宋体"/>
                <w:sz w:val="24"/>
                <w:szCs w:val="24"/>
              </w:rPr>
              <w:t>工程质量</w:t>
            </w:r>
          </w:p>
        </w:tc>
        <w:tc>
          <w:tcPr>
            <w:tcW w:w="6076" w:type="dxa"/>
            <w:vAlign w:val="center"/>
          </w:tcPr>
          <w:p>
            <w:pPr>
              <w:spacing w:line="360" w:lineRule="auto"/>
              <w:ind w:left="-210" w:leftChars="-100" w:right="-210" w:rightChars="-100"/>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448" w:type="dxa"/>
            <w:vAlign w:val="center"/>
          </w:tcPr>
          <w:p>
            <w:pPr>
              <w:spacing w:line="360" w:lineRule="auto"/>
              <w:ind w:left="-210" w:leftChars="-100" w:right="-210" w:rightChars="-100"/>
              <w:jc w:val="center"/>
              <w:rPr>
                <w:rFonts w:ascii="宋体" w:hAnsi="宋体"/>
                <w:sz w:val="24"/>
                <w:szCs w:val="24"/>
              </w:rPr>
            </w:pPr>
            <w:r>
              <w:rPr>
                <w:rFonts w:hint="eastAsia" w:ascii="宋体" w:hAnsi="宋体"/>
                <w:sz w:val="24"/>
                <w:szCs w:val="24"/>
              </w:rPr>
              <w:t>项目经理</w:t>
            </w:r>
          </w:p>
        </w:tc>
        <w:tc>
          <w:tcPr>
            <w:tcW w:w="6076" w:type="dxa"/>
            <w:vAlign w:val="center"/>
          </w:tcPr>
          <w:p>
            <w:pPr>
              <w:spacing w:line="360" w:lineRule="auto"/>
              <w:ind w:left="-210" w:leftChars="-100" w:right="-210" w:rightChars="-100"/>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448" w:type="dxa"/>
            <w:vAlign w:val="center"/>
          </w:tcPr>
          <w:p>
            <w:pPr>
              <w:spacing w:line="360" w:lineRule="auto"/>
              <w:ind w:left="-210" w:leftChars="-100" w:right="-210" w:rightChars="-100"/>
              <w:jc w:val="center"/>
              <w:rPr>
                <w:rFonts w:ascii="宋体" w:hAnsi="宋体"/>
                <w:sz w:val="24"/>
                <w:szCs w:val="24"/>
              </w:rPr>
            </w:pPr>
            <w:r>
              <w:rPr>
                <w:rFonts w:hint="eastAsia" w:ascii="宋体" w:hAnsi="宋体"/>
                <w:sz w:val="24"/>
                <w:szCs w:val="24"/>
              </w:rPr>
              <w:t>技术负责人</w:t>
            </w:r>
          </w:p>
        </w:tc>
        <w:tc>
          <w:tcPr>
            <w:tcW w:w="6076" w:type="dxa"/>
            <w:vAlign w:val="center"/>
          </w:tcPr>
          <w:p>
            <w:pPr>
              <w:spacing w:line="360" w:lineRule="auto"/>
              <w:ind w:left="-210" w:leftChars="-100" w:right="-210" w:rightChars="-100"/>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59" w:hRule="atLeast"/>
          <w:jc w:val="center"/>
        </w:trPr>
        <w:tc>
          <w:tcPr>
            <w:tcW w:w="2448" w:type="dxa"/>
            <w:vAlign w:val="center"/>
          </w:tcPr>
          <w:p>
            <w:pPr>
              <w:spacing w:line="360" w:lineRule="auto"/>
              <w:ind w:left="-210" w:leftChars="-100" w:right="-210" w:rightChars="-100"/>
              <w:jc w:val="center"/>
              <w:rPr>
                <w:rFonts w:ascii="宋体" w:hAnsi="宋体"/>
                <w:sz w:val="24"/>
                <w:szCs w:val="24"/>
              </w:rPr>
            </w:pPr>
            <w:r>
              <w:rPr>
                <w:rFonts w:hint="eastAsia" w:ascii="宋体" w:hAnsi="宋体"/>
                <w:sz w:val="24"/>
                <w:szCs w:val="24"/>
              </w:rPr>
              <w:t>总监理工程师及电话</w:t>
            </w:r>
          </w:p>
        </w:tc>
        <w:tc>
          <w:tcPr>
            <w:tcW w:w="6076" w:type="dxa"/>
            <w:vAlign w:val="center"/>
          </w:tcPr>
          <w:p>
            <w:pPr>
              <w:spacing w:line="360" w:lineRule="auto"/>
              <w:ind w:left="-210" w:leftChars="-100" w:right="-210" w:rightChars="-100"/>
              <w:jc w:val="center"/>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54" w:hRule="atLeast"/>
          <w:jc w:val="center"/>
        </w:trPr>
        <w:tc>
          <w:tcPr>
            <w:tcW w:w="2448" w:type="dxa"/>
            <w:vAlign w:val="center"/>
          </w:tcPr>
          <w:p>
            <w:pPr>
              <w:spacing w:line="360" w:lineRule="auto"/>
              <w:ind w:left="-210" w:leftChars="-100" w:right="-210" w:rightChars="-100"/>
              <w:jc w:val="center"/>
              <w:rPr>
                <w:rFonts w:ascii="宋体" w:hAnsi="宋体"/>
                <w:sz w:val="24"/>
                <w:szCs w:val="24"/>
              </w:rPr>
            </w:pPr>
            <w:r>
              <w:rPr>
                <w:rFonts w:hint="eastAsia" w:ascii="宋体" w:hAnsi="宋体"/>
                <w:sz w:val="24"/>
                <w:szCs w:val="24"/>
              </w:rPr>
              <w:t>项目描述</w:t>
            </w:r>
          </w:p>
        </w:tc>
        <w:tc>
          <w:tcPr>
            <w:tcW w:w="6076" w:type="dxa"/>
            <w:vAlign w:val="center"/>
          </w:tcPr>
          <w:p>
            <w:pPr>
              <w:spacing w:line="360" w:lineRule="auto"/>
              <w:ind w:left="-210" w:leftChars="-100" w:right="-210" w:rightChars="-100"/>
              <w:rPr>
                <w:rFonts w:ascii="宋体" w:hAnsi="宋体"/>
                <w:sz w:val="27"/>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2448" w:type="dxa"/>
            <w:vAlign w:val="center"/>
          </w:tcPr>
          <w:p>
            <w:pPr>
              <w:spacing w:line="360" w:lineRule="auto"/>
              <w:ind w:left="-210" w:leftChars="-100" w:right="-210" w:rightChars="-100"/>
              <w:jc w:val="center"/>
              <w:rPr>
                <w:rFonts w:ascii="宋体" w:hAnsi="宋体"/>
                <w:sz w:val="24"/>
                <w:szCs w:val="24"/>
              </w:rPr>
            </w:pPr>
            <w:r>
              <w:rPr>
                <w:rFonts w:hint="eastAsia" w:ascii="宋体" w:hAnsi="宋体"/>
                <w:sz w:val="24"/>
                <w:szCs w:val="24"/>
              </w:rPr>
              <w:t>备注</w:t>
            </w:r>
          </w:p>
        </w:tc>
        <w:tc>
          <w:tcPr>
            <w:tcW w:w="6076" w:type="dxa"/>
            <w:vAlign w:val="center"/>
          </w:tcPr>
          <w:p>
            <w:pPr>
              <w:spacing w:line="360" w:lineRule="auto"/>
              <w:ind w:left="-210" w:leftChars="-100" w:right="-210" w:rightChars="-100"/>
              <w:rPr>
                <w:rFonts w:ascii="宋体" w:hAnsi="宋体"/>
                <w:sz w:val="27"/>
              </w:rPr>
            </w:pPr>
          </w:p>
        </w:tc>
      </w:tr>
    </w:tbl>
    <w:p>
      <w:pPr>
        <w:widowControl/>
        <w:spacing w:line="336" w:lineRule="auto"/>
        <w:ind w:right="-149" w:rightChars="-71"/>
        <w:jc w:val="left"/>
        <w:rPr>
          <w:rFonts w:ascii="宋体" w:hAnsi="宋体" w:eastAsia="宋体" w:cs="宋体"/>
          <w:kern w:val="0"/>
          <w:sz w:val="24"/>
          <w:szCs w:val="24"/>
        </w:rPr>
      </w:pPr>
      <w:r>
        <w:rPr>
          <w:rFonts w:hint="eastAsia" w:ascii="宋体" w:hAnsi="宋体" w:eastAsia="宋体" w:cs="宋体"/>
          <w:kern w:val="0"/>
          <w:sz w:val="24"/>
          <w:szCs w:val="24"/>
        </w:rPr>
        <w:t>注:（1）投标人应根据投标人须知第3.5.4项的要求在本表后附相关证明材料扫描件。</w:t>
      </w:r>
    </w:p>
    <w:p>
      <w:pPr>
        <w:widowControl/>
        <w:spacing w:line="336" w:lineRule="auto"/>
        <w:ind w:firstLine="360" w:firstLineChars="150"/>
        <w:jc w:val="left"/>
        <w:rPr>
          <w:rFonts w:ascii="宋体" w:hAnsi="宋体" w:eastAsia="宋体" w:cs="宋体"/>
          <w:kern w:val="0"/>
          <w:sz w:val="24"/>
          <w:szCs w:val="24"/>
        </w:rPr>
      </w:pPr>
      <w:r>
        <w:rPr>
          <w:rFonts w:hint="eastAsia" w:ascii="宋体" w:hAnsi="宋体" w:eastAsia="宋体" w:cs="宋体"/>
          <w:kern w:val="0"/>
          <w:sz w:val="24"/>
          <w:szCs w:val="24"/>
        </w:rPr>
        <w:t>（2）类似项目业绩是指:详见资格条件及评标办法要求，证明材料为合同协议书。类似项目业绩时间以合同协议书签订时间为准。</w:t>
      </w:r>
    </w:p>
    <w:p>
      <w:pPr>
        <w:widowControl/>
        <w:spacing w:line="336" w:lineRule="auto"/>
        <w:ind w:firstLine="360" w:firstLineChars="150"/>
        <w:jc w:val="left"/>
        <w:rPr>
          <w:rFonts w:ascii="宋体" w:hAnsi="宋体" w:eastAsia="宋体" w:cs="宋体"/>
          <w:kern w:val="0"/>
          <w:sz w:val="24"/>
          <w:szCs w:val="24"/>
        </w:rPr>
      </w:pPr>
      <w:r>
        <w:rPr>
          <w:rFonts w:hint="eastAsia" w:ascii="宋体" w:hAnsi="宋体" w:eastAsia="宋体" w:cs="宋体"/>
          <w:kern w:val="0"/>
          <w:sz w:val="24"/>
          <w:szCs w:val="24"/>
        </w:rPr>
        <w:t>（3）类似项目业绩的合同协议书无法体现招标文件要求的建设规模或技术指标的，则投标人还需提交发包人出具的证明文件。</w:t>
      </w:r>
    </w:p>
    <w:p>
      <w:pPr>
        <w:widowControl/>
        <w:spacing w:line="336" w:lineRule="auto"/>
        <w:ind w:firstLine="360" w:firstLineChars="150"/>
        <w:jc w:val="left"/>
        <w:rPr>
          <w:rFonts w:ascii="宋体" w:hAnsi="宋体" w:eastAsia="宋体" w:cs="宋体"/>
          <w:kern w:val="0"/>
          <w:sz w:val="24"/>
          <w:szCs w:val="24"/>
        </w:rPr>
      </w:pPr>
      <w:r>
        <w:rPr>
          <w:rFonts w:hint="eastAsia" w:ascii="宋体" w:hAnsi="宋体" w:eastAsia="宋体" w:cs="宋体"/>
          <w:kern w:val="0"/>
          <w:sz w:val="24"/>
          <w:szCs w:val="24"/>
        </w:rPr>
        <w:t>（4）若无要求，无需填写。</w:t>
      </w:r>
    </w:p>
    <w:p>
      <w:pPr>
        <w:rPr>
          <w:rFonts w:ascii="宋体" w:hAnsi="宋体" w:eastAsia="宋体" w:cs="宋体"/>
          <w:kern w:val="0"/>
          <w:sz w:val="24"/>
          <w:szCs w:val="24"/>
        </w:rPr>
      </w:pPr>
      <w:r>
        <w:rPr>
          <w:rFonts w:hint="eastAsia" w:ascii="宋体" w:hAnsi="宋体" w:eastAsia="宋体" w:cs="宋体"/>
          <w:kern w:val="0"/>
          <w:sz w:val="24"/>
          <w:szCs w:val="24"/>
        </w:rPr>
        <w:br w:type="page"/>
      </w:r>
    </w:p>
    <w:p>
      <w:pPr>
        <w:pStyle w:val="4"/>
        <w:spacing w:line="36" w:lineRule="auto"/>
        <w:jc w:val="center"/>
        <w:rPr>
          <w:rFonts w:ascii="宋体" w:hAnsi="宋体"/>
          <w:sz w:val="27"/>
        </w:rPr>
      </w:pPr>
      <w:r>
        <w:rPr>
          <w:rFonts w:hint="eastAsia" w:ascii="宋体" w:hAnsi="宋体"/>
          <w:sz w:val="27"/>
        </w:rPr>
        <w:t>（五）近年发生的诉讼及仲裁情况</w:t>
      </w:r>
    </w:p>
    <w:tbl>
      <w:tblPr>
        <w:tblStyle w:val="15"/>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93"/>
        <w:gridCol w:w="1712"/>
        <w:gridCol w:w="2976"/>
        <w:gridCol w:w="2842"/>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042" w:hRule="atLeast"/>
        </w:trPr>
        <w:tc>
          <w:tcPr>
            <w:tcW w:w="993" w:type="dxa"/>
            <w:vAlign w:val="center"/>
          </w:tcPr>
          <w:p>
            <w:pPr>
              <w:spacing w:line="36" w:lineRule="auto"/>
              <w:jc w:val="center"/>
              <w:rPr>
                <w:rFonts w:ascii="宋体" w:hAnsi="宋体"/>
                <w:sz w:val="24"/>
                <w:szCs w:val="24"/>
              </w:rPr>
            </w:pPr>
            <w:r>
              <w:rPr>
                <w:rFonts w:hint="eastAsia" w:ascii="宋体" w:hAnsi="宋体"/>
                <w:sz w:val="24"/>
                <w:szCs w:val="24"/>
              </w:rPr>
              <w:t>序号</w:t>
            </w:r>
          </w:p>
        </w:tc>
        <w:tc>
          <w:tcPr>
            <w:tcW w:w="1712" w:type="dxa"/>
            <w:vAlign w:val="center"/>
          </w:tcPr>
          <w:p>
            <w:pPr>
              <w:spacing w:line="36" w:lineRule="auto"/>
              <w:jc w:val="center"/>
              <w:rPr>
                <w:rFonts w:ascii="宋体" w:hAnsi="宋体"/>
                <w:sz w:val="24"/>
                <w:szCs w:val="24"/>
              </w:rPr>
            </w:pPr>
            <w:r>
              <w:rPr>
                <w:rFonts w:hint="eastAsia" w:ascii="宋体" w:hAnsi="宋体"/>
                <w:sz w:val="24"/>
                <w:szCs w:val="24"/>
              </w:rPr>
              <w:t>案由</w:t>
            </w:r>
          </w:p>
        </w:tc>
        <w:tc>
          <w:tcPr>
            <w:tcW w:w="2976" w:type="dxa"/>
            <w:vAlign w:val="center"/>
          </w:tcPr>
          <w:p>
            <w:pPr>
              <w:spacing w:line="36" w:lineRule="auto"/>
              <w:jc w:val="center"/>
              <w:rPr>
                <w:rFonts w:ascii="宋体" w:hAnsi="宋体"/>
                <w:sz w:val="24"/>
                <w:szCs w:val="24"/>
              </w:rPr>
            </w:pPr>
            <w:r>
              <w:rPr>
                <w:rFonts w:hint="eastAsia" w:ascii="宋体" w:hAnsi="宋体"/>
                <w:sz w:val="24"/>
                <w:szCs w:val="24"/>
              </w:rPr>
              <w:t>双方当事人名称</w:t>
            </w:r>
          </w:p>
        </w:tc>
        <w:tc>
          <w:tcPr>
            <w:tcW w:w="2842" w:type="dxa"/>
            <w:vAlign w:val="center"/>
          </w:tcPr>
          <w:p>
            <w:pPr>
              <w:spacing w:line="36" w:lineRule="auto"/>
              <w:jc w:val="center"/>
              <w:rPr>
                <w:rFonts w:ascii="宋体" w:hAnsi="宋体"/>
                <w:sz w:val="24"/>
                <w:szCs w:val="24"/>
              </w:rPr>
            </w:pPr>
            <w:r>
              <w:rPr>
                <w:rFonts w:hint="eastAsia" w:ascii="宋体" w:hAnsi="宋体"/>
                <w:sz w:val="24"/>
                <w:szCs w:val="24"/>
              </w:rPr>
              <w:t>判决、裁决时间</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93" w:type="dxa"/>
            <w:vAlign w:val="center"/>
          </w:tcPr>
          <w:p>
            <w:pPr>
              <w:spacing w:line="36" w:lineRule="auto"/>
              <w:jc w:val="center"/>
              <w:rPr>
                <w:rFonts w:ascii="宋体" w:hAnsi="宋体"/>
                <w:sz w:val="27"/>
              </w:rPr>
            </w:pPr>
            <w:r>
              <w:rPr>
                <w:rFonts w:hint="eastAsia" w:ascii="宋体" w:hAnsi="宋体"/>
                <w:sz w:val="27"/>
              </w:rPr>
              <w:t>1</w:t>
            </w:r>
          </w:p>
        </w:tc>
        <w:tc>
          <w:tcPr>
            <w:tcW w:w="1712" w:type="dxa"/>
            <w:vAlign w:val="center"/>
          </w:tcPr>
          <w:p>
            <w:pPr>
              <w:spacing w:line="36" w:lineRule="auto"/>
              <w:jc w:val="center"/>
              <w:rPr>
                <w:rFonts w:ascii="宋体" w:hAnsi="宋体"/>
                <w:sz w:val="27"/>
              </w:rPr>
            </w:pPr>
            <w:r>
              <w:rPr>
                <w:rFonts w:hint="eastAsia" w:ascii="宋体" w:hAnsi="宋体"/>
                <w:sz w:val="27"/>
              </w:rPr>
              <w:t>……</w:t>
            </w:r>
          </w:p>
        </w:tc>
        <w:tc>
          <w:tcPr>
            <w:tcW w:w="2976" w:type="dxa"/>
            <w:vAlign w:val="center"/>
          </w:tcPr>
          <w:p>
            <w:pPr>
              <w:spacing w:line="36" w:lineRule="auto"/>
              <w:jc w:val="center"/>
              <w:rPr>
                <w:rFonts w:ascii="宋体" w:hAnsi="宋体"/>
                <w:sz w:val="27"/>
              </w:rPr>
            </w:pPr>
            <w:r>
              <w:rPr>
                <w:rFonts w:hint="eastAsia" w:ascii="宋体" w:hAnsi="宋体"/>
                <w:sz w:val="27"/>
              </w:rPr>
              <w:t>……</w:t>
            </w:r>
          </w:p>
        </w:tc>
        <w:tc>
          <w:tcPr>
            <w:tcW w:w="2842" w:type="dxa"/>
            <w:vAlign w:val="center"/>
          </w:tcPr>
          <w:p>
            <w:pPr>
              <w:spacing w:line="36" w:lineRule="auto"/>
              <w:jc w:val="center"/>
              <w:rPr>
                <w:rFonts w:ascii="宋体" w:hAnsi="宋体"/>
                <w:sz w:val="27"/>
              </w:rPr>
            </w:pPr>
            <w:r>
              <w:rPr>
                <w:rFonts w:hint="eastAsia" w:ascii="宋体" w:hAnsi="宋体"/>
                <w:sz w:val="27"/>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93" w:type="dxa"/>
            <w:vAlign w:val="center"/>
          </w:tcPr>
          <w:p>
            <w:pPr>
              <w:spacing w:line="36" w:lineRule="auto"/>
              <w:jc w:val="center"/>
              <w:rPr>
                <w:rFonts w:ascii="宋体" w:hAnsi="宋体"/>
                <w:sz w:val="27"/>
              </w:rPr>
            </w:pPr>
            <w:r>
              <w:rPr>
                <w:rFonts w:hint="eastAsia" w:ascii="宋体" w:hAnsi="宋体"/>
                <w:sz w:val="27"/>
              </w:rPr>
              <w:t>……</w:t>
            </w:r>
          </w:p>
        </w:tc>
        <w:tc>
          <w:tcPr>
            <w:tcW w:w="1712" w:type="dxa"/>
            <w:vAlign w:val="center"/>
          </w:tcPr>
          <w:p>
            <w:pPr>
              <w:spacing w:line="36" w:lineRule="auto"/>
              <w:jc w:val="center"/>
              <w:rPr>
                <w:rFonts w:ascii="宋体" w:hAnsi="宋体"/>
                <w:sz w:val="27"/>
              </w:rPr>
            </w:pPr>
            <w:r>
              <w:rPr>
                <w:rFonts w:hint="eastAsia" w:ascii="宋体" w:hAnsi="宋体"/>
                <w:sz w:val="27"/>
              </w:rPr>
              <w:t>……</w:t>
            </w:r>
          </w:p>
        </w:tc>
        <w:tc>
          <w:tcPr>
            <w:tcW w:w="2976" w:type="dxa"/>
            <w:vAlign w:val="center"/>
          </w:tcPr>
          <w:p>
            <w:pPr>
              <w:spacing w:line="36" w:lineRule="auto"/>
              <w:jc w:val="center"/>
              <w:rPr>
                <w:rFonts w:ascii="宋体" w:hAnsi="宋体"/>
                <w:sz w:val="27"/>
              </w:rPr>
            </w:pPr>
            <w:r>
              <w:rPr>
                <w:rFonts w:hint="eastAsia" w:ascii="宋体" w:hAnsi="宋体"/>
                <w:sz w:val="27"/>
              </w:rPr>
              <w:t>……</w:t>
            </w:r>
          </w:p>
        </w:tc>
        <w:tc>
          <w:tcPr>
            <w:tcW w:w="2842" w:type="dxa"/>
            <w:vAlign w:val="center"/>
          </w:tcPr>
          <w:p>
            <w:pPr>
              <w:spacing w:line="36" w:lineRule="auto"/>
              <w:jc w:val="center"/>
              <w:rPr>
                <w:rFonts w:ascii="宋体" w:hAnsi="宋体"/>
                <w:sz w:val="27"/>
              </w:rPr>
            </w:pPr>
            <w:r>
              <w:rPr>
                <w:rFonts w:hint="eastAsia" w:ascii="宋体" w:hAnsi="宋体"/>
                <w:sz w:val="27"/>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93" w:type="dxa"/>
            <w:vAlign w:val="center"/>
          </w:tcPr>
          <w:p>
            <w:pPr>
              <w:spacing w:line="36" w:lineRule="auto"/>
              <w:jc w:val="center"/>
              <w:rPr>
                <w:rFonts w:ascii="宋体" w:hAnsi="宋体"/>
                <w:sz w:val="27"/>
              </w:rPr>
            </w:pPr>
            <w:r>
              <w:rPr>
                <w:rFonts w:hint="eastAsia" w:ascii="宋体" w:hAnsi="宋体"/>
                <w:sz w:val="27"/>
              </w:rPr>
              <w:t>……</w:t>
            </w:r>
          </w:p>
        </w:tc>
        <w:tc>
          <w:tcPr>
            <w:tcW w:w="1712" w:type="dxa"/>
            <w:vAlign w:val="center"/>
          </w:tcPr>
          <w:p>
            <w:pPr>
              <w:spacing w:line="36" w:lineRule="auto"/>
              <w:jc w:val="center"/>
              <w:rPr>
                <w:rFonts w:ascii="宋体" w:hAnsi="宋体"/>
                <w:sz w:val="27"/>
              </w:rPr>
            </w:pPr>
            <w:r>
              <w:rPr>
                <w:rFonts w:hint="eastAsia" w:ascii="宋体" w:hAnsi="宋体"/>
                <w:sz w:val="27"/>
              </w:rPr>
              <w:t>……</w:t>
            </w:r>
          </w:p>
        </w:tc>
        <w:tc>
          <w:tcPr>
            <w:tcW w:w="2976" w:type="dxa"/>
            <w:vAlign w:val="center"/>
          </w:tcPr>
          <w:p>
            <w:pPr>
              <w:spacing w:line="36" w:lineRule="auto"/>
              <w:jc w:val="center"/>
              <w:rPr>
                <w:rFonts w:ascii="宋体" w:hAnsi="宋体"/>
                <w:sz w:val="27"/>
              </w:rPr>
            </w:pPr>
            <w:r>
              <w:rPr>
                <w:rFonts w:hint="eastAsia" w:ascii="宋体" w:hAnsi="宋体"/>
                <w:sz w:val="27"/>
              </w:rPr>
              <w:t>……</w:t>
            </w:r>
          </w:p>
        </w:tc>
        <w:tc>
          <w:tcPr>
            <w:tcW w:w="2842" w:type="dxa"/>
            <w:vAlign w:val="center"/>
          </w:tcPr>
          <w:p>
            <w:pPr>
              <w:spacing w:line="36" w:lineRule="auto"/>
              <w:jc w:val="center"/>
              <w:rPr>
                <w:rFonts w:ascii="宋体" w:hAnsi="宋体"/>
                <w:sz w:val="27"/>
              </w:rPr>
            </w:pPr>
            <w:r>
              <w:rPr>
                <w:rFonts w:hint="eastAsia" w:ascii="宋体" w:hAnsi="宋体"/>
                <w:sz w:val="27"/>
              </w:rPr>
              <w:t>……</w:t>
            </w:r>
          </w:p>
        </w:tc>
      </w:tr>
    </w:tbl>
    <w:p>
      <w:pPr>
        <w:widowControl/>
        <w:spacing w:line="360" w:lineRule="auto"/>
        <w:ind w:firstLine="360" w:firstLineChars="150"/>
        <w:jc w:val="left"/>
        <w:rPr>
          <w:rFonts w:ascii="宋体" w:hAnsi="宋体" w:eastAsia="宋体" w:cs="宋体"/>
          <w:kern w:val="0"/>
          <w:sz w:val="24"/>
          <w:szCs w:val="24"/>
        </w:rPr>
      </w:pPr>
      <w:r>
        <w:rPr>
          <w:rFonts w:hint="eastAsia" w:ascii="宋体" w:hAnsi="宋体" w:eastAsia="宋体" w:cs="宋体"/>
          <w:kern w:val="0"/>
          <w:sz w:val="24"/>
          <w:szCs w:val="24"/>
        </w:rPr>
        <w:t>注：（1）本表为调查表，填写投标人认为可能影响其履约能力的诉讼、仲裁情况，并按投标人须知第3.5.5项的要求在本表后附相关证明材料扫描件。</w:t>
      </w:r>
    </w:p>
    <w:p>
      <w:pPr>
        <w:widowControl/>
        <w:spacing w:line="360" w:lineRule="auto"/>
        <w:ind w:firstLine="840" w:firstLineChars="350"/>
        <w:jc w:val="left"/>
        <w:rPr>
          <w:rFonts w:ascii="宋体" w:hAnsi="宋体" w:eastAsia="宋体" w:cs="宋体"/>
          <w:kern w:val="0"/>
          <w:sz w:val="24"/>
          <w:szCs w:val="24"/>
        </w:rPr>
      </w:pPr>
      <w:r>
        <w:rPr>
          <w:rFonts w:hint="eastAsia" w:ascii="宋体" w:hAnsi="宋体" w:eastAsia="宋体" w:cs="宋体"/>
          <w:kern w:val="0"/>
          <w:sz w:val="24"/>
          <w:szCs w:val="24"/>
        </w:rPr>
        <w:t>（2）诉讼、仲裁的起算时间为法院或仲裁机构作出的判决、裁决文书的时间。</w:t>
      </w:r>
    </w:p>
    <w:p>
      <w:pPr>
        <w:widowControl/>
        <w:spacing w:line="360" w:lineRule="auto"/>
        <w:ind w:firstLine="840" w:firstLineChars="350"/>
        <w:jc w:val="left"/>
        <w:rPr>
          <w:rFonts w:ascii="宋体" w:hAnsi="宋体" w:eastAsia="宋体" w:cs="宋体"/>
          <w:kern w:val="0"/>
          <w:sz w:val="24"/>
          <w:szCs w:val="24"/>
        </w:rPr>
      </w:pPr>
      <w:r>
        <w:rPr>
          <w:rFonts w:hint="eastAsia" w:ascii="宋体" w:hAnsi="宋体" w:eastAsia="宋体" w:cs="宋体"/>
          <w:kern w:val="0"/>
          <w:sz w:val="24"/>
          <w:szCs w:val="24"/>
        </w:rPr>
        <w:t>（3）若为联合体投标，所有成员单位均须提供。</w:t>
      </w:r>
    </w:p>
    <w:p>
      <w:pPr>
        <w:spacing w:line="36" w:lineRule="auto"/>
        <w:rPr>
          <w:rFonts w:ascii="宋体" w:hAnsi="宋体"/>
          <w:sz w:val="24"/>
        </w:rPr>
      </w:pPr>
    </w:p>
    <w:p>
      <w:pPr>
        <w:widowControl/>
        <w:jc w:val="left"/>
        <w:rPr>
          <w:rFonts w:ascii="宋体" w:hAnsi="宋体"/>
          <w:sz w:val="24"/>
        </w:rPr>
      </w:pPr>
      <w:r>
        <w:rPr>
          <w:rFonts w:ascii="宋体" w:hAnsi="宋体"/>
          <w:sz w:val="24"/>
        </w:rPr>
        <w:br w:type="page"/>
      </w:r>
    </w:p>
    <w:p>
      <w:pPr>
        <w:pStyle w:val="3"/>
        <w:spacing w:line="36" w:lineRule="auto"/>
        <w:jc w:val="center"/>
        <w:rPr>
          <w:rFonts w:ascii="宋体" w:hAnsi="宋体"/>
          <w:sz w:val="27"/>
        </w:rPr>
      </w:pPr>
      <w:r>
        <w:rPr>
          <w:rFonts w:hint="eastAsia" w:ascii="宋体" w:hAnsi="宋体"/>
          <w:sz w:val="27"/>
        </w:rPr>
        <w:t>十、其他材料</w:t>
      </w:r>
    </w:p>
    <w:p>
      <w:pPr>
        <w:spacing w:line="36" w:lineRule="auto"/>
        <w:rPr>
          <w:rFonts w:ascii="宋体" w:hAnsi="宋体"/>
          <w:sz w:val="25"/>
        </w:rPr>
      </w:pPr>
    </w:p>
    <w:p>
      <w:pPr>
        <w:rPr>
          <w:rFonts w:ascii="宋体" w:hAnsi="宋体"/>
          <w:sz w:val="18"/>
        </w:rPr>
      </w:pPr>
    </w:p>
    <w:p>
      <w:pPr>
        <w:spacing w:line="36" w:lineRule="auto"/>
        <w:rPr>
          <w:rFonts w:ascii="宋体" w:hAnsi="宋体"/>
          <w:sz w:val="27"/>
        </w:rPr>
      </w:pPr>
    </w:p>
    <w:p>
      <w:pPr>
        <w:spacing w:line="36" w:lineRule="auto"/>
        <w:rPr>
          <w:rFonts w:ascii="宋体" w:hAnsi="宋体"/>
          <w:sz w:val="27"/>
        </w:rPr>
      </w:pPr>
    </w:p>
    <w:p>
      <w:pPr>
        <w:spacing w:line="36" w:lineRule="auto"/>
        <w:rPr>
          <w:rFonts w:ascii="宋体" w:hAnsi="宋体"/>
          <w:sz w:val="27"/>
        </w:rPr>
      </w:pPr>
    </w:p>
    <w:p>
      <w:pPr>
        <w:spacing w:line="36" w:lineRule="auto"/>
        <w:rPr>
          <w:rFonts w:ascii="宋体" w:hAnsi="宋体"/>
          <w:sz w:val="27"/>
        </w:rPr>
      </w:pPr>
    </w:p>
    <w:p>
      <w:pPr>
        <w:spacing w:line="36" w:lineRule="auto"/>
        <w:rPr>
          <w:rFonts w:ascii="宋体" w:hAnsi="宋体"/>
          <w:sz w:val="27"/>
        </w:rPr>
      </w:pPr>
    </w:p>
    <w:p>
      <w:pPr>
        <w:spacing w:line="360" w:lineRule="auto"/>
      </w:pPr>
      <w:r>
        <w:t xml:space="preserve">    </w:t>
      </w:r>
      <w:r>
        <w:rPr>
          <w:rFonts w:hint="eastAsia" w:ascii="宋体" w:hAnsi="宋体"/>
          <w:sz w:val="24"/>
        </w:rPr>
        <w:t>注：招标人要求投标人提供的其他资料应在第二章“投标人须知前附表”3.1.1“构成投标文件的其他资料”中列出。</w:t>
      </w:r>
    </w:p>
    <w:p>
      <w:pPr>
        <w:spacing w:line="360" w:lineRule="auto"/>
        <w:jc w:val="left"/>
        <w:rPr>
          <w:rFonts w:asciiTheme="minorEastAsia" w:hAnsiTheme="minorEastAsia"/>
          <w:b/>
          <w:sz w:val="28"/>
        </w:rPr>
      </w:pPr>
    </w:p>
    <w:p>
      <w:pPr>
        <w:spacing w:line="36" w:lineRule="auto"/>
        <w:jc w:val="left"/>
        <w:rPr>
          <w:rFonts w:asciiTheme="minorEastAsia" w:hAnsiTheme="minorEastAsia"/>
          <w:sz w:val="27"/>
        </w:rPr>
      </w:pPr>
    </w:p>
    <w:sectPr>
      <w:headerReference r:id="rId9" w:type="first"/>
      <w:footerReference r:id="rId11" w:type="first"/>
      <w:headerReference r:id="rId8" w:type="default"/>
      <w:footerReference r:id="rId10" w:type="default"/>
      <w:pgSz w:w="11906" w:h="16838"/>
      <w:pgMar w:top="1134" w:right="1417" w:bottom="1134" w:left="1417" w:header="567" w:footer="567" w:gutter="0"/>
      <w:cols w:space="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Wingdings 2">
    <w:panose1 w:val="05020102010507070707"/>
    <w:charset w:val="02"/>
    <w:family w:val="roman"/>
    <w:pitch w:val="default"/>
    <w:sig w:usb0="00000000" w:usb1="00000000" w:usb2="00000000" w:usb3="00000000" w:csb0="8000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
    <w:altName w:val="Arial"/>
    <w:panose1 w:val="00000000000000000000"/>
    <w:charset w:val="00"/>
    <w:family w:val="auto"/>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rPr>
                              <w:sz w:val="21"/>
                              <w:szCs w:val="21"/>
                            </w:rPr>
                          </w:pPr>
                        </w:p>
                      </w:txbxContent>
                    </wps:txbx>
                    <wps:bodyPr wrap="none" lIns="0" tIns="0" rIns="0" bIns="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1FEEsEBAACNAwAADgAAAGRycy9lMm9Eb2MueG1srVPNjtMwEL4j8Q6W&#10;79Rpk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pt6GtKHLc48Mv3b5cfvy4/v5Jl&#10;lqcPUGPWQ8C8NNz5AZdm9gM6M+tBRZu/yIdgHMU9X8WVQyIiP1qv1usKQwJj8wXx2ePzECG9ld6S&#10;bDQ04vSKqPz0HtKYOqfkas7fa2PKBI37y4GY2cNy72OP2UrDfpgI7X17Rj49Dr6hDvecEvPOoa55&#10;R2YjzsZ+MnINCLfHhIVLPxl1hJqK4ZQKo2mj8hr8eS9Zj3/R9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OqXm5zwAAAAUBAAAPAAAAAAAAAAEAIAAAACIAAABkcnMvZG93bnJldi54bWxQSwECFAAU&#10;AAAACACHTuJAR1FEEsEBAACNAwAADgAAAAAAAAABACAAAAAeAQAAZHJzL2Uyb0RvYy54bWxQSwUG&#10;AAAAAAYABgBZAQAAUQUAAAAA&#10;">
              <v:fill on="f" focussize="0,0"/>
              <v:stroke on="f"/>
              <v:imagedata o:title=""/>
              <o:lock v:ext="edit" aspectratio="f"/>
              <v:textbox inset="0mm,0mm,0mm,0mm" style="mso-fit-shape-to-text:t;">
                <w:txbxContent>
                  <w:p>
                    <w:pPr>
                      <w:pStyle w:val="11"/>
                      <w:rPr>
                        <w:sz w:val="21"/>
                        <w:szCs w:val="21"/>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 </w:t>
                          </w:r>
                          <w:r>
                            <w:fldChar w:fldCharType="begin"/>
                          </w:r>
                          <w:r>
                            <w:instrText xml:space="preserve"> PAGE  \* MERGEFORMAT </w:instrText>
                          </w:r>
                          <w:r>
                            <w:fldChar w:fldCharType="separate"/>
                          </w:r>
                          <w:r>
                            <w:t>- 2 -</w:t>
                          </w:r>
                          <w:r>
                            <w:fldChar w:fldCharType="end"/>
                          </w:r>
                          <w:r>
                            <w:t xml:space="preserve"> —</w:t>
                          </w:r>
                        </w:p>
                      </w:txbxContent>
                    </wps:txbx>
                    <wps:bodyPr wrap="none" lIns="0" tIns="0" rIns="0" bIns="0">
                      <a:spAutoFit/>
                    </wps:bodyPr>
                  </wps:wsp>
                </a:graphicData>
              </a:graphic>
            </wp:anchor>
          </w:drawing>
        </mc:Choice>
        <mc:Fallback>
          <w:pict>
            <v:shape id="文本框 20"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CwgPvTCAQAAjgMAAA4AAAAAAAAAAQAgAAAAHgEAAGRycy9lMm9Eb2MueG1sUEsF&#10;BgAAAAAGAAYAWQEAAFIFAAAAAA==&#10;">
              <v:fill on="f" focussize="0,0"/>
              <v:stroke on="f"/>
              <v:imagedata o:title=""/>
              <o:lock v:ext="edit" aspectratio="f"/>
              <v:textbox inset="0mm,0mm,0mm,0mm" style="mso-fit-shape-to-text:t;">
                <w:txbxContent>
                  <w:p>
                    <w:pPr>
                      <w:pStyle w:val="11"/>
                    </w:pPr>
                    <w:r>
                      <w:t xml:space="preserve">— </w:t>
                    </w:r>
                    <w:r>
                      <w:fldChar w:fldCharType="begin"/>
                    </w:r>
                    <w:r>
                      <w:instrText xml:space="preserve"> PAGE  \* MERGEFORMAT </w:instrText>
                    </w:r>
                    <w:r>
                      <w:fldChar w:fldCharType="separate"/>
                    </w:r>
                    <w:r>
                      <w:t>- 2 -</w:t>
                    </w:r>
                    <w:r>
                      <w:fldChar w:fldCharType="end"/>
                    </w:r>
                    <w:r>
                      <w:t xml:space="preserve"> —</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rPr>
                              <w:sz w:val="21"/>
                              <w:szCs w:val="21"/>
                            </w:rPr>
                          </w:pPr>
                        </w:p>
                      </w:txbxContent>
                    </wps:txbx>
                    <wps:bodyPr wrap="none" lIns="0" tIns="0" rIns="0" bIns="0">
                      <a:spAutoFit/>
                    </wps:bodyPr>
                  </wps:wsp>
                </a:graphicData>
              </a:graphic>
            </wp:anchor>
          </w:drawing>
        </mc:Choice>
        <mc:Fallback>
          <w:pict>
            <v:shape id="文本框 8"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OqXm5zwAAAAUBAAAPAAAAAAAAAAEAIAAAACIAAABkcnMvZG93bnJldi54bWxQSwECFAAU&#10;AAAACACHTuJAu4FyOcEBAACNAwAADgAAAAAAAAABACAAAAAeAQAAZHJzL2Uyb0RvYy54bWxQSwUG&#10;AAAAAAYABgBZAQAAUQUAAAAA&#10;">
              <v:fill on="f" focussize="0,0"/>
              <v:stroke on="f"/>
              <v:imagedata o:title=""/>
              <o:lock v:ext="edit" aspectratio="f"/>
              <v:textbox inset="0mm,0mm,0mm,0mm" style="mso-fit-shape-to-text:t;">
                <w:txbxContent>
                  <w:p>
                    <w:pPr>
                      <w:pStyle w:val="11"/>
                      <w:rPr>
                        <w:sz w:val="21"/>
                        <w:szCs w:val="21"/>
                      </w:rPr>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 </w:t>
                          </w:r>
                          <w:r>
                            <w:fldChar w:fldCharType="begin"/>
                          </w:r>
                          <w:r>
                            <w:instrText xml:space="preserve"> PAGE  \* MERGEFORMAT </w:instrText>
                          </w:r>
                          <w:r>
                            <w:fldChar w:fldCharType="separate"/>
                          </w:r>
                          <w:r>
                            <w:t>- 1 -</w:t>
                          </w:r>
                          <w:r>
                            <w:fldChar w:fldCharType="end"/>
                          </w:r>
                          <w:r>
                            <w:t xml:space="preserve"> —</w:t>
                          </w:r>
                        </w:p>
                      </w:txbxContent>
                    </wps:txbx>
                    <wps:bodyPr wrap="none" lIns="0" tIns="0" rIns="0" bIns="0">
                      <a:spAutoFit/>
                    </wps:bodyPr>
                  </wps:wsp>
                </a:graphicData>
              </a:graphic>
            </wp:anchor>
          </w:drawing>
        </mc:Choice>
        <mc:Fallback>
          <w:pict>
            <v:shape id="文本框 21"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PcOS4rCAQAAjgMAAA4AAAAAAAAAAQAgAAAAHgEAAGRycy9lMm9Eb2MueG1sUEsF&#10;BgAAAAAGAAYAWQEAAFIFAAAAAA==&#10;">
              <v:fill on="f" focussize="0,0"/>
              <v:stroke on="f"/>
              <v:imagedata o:title=""/>
              <o:lock v:ext="edit" aspectratio="f"/>
              <v:textbox inset="0mm,0mm,0mm,0mm" style="mso-fit-shape-to-text:t;">
                <w:txbxContent>
                  <w:p>
                    <w:pPr>
                      <w:pStyle w:val="11"/>
                    </w:pPr>
                    <w:r>
                      <w:t xml:space="preserve">— </w:t>
                    </w:r>
                    <w:r>
                      <w:fldChar w:fldCharType="begin"/>
                    </w:r>
                    <w:r>
                      <w:instrText xml:space="preserve"> PAGE  \* MERGEFORMAT </w:instrText>
                    </w:r>
                    <w:r>
                      <w:fldChar w:fldCharType="separate"/>
                    </w:r>
                    <w:r>
                      <w:t>- 1 -</w:t>
                    </w:r>
                    <w:r>
                      <w:fldChar w:fldCharType="end"/>
                    </w:r>
                    <w: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 </w:t>
                          </w:r>
                          <w:r>
                            <w:fldChar w:fldCharType="begin"/>
                          </w:r>
                          <w:r>
                            <w:instrText xml:space="preserve"> PAGE  \* MERGEFORMAT </w:instrText>
                          </w:r>
                          <w:r>
                            <w:fldChar w:fldCharType="separate"/>
                          </w:r>
                          <w:r>
                            <w:t>- 264 -</w:t>
                          </w:r>
                          <w:r>
                            <w:fldChar w:fldCharType="end"/>
                          </w:r>
                          <w:r>
                            <w:t xml:space="preserve"> —</w:t>
                          </w:r>
                        </w:p>
                      </w:txbxContent>
                    </wps:txbx>
                    <wps:bodyPr wrap="none" lIns="0" tIns="0" rIns="0" bIns="0">
                      <a:spAutoFit/>
                    </wps:bodyPr>
                  </wps:wsp>
                </a:graphicData>
              </a:graphic>
            </wp:anchor>
          </w:drawing>
        </mc:Choice>
        <mc:Fallback>
          <w:pict>
            <v:shape id="文本框 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Id2oTrCAQAAjwMAAA4AAAAAAAAAAQAgAAAAHgEAAGRycy9lMm9Eb2MueG1sUEsF&#10;BgAAAAAGAAYAWQEAAFIFAAAAAA==&#10;">
              <v:fill on="f" focussize="0,0"/>
              <v:stroke on="f"/>
              <v:imagedata o:title=""/>
              <o:lock v:ext="edit" aspectratio="f"/>
              <v:textbox inset="0mm,0mm,0mm,0mm" style="mso-fit-shape-to-text:t;">
                <w:txbxContent>
                  <w:p>
                    <w:pPr>
                      <w:pStyle w:val="11"/>
                    </w:pPr>
                    <w:r>
                      <w:t xml:space="preserve">— </w:t>
                    </w:r>
                    <w:r>
                      <w:fldChar w:fldCharType="begin"/>
                    </w:r>
                    <w:r>
                      <w:instrText xml:space="preserve"> PAGE  \* MERGEFORMAT </w:instrText>
                    </w:r>
                    <w:r>
                      <w:fldChar w:fldCharType="separate"/>
                    </w:r>
                    <w:r>
                      <w:t>- 264 -</w:t>
                    </w:r>
                    <w:r>
                      <w:fldChar w:fldCharType="end"/>
                    </w:r>
                    <w: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 </w:t>
                          </w:r>
                          <w:r>
                            <w:fldChar w:fldCharType="begin"/>
                          </w:r>
                          <w:r>
                            <w:instrText xml:space="preserve"> PAGE  \* MERGEFORMAT </w:instrText>
                          </w:r>
                          <w:r>
                            <w:fldChar w:fldCharType="separate"/>
                          </w:r>
                          <w:r>
                            <w:t>- 144 -</w:t>
                          </w:r>
                          <w:r>
                            <w:fldChar w:fldCharType="end"/>
                          </w:r>
                          <w:r>
                            <w:t xml:space="preserve"> —</w:t>
                          </w:r>
                        </w:p>
                      </w:txbxContent>
                    </wps:txbx>
                    <wps:bodyPr wrap="none" lIns="0" tIns="0" rIns="0" bIns="0">
                      <a:spAutoFit/>
                    </wps:bodyPr>
                  </wps:wsp>
                </a:graphicData>
              </a:graphic>
            </wp:anchor>
          </w:drawing>
        </mc:Choice>
        <mc:Fallback>
          <w:pict>
            <v:shape id="文本框 23"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feipMIBAACOAwAADgAAAGRycy9lMm9Eb2MueG1srVPNjtMwEL6vxDtY&#10;vlNni4S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DcWxO25x4OefP86/Hs8P38ny&#10;TdanD1Bj2l3AxDS89wNuzewHdGbag4o2f5EQwTiqe7qoK4dERH60Wq5WFYYExuYL4rOn5yFC+iC9&#10;JdloaMTxFVX58ROkMXVOydWcv9XGlBEa95cDMbOH5d7HHrOVht0wEdr59oR8epx8Qx0uOiXmo0Nh&#10;85LMRpyN3WTkGhDeHRIWLv1k1BFqKoZjKoymlcp78Oe9ZD39Rp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DH3oqTCAQAAjgMAAA4AAAAAAAAAAQAgAAAAHgEAAGRycy9lMm9Eb2MueG1sUEsF&#10;BgAAAAAGAAYAWQEAAFIFAAAAAA==&#10;">
              <v:fill on="f" focussize="0,0"/>
              <v:stroke on="f"/>
              <v:imagedata o:title=""/>
              <o:lock v:ext="edit" aspectratio="f"/>
              <v:textbox inset="0mm,0mm,0mm,0mm" style="mso-fit-shape-to-text:t;">
                <w:txbxContent>
                  <w:p>
                    <w:pPr>
                      <w:pStyle w:val="11"/>
                    </w:pPr>
                    <w:r>
                      <w:t xml:space="preserve">— </w:t>
                    </w:r>
                    <w:r>
                      <w:fldChar w:fldCharType="begin"/>
                    </w:r>
                    <w:r>
                      <w:instrText xml:space="preserve"> PAGE  \* MERGEFORMAT </w:instrText>
                    </w:r>
                    <w:r>
                      <w:fldChar w:fldCharType="separate"/>
                    </w:r>
                    <w:r>
                      <w:t>- 144 -</w:t>
                    </w:r>
                    <w:r>
                      <w:fldChar w:fldCharType="end"/>
                    </w:r>
                    <w: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42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4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B648A8"/>
    <w:multiLevelType w:val="singleLevel"/>
    <w:tmpl w:val="E2B648A8"/>
    <w:lvl w:ilvl="0" w:tentative="0">
      <w:start w:val="1"/>
      <w:numFmt w:val="decimal"/>
      <w:suff w:val="space"/>
      <w:lvlText w:val="%1."/>
      <w:lvlJc w:val="left"/>
    </w:lvl>
  </w:abstractNum>
  <w:abstractNum w:abstractNumId="1">
    <w:nsid w:val="EFA54C8B"/>
    <w:multiLevelType w:val="singleLevel"/>
    <w:tmpl w:val="EFA54C8B"/>
    <w:lvl w:ilvl="0" w:tentative="0">
      <w:start w:val="5"/>
      <w:numFmt w:val="decimal"/>
      <w:suff w:val="space"/>
      <w:lvlText w:val="%1."/>
      <w:lvlJc w:val="left"/>
    </w:lvl>
  </w:abstractNum>
  <w:abstractNum w:abstractNumId="2">
    <w:nsid w:val="FDF7D792"/>
    <w:multiLevelType w:val="singleLevel"/>
    <w:tmpl w:val="FDF7D792"/>
    <w:lvl w:ilvl="0" w:tentative="0">
      <w:start w:val="1"/>
      <w:numFmt w:val="decimal"/>
      <w:suff w:val="space"/>
      <w:lvlText w:val="%1."/>
      <w:lvlJc w:val="left"/>
    </w:lvl>
  </w:abstractNum>
  <w:abstractNum w:abstractNumId="3">
    <w:nsid w:val="3E7C046C"/>
    <w:multiLevelType w:val="singleLevel"/>
    <w:tmpl w:val="3E7C046C"/>
    <w:lvl w:ilvl="0" w:tentative="0">
      <w:start w:val="1"/>
      <w:numFmt w:val="decimal"/>
      <w:suff w:val="space"/>
      <w:lvlText w:val="%1."/>
      <w:lvlJc w:val="left"/>
    </w:lvl>
  </w:abstractNum>
  <w:abstractNum w:abstractNumId="4">
    <w:nsid w:val="4DFFF640"/>
    <w:multiLevelType w:val="singleLevel"/>
    <w:tmpl w:val="4DFFF640"/>
    <w:lvl w:ilvl="0" w:tentative="0">
      <w:start w:val="2"/>
      <w:numFmt w:val="decimal"/>
      <w:suff w:val="nothing"/>
      <w:lvlText w:val="（%1）"/>
      <w:lvlJc w:val="left"/>
    </w:lvl>
  </w:abstractNum>
  <w:num w:numId="1">
    <w:abstractNumId w:val="1"/>
  </w:num>
  <w:num w:numId="2">
    <w:abstractNumId w:val="4"/>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documentProtection w:enforcement="0"/>
  <w:defaultTabStop w:val="420"/>
  <w:drawingGridHorizontalSpacing w:val="21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5B82"/>
    <w:rsid w:val="0008195B"/>
    <w:rsid w:val="00187589"/>
    <w:rsid w:val="001A6079"/>
    <w:rsid w:val="0024395E"/>
    <w:rsid w:val="00264D1E"/>
    <w:rsid w:val="002825E2"/>
    <w:rsid w:val="00341C2C"/>
    <w:rsid w:val="00395B82"/>
    <w:rsid w:val="004A114D"/>
    <w:rsid w:val="005706EC"/>
    <w:rsid w:val="0067592A"/>
    <w:rsid w:val="006E06ED"/>
    <w:rsid w:val="006E51D7"/>
    <w:rsid w:val="007D2047"/>
    <w:rsid w:val="008233C4"/>
    <w:rsid w:val="008446E8"/>
    <w:rsid w:val="00874079"/>
    <w:rsid w:val="00975218"/>
    <w:rsid w:val="009B456D"/>
    <w:rsid w:val="009F079A"/>
    <w:rsid w:val="009F2710"/>
    <w:rsid w:val="00A052A2"/>
    <w:rsid w:val="00A10643"/>
    <w:rsid w:val="00AD2400"/>
    <w:rsid w:val="00AE256B"/>
    <w:rsid w:val="00B80D5D"/>
    <w:rsid w:val="00BC58FF"/>
    <w:rsid w:val="00BD2224"/>
    <w:rsid w:val="00BF2C69"/>
    <w:rsid w:val="00BF467F"/>
    <w:rsid w:val="00BF6354"/>
    <w:rsid w:val="00C67CE6"/>
    <w:rsid w:val="00CF5147"/>
    <w:rsid w:val="00D14A2F"/>
    <w:rsid w:val="00DE41F6"/>
    <w:rsid w:val="00E01E6B"/>
    <w:rsid w:val="00E703F1"/>
    <w:rsid w:val="00EB0032"/>
    <w:rsid w:val="00EB51F2"/>
    <w:rsid w:val="00EF5047"/>
    <w:rsid w:val="00F31FC3"/>
    <w:rsid w:val="00F66B5F"/>
    <w:rsid w:val="00FA037A"/>
    <w:rsid w:val="00FE5189"/>
    <w:rsid w:val="00FF14F5"/>
    <w:rsid w:val="0313204A"/>
    <w:rsid w:val="0C7FF331"/>
    <w:rsid w:val="0DFF13F3"/>
    <w:rsid w:val="125F4E75"/>
    <w:rsid w:val="179EB457"/>
    <w:rsid w:val="1FE5DF34"/>
    <w:rsid w:val="25B357C1"/>
    <w:rsid w:val="25FFBAC7"/>
    <w:rsid w:val="2B767702"/>
    <w:rsid w:val="2EFBC175"/>
    <w:rsid w:val="2F6E3E8F"/>
    <w:rsid w:val="2FFFC6A3"/>
    <w:rsid w:val="37DF107F"/>
    <w:rsid w:val="3AE94925"/>
    <w:rsid w:val="3BFF17E2"/>
    <w:rsid w:val="3D7F7078"/>
    <w:rsid w:val="3DCDC8F4"/>
    <w:rsid w:val="3DF31AD0"/>
    <w:rsid w:val="3E71B04D"/>
    <w:rsid w:val="3E77097A"/>
    <w:rsid w:val="3EAE20D1"/>
    <w:rsid w:val="3EE993E0"/>
    <w:rsid w:val="3FBFE2F7"/>
    <w:rsid w:val="3FD4CB0B"/>
    <w:rsid w:val="3FF27097"/>
    <w:rsid w:val="3FFE719F"/>
    <w:rsid w:val="45772E72"/>
    <w:rsid w:val="4CD6132D"/>
    <w:rsid w:val="4EA90DBE"/>
    <w:rsid w:val="4F5E009E"/>
    <w:rsid w:val="4F7CD1C0"/>
    <w:rsid w:val="4F7F1C26"/>
    <w:rsid w:val="4F92AAF9"/>
    <w:rsid w:val="4FBD3F21"/>
    <w:rsid w:val="4FF7AB2D"/>
    <w:rsid w:val="4FF7E875"/>
    <w:rsid w:val="4FFF84DF"/>
    <w:rsid w:val="53F753DE"/>
    <w:rsid w:val="57F98CCE"/>
    <w:rsid w:val="59040EAB"/>
    <w:rsid w:val="59BE0C45"/>
    <w:rsid w:val="5A1D9672"/>
    <w:rsid w:val="5AFB3B4C"/>
    <w:rsid w:val="5B7F7299"/>
    <w:rsid w:val="5B7FD675"/>
    <w:rsid w:val="5B8B0565"/>
    <w:rsid w:val="5BBFD6DC"/>
    <w:rsid w:val="5CEF4C0D"/>
    <w:rsid w:val="5DE1EDF7"/>
    <w:rsid w:val="5DEEE260"/>
    <w:rsid w:val="5E9F3E17"/>
    <w:rsid w:val="5EF615ED"/>
    <w:rsid w:val="5F5FC4FC"/>
    <w:rsid w:val="5F7F9C8D"/>
    <w:rsid w:val="5FDF9E52"/>
    <w:rsid w:val="5FECC319"/>
    <w:rsid w:val="6165C5BB"/>
    <w:rsid w:val="63DC583D"/>
    <w:rsid w:val="66970803"/>
    <w:rsid w:val="66AD52D2"/>
    <w:rsid w:val="677E8F0E"/>
    <w:rsid w:val="67CFC9EB"/>
    <w:rsid w:val="67F3744F"/>
    <w:rsid w:val="67FB84B6"/>
    <w:rsid w:val="67FF2400"/>
    <w:rsid w:val="69DF7858"/>
    <w:rsid w:val="6AE5A835"/>
    <w:rsid w:val="6BBC30F1"/>
    <w:rsid w:val="6EE7E64A"/>
    <w:rsid w:val="6F232FC4"/>
    <w:rsid w:val="6F538094"/>
    <w:rsid w:val="6F6B3F7C"/>
    <w:rsid w:val="6F7CB75A"/>
    <w:rsid w:val="6F7D79A4"/>
    <w:rsid w:val="6FD0AC06"/>
    <w:rsid w:val="6FD73151"/>
    <w:rsid w:val="6FF9A0D2"/>
    <w:rsid w:val="72DB6B6C"/>
    <w:rsid w:val="731DF527"/>
    <w:rsid w:val="737F4BFF"/>
    <w:rsid w:val="73955573"/>
    <w:rsid w:val="739FCF84"/>
    <w:rsid w:val="769767DF"/>
    <w:rsid w:val="76DBAA21"/>
    <w:rsid w:val="76DFD101"/>
    <w:rsid w:val="771F76F1"/>
    <w:rsid w:val="774B9BF4"/>
    <w:rsid w:val="775B55CA"/>
    <w:rsid w:val="776EE882"/>
    <w:rsid w:val="7775C60F"/>
    <w:rsid w:val="77A7ED03"/>
    <w:rsid w:val="77CF419C"/>
    <w:rsid w:val="78DF5E7B"/>
    <w:rsid w:val="7975E165"/>
    <w:rsid w:val="79FB21E2"/>
    <w:rsid w:val="7A5B7F03"/>
    <w:rsid w:val="7AFA2B16"/>
    <w:rsid w:val="7B2B1A49"/>
    <w:rsid w:val="7B970EA3"/>
    <w:rsid w:val="7BBB9D8C"/>
    <w:rsid w:val="7BD7EA4B"/>
    <w:rsid w:val="7BEDC14A"/>
    <w:rsid w:val="7BEFBA7E"/>
    <w:rsid w:val="7BFF3BAB"/>
    <w:rsid w:val="7CFBE61D"/>
    <w:rsid w:val="7D45D1EA"/>
    <w:rsid w:val="7D6CE806"/>
    <w:rsid w:val="7D778D50"/>
    <w:rsid w:val="7DAF8FD7"/>
    <w:rsid w:val="7DAFD45F"/>
    <w:rsid w:val="7DBFFA33"/>
    <w:rsid w:val="7DD8D2EA"/>
    <w:rsid w:val="7DE74FE9"/>
    <w:rsid w:val="7DEF9CB1"/>
    <w:rsid w:val="7DFDBB51"/>
    <w:rsid w:val="7DFE14C4"/>
    <w:rsid w:val="7DFFEEB7"/>
    <w:rsid w:val="7E481779"/>
    <w:rsid w:val="7E7B1C8B"/>
    <w:rsid w:val="7EFB3D89"/>
    <w:rsid w:val="7EFB5065"/>
    <w:rsid w:val="7EFB8E4B"/>
    <w:rsid w:val="7EFCDBD4"/>
    <w:rsid w:val="7EFD097A"/>
    <w:rsid w:val="7EFE8A42"/>
    <w:rsid w:val="7EFF8BED"/>
    <w:rsid w:val="7F766F48"/>
    <w:rsid w:val="7F7B739F"/>
    <w:rsid w:val="7F8FB9A6"/>
    <w:rsid w:val="7FBECC92"/>
    <w:rsid w:val="7FCEAA30"/>
    <w:rsid w:val="7FEDE74A"/>
    <w:rsid w:val="7FEE809F"/>
    <w:rsid w:val="7FFBF0A8"/>
    <w:rsid w:val="7FFD4889"/>
    <w:rsid w:val="7FFE07CD"/>
    <w:rsid w:val="7FFF92E3"/>
    <w:rsid w:val="957E294F"/>
    <w:rsid w:val="97E4F03D"/>
    <w:rsid w:val="97F6C78A"/>
    <w:rsid w:val="9DFD7104"/>
    <w:rsid w:val="9FFEFB04"/>
    <w:rsid w:val="A1F1E49F"/>
    <w:rsid w:val="A5FE6935"/>
    <w:rsid w:val="A7BF2C9A"/>
    <w:rsid w:val="A7E6F752"/>
    <w:rsid w:val="A7FB9CC4"/>
    <w:rsid w:val="ADFFE2FD"/>
    <w:rsid w:val="AEFFDCB4"/>
    <w:rsid w:val="B1FFC427"/>
    <w:rsid w:val="B297944A"/>
    <w:rsid w:val="B6B77C11"/>
    <w:rsid w:val="B7DF842B"/>
    <w:rsid w:val="B7F6AF1C"/>
    <w:rsid w:val="B7FE77DF"/>
    <w:rsid w:val="B9F129BE"/>
    <w:rsid w:val="B9FFE4A0"/>
    <w:rsid w:val="BBFB5FCE"/>
    <w:rsid w:val="BD4C848F"/>
    <w:rsid w:val="BDFDE562"/>
    <w:rsid w:val="BEA88E2E"/>
    <w:rsid w:val="BF2F3488"/>
    <w:rsid w:val="BF5330B2"/>
    <w:rsid w:val="BF651713"/>
    <w:rsid w:val="BFAAB957"/>
    <w:rsid w:val="BFB7425C"/>
    <w:rsid w:val="BFD6C249"/>
    <w:rsid w:val="BFFF37CB"/>
    <w:rsid w:val="CBBEBA59"/>
    <w:rsid w:val="CD7B9058"/>
    <w:rsid w:val="CDF779DC"/>
    <w:rsid w:val="CFFF2652"/>
    <w:rsid w:val="D37FD4AF"/>
    <w:rsid w:val="D4DFAEDA"/>
    <w:rsid w:val="D67BB81A"/>
    <w:rsid w:val="D72F7E83"/>
    <w:rsid w:val="D77EE113"/>
    <w:rsid w:val="D8EF8588"/>
    <w:rsid w:val="DB752E47"/>
    <w:rsid w:val="DB7F1BF5"/>
    <w:rsid w:val="DB9FA6F2"/>
    <w:rsid w:val="DBAF7A65"/>
    <w:rsid w:val="DBCB1DF2"/>
    <w:rsid w:val="DBD7F735"/>
    <w:rsid w:val="DECFC198"/>
    <w:rsid w:val="DEF7856C"/>
    <w:rsid w:val="DF75B18E"/>
    <w:rsid w:val="DFABA6A8"/>
    <w:rsid w:val="DFBD480D"/>
    <w:rsid w:val="DFCE006E"/>
    <w:rsid w:val="DFEF953F"/>
    <w:rsid w:val="DFF8E908"/>
    <w:rsid w:val="DFFB0847"/>
    <w:rsid w:val="DFFB6173"/>
    <w:rsid w:val="DFFB6648"/>
    <w:rsid w:val="DFFF0ADF"/>
    <w:rsid w:val="E58FD266"/>
    <w:rsid w:val="E5B7D002"/>
    <w:rsid w:val="E697446A"/>
    <w:rsid w:val="E7EEBC08"/>
    <w:rsid w:val="E7FEE237"/>
    <w:rsid w:val="EC9A3C16"/>
    <w:rsid w:val="ECEF4436"/>
    <w:rsid w:val="ED7EAEE7"/>
    <w:rsid w:val="ED9EE108"/>
    <w:rsid w:val="EDEBAA6E"/>
    <w:rsid w:val="EDF7823F"/>
    <w:rsid w:val="EDFE77B7"/>
    <w:rsid w:val="EEDAED33"/>
    <w:rsid w:val="EF973118"/>
    <w:rsid w:val="EFB79159"/>
    <w:rsid w:val="EFBB078F"/>
    <w:rsid w:val="EFD762D8"/>
    <w:rsid w:val="EFFFDCCC"/>
    <w:rsid w:val="F3D7FE3F"/>
    <w:rsid w:val="F3DA2953"/>
    <w:rsid w:val="F55F7FFE"/>
    <w:rsid w:val="F57BA093"/>
    <w:rsid w:val="F5AF365E"/>
    <w:rsid w:val="F5FF98CF"/>
    <w:rsid w:val="F6738145"/>
    <w:rsid w:val="F7DBD366"/>
    <w:rsid w:val="F7FFB97C"/>
    <w:rsid w:val="F8B7E9A8"/>
    <w:rsid w:val="FA9C9AF8"/>
    <w:rsid w:val="FAB68AFC"/>
    <w:rsid w:val="FAE77938"/>
    <w:rsid w:val="FAFFBCF8"/>
    <w:rsid w:val="FB7E6305"/>
    <w:rsid w:val="FBAD1130"/>
    <w:rsid w:val="FBD75166"/>
    <w:rsid w:val="FBE78B4E"/>
    <w:rsid w:val="FBEE8450"/>
    <w:rsid w:val="FBF9E736"/>
    <w:rsid w:val="FBFF6715"/>
    <w:rsid w:val="FC9B7326"/>
    <w:rsid w:val="FD556860"/>
    <w:rsid w:val="FD594820"/>
    <w:rsid w:val="FD75182A"/>
    <w:rsid w:val="FDAE0399"/>
    <w:rsid w:val="FDB5CC4D"/>
    <w:rsid w:val="FDB621CF"/>
    <w:rsid w:val="FDE3ABD4"/>
    <w:rsid w:val="FDF6FE7A"/>
    <w:rsid w:val="FDF8749D"/>
    <w:rsid w:val="FDFF20D9"/>
    <w:rsid w:val="FE1E56A0"/>
    <w:rsid w:val="FE3C7FD0"/>
    <w:rsid w:val="FE3F1699"/>
    <w:rsid w:val="FE7F957C"/>
    <w:rsid w:val="FEEF9749"/>
    <w:rsid w:val="FF2B04AF"/>
    <w:rsid w:val="FF7B4D59"/>
    <w:rsid w:val="FF7D6220"/>
    <w:rsid w:val="FF9759C2"/>
    <w:rsid w:val="FFA76DDD"/>
    <w:rsid w:val="FFB42174"/>
    <w:rsid w:val="FFCB714B"/>
    <w:rsid w:val="FFD3EA50"/>
    <w:rsid w:val="FFD45819"/>
    <w:rsid w:val="FFD5CEEC"/>
    <w:rsid w:val="FFDE333C"/>
    <w:rsid w:val="FFDF40EA"/>
    <w:rsid w:val="FFDFE199"/>
    <w:rsid w:val="FFEF64E0"/>
    <w:rsid w:val="FFFAB3A9"/>
    <w:rsid w:val="FFFE17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9"/>
    <w:pPr>
      <w:keepNext/>
      <w:keepLines/>
      <w:spacing w:before="260" w:after="260" w:line="360" w:lineRule="auto"/>
      <w:outlineLvl w:val="1"/>
    </w:pPr>
    <w:rPr>
      <w:rFonts w:asciiTheme="majorHAnsi" w:hAnsiTheme="majorHAnsi" w:cstheme="majorBidi"/>
      <w:b/>
      <w:bCs/>
      <w:sz w:val="30"/>
      <w:szCs w:val="32"/>
    </w:rPr>
  </w:style>
  <w:style w:type="paragraph" w:styleId="4">
    <w:name w:val="heading 3"/>
    <w:basedOn w:val="5"/>
    <w:next w:val="5"/>
    <w:unhideWhenUsed/>
    <w:qFormat/>
    <w:uiPriority w:val="9"/>
    <w:pPr>
      <w:keepNext/>
      <w:keepLines/>
      <w:spacing w:before="260" w:after="260" w:line="360" w:lineRule="auto"/>
      <w:outlineLvl w:val="2"/>
    </w:pPr>
    <w:rPr>
      <w:b/>
      <w:bCs/>
      <w:szCs w:val="32"/>
    </w:rPr>
  </w:style>
  <w:style w:type="paragraph" w:styleId="6">
    <w:name w:val="heading 4"/>
    <w:basedOn w:val="5"/>
    <w:next w:val="5"/>
    <w:unhideWhenUsed/>
    <w:qFormat/>
    <w:uiPriority w:val="9"/>
    <w:pPr>
      <w:keepNext/>
      <w:keepLines/>
      <w:spacing w:before="280" w:after="290"/>
      <w:outlineLvl w:val="3"/>
    </w:pPr>
    <w:rPr>
      <w:rFonts w:asciiTheme="majorHAnsi" w:hAnsiTheme="majorHAnsi" w:eastAsiaTheme="majorEastAsia" w:cstheme="majorBidi"/>
      <w:b/>
      <w:bCs/>
      <w:szCs w:val="28"/>
    </w:rPr>
  </w:style>
  <w:style w:type="paragraph" w:styleId="7">
    <w:name w:val="heading 5"/>
    <w:basedOn w:val="5"/>
    <w:next w:val="5"/>
    <w:unhideWhenUsed/>
    <w:qFormat/>
    <w:uiPriority w:val="9"/>
    <w:pPr>
      <w:keepNext/>
      <w:keepLines/>
      <w:spacing w:before="200" w:after="200"/>
      <w:outlineLvl w:val="4"/>
    </w:pPr>
    <w:rPr>
      <w:b/>
      <w:bCs/>
      <w:sz w:val="18"/>
      <w:szCs w:val="28"/>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customStyle="1" w:styleId="5">
    <w:name w:val="Normal_0"/>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8">
    <w:name w:val="Body Text"/>
    <w:basedOn w:val="1"/>
    <w:qFormat/>
    <w:uiPriority w:val="0"/>
    <w:pPr>
      <w:adjustRightInd w:val="0"/>
      <w:spacing w:after="60" w:line="360" w:lineRule="atLeast"/>
      <w:ind w:left="72" w:leftChars="30" w:right="30" w:rightChars="30"/>
      <w:jc w:val="center"/>
      <w:textAlignment w:val="baseline"/>
    </w:pPr>
    <w:rPr>
      <w:rFonts w:ascii="Times New Roman" w:hAnsi="Times New Roman" w:eastAsia="宋体" w:cs="Calibri"/>
      <w:kern w:val="0"/>
      <w:sz w:val="20"/>
      <w:szCs w:val="20"/>
    </w:rPr>
  </w:style>
  <w:style w:type="paragraph" w:styleId="9">
    <w:name w:val="toc 3"/>
    <w:basedOn w:val="1"/>
    <w:next w:val="1"/>
    <w:qFormat/>
    <w:uiPriority w:val="0"/>
    <w:pPr>
      <w:ind w:left="480"/>
    </w:pPr>
  </w:style>
  <w:style w:type="paragraph" w:styleId="10">
    <w:name w:val="Balloon Text"/>
    <w:basedOn w:val="5"/>
    <w:link w:val="21"/>
    <w:semiHidden/>
    <w:unhideWhenUsed/>
    <w:qFormat/>
    <w:uiPriority w:val="99"/>
    <w:rPr>
      <w:sz w:val="18"/>
      <w:szCs w:val="18"/>
    </w:rPr>
  </w:style>
  <w:style w:type="paragraph" w:styleId="11">
    <w:name w:val="footer"/>
    <w:basedOn w:val="1"/>
    <w:link w:val="23"/>
    <w:unhideWhenUsed/>
    <w:qFormat/>
    <w:uiPriority w:val="99"/>
    <w:pPr>
      <w:tabs>
        <w:tab w:val="center" w:pos="4153"/>
        <w:tab w:val="right" w:pos="8306"/>
      </w:tabs>
      <w:snapToGrid w:val="0"/>
      <w:jc w:val="left"/>
    </w:pPr>
    <w:rPr>
      <w:sz w:val="18"/>
      <w:szCs w:val="18"/>
    </w:rPr>
  </w:style>
  <w:style w:type="paragraph" w:styleId="12">
    <w:name w:val="header"/>
    <w:basedOn w:val="1"/>
    <w:link w:val="22"/>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0"/>
  </w:style>
  <w:style w:type="paragraph" w:styleId="14">
    <w:name w:val="toc 2"/>
    <w:basedOn w:val="1"/>
    <w:next w:val="1"/>
    <w:qFormat/>
    <w:uiPriority w:val="0"/>
    <w:pPr>
      <w:ind w:left="240"/>
    </w:pPr>
  </w:style>
  <w:style w:type="character" w:styleId="17">
    <w:name w:val="Hyperlink"/>
    <w:basedOn w:val="16"/>
    <w:qFormat/>
    <w:uiPriority w:val="0"/>
    <w:rPr>
      <w:color w:val="0000FF"/>
      <w:u w:val="single"/>
    </w:rPr>
  </w:style>
  <w:style w:type="character" w:customStyle="1" w:styleId="18">
    <w:name w:val="标题 1 Char"/>
    <w:basedOn w:val="16"/>
    <w:link w:val="19"/>
    <w:qFormat/>
    <w:uiPriority w:val="9"/>
    <w:rPr>
      <w:b/>
      <w:bCs/>
      <w:kern w:val="44"/>
      <w:sz w:val="44"/>
      <w:szCs w:val="44"/>
    </w:rPr>
  </w:style>
  <w:style w:type="paragraph" w:customStyle="1" w:styleId="19">
    <w:name w:val="Heading 1_0"/>
    <w:basedOn w:val="5"/>
    <w:next w:val="5"/>
    <w:link w:val="18"/>
    <w:qFormat/>
    <w:uiPriority w:val="9"/>
    <w:pPr>
      <w:keepNext/>
      <w:keepLines/>
      <w:spacing w:line="360" w:lineRule="auto"/>
      <w:outlineLvl w:val="0"/>
    </w:pPr>
    <w:rPr>
      <w:b/>
      <w:bCs/>
      <w:kern w:val="44"/>
      <w:sz w:val="36"/>
      <w:szCs w:val="44"/>
    </w:rPr>
  </w:style>
  <w:style w:type="paragraph" w:customStyle="1" w:styleId="20">
    <w:name w:val="TOC 标题1"/>
    <w:basedOn w:val="19"/>
    <w:next w:val="5"/>
    <w:semiHidden/>
    <w:unhideWhenUsed/>
    <w:qFormat/>
    <w:uiPriority w:val="39"/>
    <w:pPr>
      <w:widowControl/>
      <w:spacing w:before="48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1">
    <w:name w:val="批注框文本 字符"/>
    <w:basedOn w:val="16"/>
    <w:link w:val="10"/>
    <w:semiHidden/>
    <w:qFormat/>
    <w:uiPriority w:val="99"/>
    <w:rPr>
      <w:sz w:val="18"/>
      <w:szCs w:val="18"/>
    </w:rPr>
  </w:style>
  <w:style w:type="character" w:customStyle="1" w:styleId="22">
    <w:name w:val="页眉 字符"/>
    <w:basedOn w:val="16"/>
    <w:link w:val="12"/>
    <w:semiHidden/>
    <w:qFormat/>
    <w:uiPriority w:val="99"/>
    <w:rPr>
      <w:sz w:val="18"/>
      <w:szCs w:val="18"/>
    </w:rPr>
  </w:style>
  <w:style w:type="character" w:customStyle="1" w:styleId="23">
    <w:name w:val="页脚 字符"/>
    <w:basedOn w:val="16"/>
    <w:link w:val="11"/>
    <w:qFormat/>
    <w:uiPriority w:val="99"/>
    <w:rPr>
      <w:sz w:val="18"/>
      <w:szCs w:val="18"/>
    </w:rPr>
  </w:style>
  <w:style w:type="paragraph" w:styleId="24">
    <w:name w:val="List Paragraph"/>
    <w:basedOn w:val="1"/>
    <w:qFormat/>
    <w:uiPriority w:val="0"/>
    <w:pPr>
      <w:ind w:firstLine="420" w:firstLineChars="200"/>
    </w:pPr>
  </w:style>
  <w:style w:type="paragraph" w:customStyle="1" w:styleId="25">
    <w:name w:val="1.1.1.1A"/>
    <w:basedOn w:val="1"/>
    <w:qFormat/>
    <w:uiPriority w:val="0"/>
    <w:pPr>
      <w:tabs>
        <w:tab w:val="left" w:pos="1134"/>
        <w:tab w:val="left" w:pos="1843"/>
      </w:tabs>
      <w:adjustRightInd w:val="0"/>
      <w:spacing w:before="60" w:after="60" w:line="400" w:lineRule="atLeast"/>
      <w:ind w:left="1560" w:right="200" w:rightChars="200" w:hanging="426"/>
      <w:textAlignment w:val="baseline"/>
    </w:pPr>
    <w:rPr>
      <w:rFonts w:ascii="Arial" w:hAnsi="Arial" w:eastAsia="宋体" w:cs="Times New Roman"/>
      <w:kern w:val="0"/>
      <w:sz w:val="24"/>
      <w:szCs w:val="20"/>
    </w:rPr>
  </w:style>
  <w:style w:type="paragraph" w:customStyle="1" w:styleId="26">
    <w:name w:val="WPSOffice手动目录 1"/>
    <w:qFormat/>
    <w:uiPriority w:val="0"/>
    <w:rPr>
      <w:rFonts w:ascii="Calibri" w:hAnsi="Calibri" w:eastAsia="宋体" w:cs="Arial"/>
      <w:lang w:val="en-US" w:eastAsia="zh-CN" w:bidi="ar-SA"/>
    </w:rPr>
  </w:style>
  <w:style w:type="paragraph" w:customStyle="1" w:styleId="27">
    <w:name w:val="样式7"/>
    <w:basedOn w:val="1"/>
    <w:qFormat/>
    <w:uiPriority w:val="0"/>
    <w:pPr>
      <w:spacing w:line="300" w:lineRule="exact"/>
      <w:ind w:left="-120" w:leftChars="-50" w:right="-120" w:rightChars="-50"/>
      <w:jc w:val="center"/>
    </w:pPr>
    <w:rPr>
      <w:rFonts w:eastAsia="宋体"/>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5.wmf"/><Relationship Id="rId21" Type="http://schemas.openxmlformats.org/officeDocument/2006/relationships/oleObject" Target="embeddings/oleObject5.bin"/><Relationship Id="rId20" Type="http://schemas.openxmlformats.org/officeDocument/2006/relationships/image" Target="media/image4.wmf"/><Relationship Id="rId2" Type="http://schemas.openxmlformats.org/officeDocument/2006/relationships/settings" Target="settings.xml"/><Relationship Id="rId19" Type="http://schemas.openxmlformats.org/officeDocument/2006/relationships/oleObject" Target="embeddings/oleObject4.bin"/><Relationship Id="rId18" Type="http://schemas.openxmlformats.org/officeDocument/2006/relationships/image" Target="media/image3.wmf"/><Relationship Id="rId17" Type="http://schemas.openxmlformats.org/officeDocument/2006/relationships/oleObject" Target="embeddings/oleObject3.bin"/><Relationship Id="rId16" Type="http://schemas.openxmlformats.org/officeDocument/2006/relationships/image" Target="media/image2.wmf"/><Relationship Id="rId15" Type="http://schemas.openxmlformats.org/officeDocument/2006/relationships/oleObject" Target="embeddings/oleObject2.bin"/><Relationship Id="rId14" Type="http://schemas.openxmlformats.org/officeDocument/2006/relationships/image" Target="media/image1.wmf"/><Relationship Id="rId13" Type="http://schemas.openxmlformats.org/officeDocument/2006/relationships/oleObject" Target="embeddings/oleObject1.bin"/><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177</Pages>
  <Words>84937</Words>
  <Characters>89084</Characters>
  <Lines>796</Lines>
  <Paragraphs>224</Paragraphs>
  <TotalTime>6</TotalTime>
  <ScaleCrop>false</ScaleCrop>
  <LinksUpToDate>false</LinksUpToDate>
  <CharactersWithSpaces>105639</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2012-05-30T15:41:00Z</dcterms:created>
  <dc:creator>Zh</dc:creator>
  <cp:lastModifiedBy>sakura</cp:lastModifiedBy>
  <cp:lastPrinted>2022-03-05T08:31:00Z</cp:lastPrinted>
  <dcterms:modified xsi:type="dcterms:W3CDTF">2022-04-01T05:36:48Z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30744622691D4D8DB152920FB989EB74</vt:lpwstr>
  </property>
</Properties>
</file>