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02D8D">
      <w:pPr>
        <w:widowControl w:val="0"/>
        <w:bidi w:val="0"/>
        <w:spacing w:before="260" w:after="120" w:line="288" w:lineRule="auto"/>
        <w:ind w:left="0" w:leftChars="0" w:firstLine="0" w:firstLineChars="0"/>
        <w:jc w:val="center"/>
        <w:outlineLvl w:val="0"/>
        <w:rPr>
          <w:rFonts w:hint="default" w:ascii="Arial" w:hAnsi="Arial" w:eastAsia="等线" w:cs="Arial"/>
          <w:b/>
          <w:bCs/>
          <w:kern w:val="44"/>
          <w:sz w:val="44"/>
          <w:szCs w:val="22"/>
          <w:lang w:val="en-US" w:eastAsia="zh-CN"/>
        </w:rPr>
      </w:pPr>
      <w:bookmarkStart w:id="15" w:name="_GoBack"/>
      <w:bookmarkStart w:id="0" w:name="heading_52"/>
      <w:bookmarkStart w:id="1" w:name="_Toc25365"/>
      <w:r>
        <w:rPr>
          <w:rFonts w:hint="eastAsia" w:ascii="Arial" w:hAnsi="Arial" w:eastAsia="等线" w:cs="Arial"/>
          <w:b/>
          <w:bCs/>
          <w:kern w:val="44"/>
          <w:sz w:val="44"/>
          <w:szCs w:val="22"/>
          <w:lang w:val="en-US" w:eastAsia="zh-CN"/>
        </w:rPr>
        <w:t>投标主体</w:t>
      </w:r>
      <w:r>
        <w:rPr>
          <w:rFonts w:ascii="Arial" w:hAnsi="Arial" w:eastAsia="等线" w:cs="Arial"/>
          <w:b/>
          <w:bCs/>
          <w:kern w:val="44"/>
          <w:sz w:val="44"/>
          <w:szCs w:val="22"/>
        </w:rPr>
        <w:t>参与项目</w:t>
      </w:r>
      <w:bookmarkEnd w:id="0"/>
      <w:bookmarkEnd w:id="1"/>
      <w:r>
        <w:rPr>
          <w:rFonts w:hint="eastAsia" w:ascii="Arial" w:hAnsi="Arial" w:eastAsia="等线" w:cs="Arial"/>
          <w:b/>
          <w:bCs/>
          <w:kern w:val="44"/>
          <w:sz w:val="44"/>
          <w:szCs w:val="22"/>
          <w:lang w:val="en-US" w:eastAsia="zh-CN"/>
        </w:rPr>
        <w:t>常见问题</w:t>
      </w:r>
      <w:bookmarkEnd w:id="15"/>
    </w:p>
    <w:p w14:paraId="665FD151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hint="eastAsia" w:ascii="宋体" w:hAnsi="宋体" w:eastAsia="等线" w:cs="宋体"/>
          <w:b/>
          <w:bCs w:val="0"/>
          <w:sz w:val="32"/>
          <w:szCs w:val="22"/>
          <w:lang w:val="en-US" w:eastAsia="zh-CN"/>
        </w:rPr>
      </w:pPr>
      <w:bookmarkStart w:id="2" w:name="heading_53"/>
      <w:bookmarkStart w:id="3" w:name="_Toc25939"/>
      <w:r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  <w:t xml:space="preserve">1  </w:t>
      </w:r>
      <w:r>
        <w:rPr>
          <w:rFonts w:ascii="宋体" w:hAnsi="宋体" w:eastAsia="宋体" w:cs="宋体"/>
          <w:b/>
          <w:bCs w:val="0"/>
          <w:sz w:val="32"/>
          <w:szCs w:val="22"/>
        </w:rPr>
        <w:t>工程建设</w:t>
      </w:r>
      <w:bookmarkEnd w:id="2"/>
      <w:r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  <w:t>类</w:t>
      </w:r>
      <w:bookmarkEnd w:id="3"/>
    </w:p>
    <w:p w14:paraId="6B2C1827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4" w:name="heading_54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.1.1、无法查看到公告中的项目</w:t>
      </w:r>
      <w:bookmarkEnd w:id="4"/>
    </w:p>
    <w:p w14:paraId="5142C14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检查账号是不是有：工程建设的投标人身份；没有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该身份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需到省平台完善账号信息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后重新跳转登录到广元交易平台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；</w:t>
      </w:r>
    </w:p>
    <w:p w14:paraId="51A9F2EF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 xml:space="preserve">账号申请协助及技术支持：国泰新点软件股份有限公司 </w:t>
      </w:r>
      <w:r>
        <w:rPr>
          <w:rFonts w:ascii="宋体" w:hAnsi="宋体" w:eastAsia="宋体" w:cs="宋体"/>
          <w:b w:val="0"/>
          <w:bCs/>
          <w:color w:val="FF0000"/>
          <w:kern w:val="0"/>
          <w:sz w:val="28"/>
          <w:szCs w:val="22"/>
        </w:rPr>
        <w:t>0512-58188506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；</w:t>
      </w:r>
    </w:p>
    <w:p w14:paraId="55EB7B11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5" w:name="heading_55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.1.2、无法在保函平台申请保函</w:t>
      </w:r>
      <w:bookmarkEnd w:id="5"/>
    </w:p>
    <w:p w14:paraId="1853FD30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①、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查看招标文件中是否不需缴纳保证金；</w:t>
      </w:r>
    </w:p>
    <w:p w14:paraId="12DA3CBB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②．新老平台切换期间，请选择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保函平台（新）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登录后再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申请；</w:t>
      </w:r>
    </w:p>
    <w:p w14:paraId="0ED07A6A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③、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保函平台客服地电话：400-153-889；</w:t>
      </w:r>
    </w:p>
    <w:p w14:paraId="1CEE5FCE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④、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提示多招标人或者保证金截止时间晚于开标时间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等异常信息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，联系交易中心或技术处理；</w:t>
      </w:r>
    </w:p>
    <w:p w14:paraId="23EDEF9B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6" w:name="heading_56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.1.3、无法领取招标文件</w:t>
      </w:r>
      <w:bookmarkEnd w:id="6"/>
    </w:p>
    <w:p w14:paraId="002A1006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先报名后领取文件，首选确保报名成功；</w:t>
      </w:r>
    </w:p>
    <w:p w14:paraId="7D86B167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7" w:name="heading_57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.1.4、如何缴纳保证金</w:t>
      </w:r>
      <w:bookmarkEnd w:id="7"/>
    </w:p>
    <w:p w14:paraId="35371F5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Calibri" w:hAnsi="宋体" w:eastAsia="宋体" w:cs="宋体"/>
          <w:b w:val="0"/>
          <w:bCs/>
          <w:kern w:val="0"/>
          <w:sz w:val="28"/>
          <w:szCs w:val="22"/>
          <w:lang w:val="en-US" w:eastAsia="zh-CN"/>
        </w:rPr>
        <w:t>①、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确保保证金付款账户与诚信库中的基本户一致；</w:t>
      </w:r>
    </w:p>
    <w:p w14:paraId="76723A5F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②、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保证金在业务查询中的查看保证金查找；</w:t>
      </w:r>
    </w:p>
    <w:p w14:paraId="5A04C94F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8" w:name="heading_58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.1.5、投标文件</w:t>
      </w:r>
      <w:bookmarkEnd w:id="8"/>
    </w:p>
    <w:p w14:paraId="441E18F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Calibri" w:hAnsi="宋体" w:eastAsia="宋体" w:cs="宋体"/>
          <w:b w:val="0"/>
          <w:bCs/>
          <w:kern w:val="0"/>
          <w:sz w:val="28"/>
          <w:szCs w:val="22"/>
          <w:lang w:val="en-US" w:eastAsia="zh-CN"/>
        </w:rPr>
        <w:t>①、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投标文件问题应该直接向招标代理提问，提问时间应与代理确认；</w:t>
      </w:r>
    </w:p>
    <w:p w14:paraId="4A5A1351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②、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投标文件无法签章，检查CA锁是否损坏，损坏应联系发锁机构；</w:t>
      </w:r>
    </w:p>
    <w:p w14:paraId="10CC67BD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9" w:name="heading_59"/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.1.6、投标文件上传</w:t>
      </w:r>
      <w:bookmarkEnd w:id="9"/>
    </w:p>
    <w:p w14:paraId="4B23BF3A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应确保充足时间，避免开标前上传网络等问题上传失败；</w:t>
      </w:r>
    </w:p>
    <w:p w14:paraId="53040E2B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</w:p>
    <w:p w14:paraId="7ACB30C9">
      <w:pPr>
        <w:keepNext/>
        <w:keepLines/>
        <w:widowControl w:val="0"/>
        <w:bidi w:val="0"/>
        <w:spacing w:before="260" w:beforeLines="0" w:after="260" w:afterLines="0" w:line="413" w:lineRule="auto"/>
        <w:ind w:left="0" w:leftChars="0" w:firstLine="0" w:firstLineChars="0"/>
        <w:jc w:val="left"/>
        <w:outlineLvl w:val="2"/>
        <w:rPr>
          <w:rFonts w:ascii="宋体" w:hAnsi="宋体" w:eastAsia="宋体" w:cs="宋体"/>
          <w:b/>
          <w:bCs w:val="0"/>
          <w:sz w:val="32"/>
          <w:szCs w:val="22"/>
        </w:rPr>
      </w:pPr>
      <w:bookmarkStart w:id="10" w:name="heading_60"/>
      <w:bookmarkStart w:id="11" w:name="_Toc7468"/>
      <w:r>
        <w:rPr>
          <w:rFonts w:ascii="宋体" w:hAnsi="宋体" w:eastAsia="宋体" w:cs="宋体"/>
          <w:b/>
          <w:bCs w:val="0"/>
          <w:sz w:val="32"/>
          <w:szCs w:val="22"/>
        </w:rPr>
        <w:t>2</w:t>
      </w:r>
      <w:r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 w:val="0"/>
          <w:sz w:val="32"/>
          <w:szCs w:val="22"/>
        </w:rPr>
        <w:t>土地矿权</w:t>
      </w:r>
      <w:r>
        <w:rPr>
          <w:rFonts w:hint="eastAsia" w:ascii="宋体" w:hAnsi="宋体" w:eastAsia="宋体" w:cs="宋体"/>
          <w:b/>
          <w:bCs w:val="0"/>
          <w:sz w:val="32"/>
          <w:szCs w:val="22"/>
          <w:lang w:val="en-US" w:eastAsia="zh-CN"/>
        </w:rPr>
        <w:t>类</w:t>
      </w:r>
      <w:r>
        <w:rPr>
          <w:rFonts w:ascii="宋体" w:hAnsi="宋体" w:eastAsia="宋体" w:cs="宋体"/>
          <w:b/>
          <w:bCs w:val="0"/>
          <w:sz w:val="32"/>
          <w:szCs w:val="22"/>
        </w:rPr>
        <w:t>（网上挂牌或者拍卖）</w:t>
      </w:r>
      <w:bookmarkEnd w:id="10"/>
      <w:bookmarkEnd w:id="11"/>
    </w:p>
    <w:p w14:paraId="74FFE5E8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2.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.1、无法查看到公告中的项目</w:t>
      </w:r>
    </w:p>
    <w:p w14:paraId="606E469B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检查账号是不是有：土地-矿业权交易竞买人的投标人身份；没有需到省平台完善账号信息；账号申请协助及技术支持：国泰新点软件股份有限公司</w:t>
      </w:r>
      <w:r>
        <w:rPr>
          <w:rFonts w:ascii="宋体" w:hAnsi="宋体" w:eastAsia="宋体" w:cs="宋体"/>
          <w:b w:val="0"/>
          <w:bCs/>
          <w:color w:val="FF0000"/>
          <w:kern w:val="0"/>
          <w:sz w:val="28"/>
          <w:szCs w:val="22"/>
        </w:rPr>
        <w:t xml:space="preserve"> 0512-58188506</w:t>
      </w:r>
    </w:p>
    <w:p w14:paraId="615BE32F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12" w:name="heading_61"/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2.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.2、参与项目流程</w:t>
      </w:r>
      <w:bookmarkEnd w:id="12"/>
    </w:p>
    <w:p w14:paraId="3E08611C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土地矿权申购——出让文件下载——上传竞买资格申请——缴纳保证金——查询保证金到账信息——电子竞价</w:t>
      </w:r>
    </w:p>
    <w:p w14:paraId="3E156818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13" w:name="heading_62"/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2.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.3、保证金</w:t>
      </w:r>
      <w:bookmarkEnd w:id="13"/>
    </w:p>
    <w:p w14:paraId="7B63758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Calibri" w:hAnsi="宋体" w:eastAsia="宋体" w:cs="宋体"/>
          <w:b w:val="0"/>
          <w:bCs/>
          <w:kern w:val="0"/>
          <w:sz w:val="28"/>
          <w:szCs w:val="22"/>
          <w:lang w:val="en-US" w:eastAsia="zh-CN"/>
        </w:rPr>
        <w:t>①、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保证金收款账户查看保证金中查询</w:t>
      </w:r>
    </w:p>
    <w:p w14:paraId="287DEA49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②、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未用基本户打款，需要用缴纳保证金的账号查询</w:t>
      </w:r>
    </w:p>
    <w:p w14:paraId="3CF39D65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hint="default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③、请确认下方基本户户名和基本户账号是否准确，若非基本户账号转入请自行输入转账账号后再点击查询。</w:t>
      </w:r>
    </w:p>
    <w:p w14:paraId="271FD2E0">
      <w:pPr>
        <w:bidi w:val="0"/>
        <w:spacing w:before="260" w:after="120" w:line="288" w:lineRule="auto"/>
        <w:ind w:left="0" w:leftChars="0" w:firstLine="42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drawing>
          <wp:inline distT="0" distB="0" distL="114300" distR="114300">
            <wp:extent cx="5546725" cy="3103245"/>
            <wp:effectExtent l="0" t="0" r="1587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6725" cy="310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68B12">
      <w:pPr>
        <w:bidi w:val="0"/>
        <w:spacing w:before="260" w:after="120" w:line="288" w:lineRule="auto"/>
        <w:ind w:left="0" w:leftChars="0" w:firstLine="0" w:firstLineChars="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bookmarkStart w:id="14" w:name="heading_63"/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2.</w:t>
      </w:r>
      <w:r>
        <w:rPr>
          <w:rFonts w:hint="eastAsia" w:ascii="宋体" w:hAnsi="宋体" w:eastAsia="宋体" w:cs="宋体"/>
          <w:b w:val="0"/>
          <w:bCs/>
          <w:kern w:val="0"/>
          <w:sz w:val="28"/>
          <w:szCs w:val="22"/>
          <w:lang w:val="en-US" w:eastAsia="zh-CN"/>
        </w:rPr>
        <w:t>1</w:t>
      </w: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.4、电子竞价无法打开</w:t>
      </w:r>
      <w:bookmarkEnd w:id="14"/>
    </w:p>
    <w:p w14:paraId="31A39061">
      <w:pPr>
        <w:bidi w:val="0"/>
        <w:spacing w:before="260" w:after="120" w:line="288" w:lineRule="auto"/>
        <w:ind w:left="0" w:leftChars="0" w:firstLine="560" w:firstLineChars="200"/>
        <w:jc w:val="left"/>
        <w:outlineLvl w:val="3"/>
        <w:rPr>
          <w:rFonts w:ascii="宋体" w:hAnsi="宋体" w:eastAsia="宋体" w:cs="宋体"/>
          <w:b w:val="0"/>
          <w:bCs/>
          <w:kern w:val="0"/>
          <w:sz w:val="28"/>
          <w:szCs w:val="22"/>
        </w:rPr>
      </w:pPr>
      <w:r>
        <w:rPr>
          <w:rFonts w:ascii="宋体" w:hAnsi="宋体" w:eastAsia="宋体" w:cs="宋体"/>
          <w:b w:val="0"/>
          <w:bCs/>
          <w:kern w:val="0"/>
          <w:sz w:val="28"/>
          <w:szCs w:val="22"/>
        </w:rPr>
        <w:t>查看资格审查是否通过；查询竞价开始时间；关闭窗口拦截设置；</w:t>
      </w:r>
    </w:p>
    <w:p w14:paraId="4967F1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D3A3F"/>
    <w:rsid w:val="0B8D3A3F"/>
    <w:rsid w:val="1E9B20C6"/>
    <w:rsid w:val="5E6D5114"/>
    <w:rsid w:val="5F36310D"/>
    <w:rsid w:val="6A237E9A"/>
    <w:rsid w:val="70CB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686</Words>
  <Characters>761</Characters>
  <Lines>0</Lines>
  <Paragraphs>0</Paragraphs>
  <TotalTime>3</TotalTime>
  <ScaleCrop>false</ScaleCrop>
  <LinksUpToDate>false</LinksUpToDate>
  <CharactersWithSpaces>767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2025-02-12T07:14:00Z</dcterms:created>
  <dc:creator>84049</dc:creator>
  <cp:lastModifiedBy>qualman</cp:lastModifiedBy>
  <dcterms:modified xsi:type="dcterms:W3CDTF">2025-02-17T05:48:12Z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FD78D07B91764C2E88FD09C487CCF840_13</vt:lpwstr>
  </property>
  <property fmtid="{D5CDD505-2E9C-101B-9397-08002B2CF9AE}" pid="4" name="KSOTemplateDocerSaveRecord">
    <vt:lpwstr>eyJoZGlkIjoiMzBiNjY5ZjRlNDNjNWQwMWNiMjIxMzRiNDVlNWI4ZWUiLCJ1c2VySWQiOiIxMTY0NzkyMTYzIn0=</vt:lpwstr>
  </property>
</Properties>
</file>